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Run the </w:t>
      </w:r>
      <w:r>
        <w:rPr>
          <w:rtl w:val="0"/>
        </w:rPr>
        <w:t>‘</w:t>
      </w:r>
      <w:r>
        <w:rPr>
          <w:rtl w:val="0"/>
        </w:rPr>
        <w:t>analysis</w:t>
      </w:r>
      <w:r>
        <w:rPr>
          <w:rtl w:val="0"/>
        </w:rPr>
        <w:t xml:space="preserve">’ </w:t>
      </w:r>
      <w:r>
        <w:rPr>
          <w:rtl w:val="0"/>
        </w:rPr>
        <w:t xml:space="preserve">code before running the </w:t>
      </w:r>
      <w:r>
        <w:rPr>
          <w:rtl w:val="0"/>
        </w:rPr>
        <w:t>‘</w:t>
      </w:r>
      <w:r>
        <w:rPr>
          <w:rtl w:val="0"/>
        </w:rPr>
        <w:t>CI</w:t>
      </w:r>
      <w:r>
        <w:rPr>
          <w:rtl w:val="0"/>
        </w:rPr>
        <w:t xml:space="preserve">‘ </w:t>
      </w:r>
      <w:r>
        <w:rPr>
          <w:rtl w:val="0"/>
        </w:rPr>
        <w:t xml:space="preserve">codes or the </w:t>
      </w:r>
      <w:r>
        <w:rPr>
          <w:rtl w:val="0"/>
        </w:rPr>
        <w:t>‘</w:t>
      </w:r>
      <w:r>
        <w:rPr>
          <w:rtl w:val="0"/>
        </w:rPr>
        <w:t>map</w:t>
      </w:r>
      <w:r>
        <w:rPr>
          <w:rtl w:val="0"/>
        </w:rPr>
        <w:t xml:space="preserve">’ </w:t>
      </w:r>
      <w:r>
        <w:rPr>
          <w:rtl w:val="0"/>
        </w:rPr>
        <w:t>codes.</w:t>
      </w:r>
    </w:p>
    <w:p>
      <w:pPr>
        <w:pStyle w:val="Body"/>
        <w:bidi w:val="0"/>
      </w:pPr>
      <w:r>
        <w:rPr>
          <w:rtl w:val="0"/>
        </w:rPr>
        <w:t>Materials to run files (data repository + map boundary files) are in the USB stick.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