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40" w:before="240" w:lineRule="auto"/>
        <w:ind w:left="141.73228346456688" w:firstLine="0"/>
        <w:jc w:val="center"/>
        <w:rPr>
          <w:b w:val="1"/>
          <w:sz w:val="32"/>
          <w:szCs w:val="32"/>
        </w:rPr>
      </w:pPr>
      <w:bookmarkStart w:colFirst="0" w:colLast="0" w:name="_7c467xwv2c82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ABP ETICA</w:t>
      </w:r>
      <w:r w:rsidDel="00000000" w:rsidR="00000000" w:rsidRPr="00000000">
        <w:rPr>
          <w:b w:val="1"/>
          <w:sz w:val="32"/>
          <w:szCs w:val="32"/>
          <w:rtl w:val="0"/>
        </w:rPr>
        <w:t xml:space="preserve"> 2DA ENTREGA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numPr>
          <w:ilvl w:val="0"/>
          <w:numId w:val="2"/>
        </w:numPr>
        <w:spacing w:after="100" w:before="0" w:line="276" w:lineRule="auto"/>
        <w:ind w:left="720" w:hanging="360"/>
        <w:jc w:val="both"/>
        <w:rPr>
          <w:i w:val="1"/>
          <w:sz w:val="22"/>
          <w:szCs w:val="22"/>
          <w:u w:val="none"/>
        </w:rPr>
      </w:pPr>
      <w:bookmarkStart w:colFirst="0" w:colLast="0" w:name="_ry5i0kroex06" w:id="1"/>
      <w:bookmarkEnd w:id="1"/>
      <w:r w:rsidDel="00000000" w:rsidR="00000000" w:rsidRPr="00000000">
        <w:rPr>
          <w:i w:val="1"/>
          <w:sz w:val="22"/>
          <w:szCs w:val="22"/>
          <w:rtl w:val="0"/>
        </w:rPr>
        <w:t xml:space="preserve">¿Qué figura legal tendrá el grupo?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2"/>
        </w:numPr>
        <w:spacing w:after="100" w:before="0" w:line="276" w:lineRule="auto"/>
        <w:ind w:left="720" w:right="1240" w:hanging="360"/>
        <w:jc w:val="both"/>
        <w:rPr>
          <w:i w:val="1"/>
          <w:sz w:val="22"/>
          <w:szCs w:val="22"/>
          <w:u w:val="none"/>
        </w:rPr>
      </w:pPr>
      <w:bookmarkStart w:colFirst="0" w:colLast="0" w:name="_ry5i0kroex06" w:id="1"/>
      <w:bookmarkEnd w:id="1"/>
      <w:r w:rsidDel="00000000" w:rsidR="00000000" w:rsidRPr="00000000">
        <w:rPr>
          <w:i w:val="1"/>
          <w:sz w:val="22"/>
          <w:szCs w:val="22"/>
          <w:rtl w:val="0"/>
        </w:rPr>
        <w:t xml:space="preserve">Explicar cómo se encuadrará legalmente la relación laboral entre el grupo Y SkyRoute S.R.L.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numPr>
          <w:ilvl w:val="0"/>
          <w:numId w:val="2"/>
        </w:numPr>
        <w:spacing w:after="100" w:before="0" w:line="276" w:lineRule="auto"/>
        <w:ind w:left="720" w:right="1220" w:hanging="360"/>
        <w:jc w:val="both"/>
        <w:rPr>
          <w:i w:val="1"/>
          <w:sz w:val="22"/>
          <w:szCs w:val="22"/>
          <w:u w:val="none"/>
        </w:rPr>
      </w:pPr>
      <w:bookmarkStart w:colFirst="0" w:colLast="0" w:name="_ry5i0kroex06" w:id="1"/>
      <w:bookmarkEnd w:id="1"/>
      <w:r w:rsidDel="00000000" w:rsidR="00000000" w:rsidRPr="00000000">
        <w:rPr>
          <w:i w:val="1"/>
          <w:sz w:val="22"/>
          <w:szCs w:val="22"/>
          <w:rtl w:val="0"/>
        </w:rPr>
        <w:t xml:space="preserve">Si SkyRoute S.R.L. decide cambiar de grupo para que le provea la aplicación, ¿cómo debe actuar cada integrante del grupo?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2"/>
        </w:numPr>
        <w:spacing w:after="100" w:before="0" w:line="276" w:lineRule="auto"/>
        <w:ind w:left="720" w:hanging="360"/>
        <w:jc w:val="both"/>
        <w:rPr>
          <w:i w:val="1"/>
          <w:sz w:val="22"/>
          <w:szCs w:val="22"/>
          <w:u w:val="none"/>
        </w:rPr>
      </w:pPr>
      <w:bookmarkStart w:colFirst="0" w:colLast="0" w:name="_ry5i0kroex06" w:id="1"/>
      <w:bookmarkEnd w:id="1"/>
      <w:r w:rsidDel="00000000" w:rsidR="00000000" w:rsidRPr="00000000">
        <w:rPr>
          <w:i w:val="1"/>
          <w:sz w:val="22"/>
          <w:szCs w:val="22"/>
          <w:rtl w:val="0"/>
        </w:rPr>
        <w:t xml:space="preserve">¿Propiedad de quien son los datos que se comienzan a diagramar?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2"/>
        </w:numPr>
        <w:spacing w:after="100" w:before="0" w:line="276" w:lineRule="auto"/>
        <w:ind w:left="720" w:hanging="360"/>
        <w:jc w:val="both"/>
        <w:rPr>
          <w:i w:val="1"/>
          <w:sz w:val="22"/>
          <w:szCs w:val="22"/>
          <w:u w:val="none"/>
        </w:rPr>
      </w:pPr>
      <w:bookmarkStart w:colFirst="0" w:colLast="0" w:name="_ry5i0kroex06" w:id="1"/>
      <w:bookmarkEnd w:id="1"/>
      <w:r w:rsidDel="00000000" w:rsidR="00000000" w:rsidRPr="00000000">
        <w:rPr>
          <w:i w:val="1"/>
          <w:sz w:val="22"/>
          <w:szCs w:val="22"/>
          <w:rtl w:val="0"/>
        </w:rPr>
        <w:t xml:space="preserve">¿Propiedad de quien es el código desarrollado?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2"/>
        </w:numPr>
        <w:spacing w:after="100" w:before="0" w:line="276" w:lineRule="auto"/>
        <w:ind w:left="720" w:hanging="360"/>
        <w:jc w:val="both"/>
        <w:rPr>
          <w:i w:val="1"/>
          <w:sz w:val="22"/>
          <w:szCs w:val="22"/>
          <w:u w:val="none"/>
        </w:rPr>
      </w:pPr>
      <w:bookmarkStart w:colFirst="0" w:colLast="0" w:name="_ry5i0kroex06" w:id="1"/>
      <w:bookmarkEnd w:id="1"/>
      <w:r w:rsidDel="00000000" w:rsidR="00000000" w:rsidRPr="00000000">
        <w:rPr>
          <w:i w:val="1"/>
          <w:sz w:val="22"/>
          <w:szCs w:val="22"/>
          <w:rtl w:val="0"/>
        </w:rPr>
        <w:t xml:space="preserve">¿Cuál es la utilidad del Botón de Arrepentimiento?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2"/>
        </w:numPr>
        <w:spacing w:after="100" w:before="0" w:line="276" w:lineRule="auto"/>
        <w:ind w:left="720" w:right="1480" w:hanging="360"/>
        <w:jc w:val="both"/>
        <w:rPr>
          <w:sz w:val="22"/>
          <w:szCs w:val="22"/>
          <w:u w:val="none"/>
        </w:rPr>
      </w:pPr>
      <w:bookmarkStart w:colFirst="0" w:colLast="0" w:name="_41ijddk8o0s0" w:id="2"/>
      <w:bookmarkEnd w:id="2"/>
      <w:r w:rsidDel="00000000" w:rsidR="00000000" w:rsidRPr="00000000">
        <w:rPr>
          <w:i w:val="1"/>
          <w:sz w:val="22"/>
          <w:szCs w:val="22"/>
          <w:rtl w:val="0"/>
        </w:rPr>
        <w:t xml:space="preserve">Fundamentar cada punto del informe con los conceptos legales que hemos incorporado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240" w:before="240" w:lineRule="auto"/>
        <w:ind w:left="141.73228346456688" w:hanging="240"/>
        <w:rPr>
          <w:b w:val="1"/>
          <w:sz w:val="28"/>
          <w:szCs w:val="28"/>
          <w:u w:val="single"/>
        </w:rPr>
      </w:pPr>
      <w:bookmarkStart w:colFirst="0" w:colLast="0" w:name="_bagt9cf85hub" w:id="3"/>
      <w:bookmarkEnd w:id="3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¿Qué figura legal tendrá el grupo?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0" w:lineRule="auto"/>
        <w:rPr>
          <w:b w:val="1"/>
          <w:sz w:val="28"/>
          <w:szCs w:val="28"/>
        </w:rPr>
      </w:pPr>
      <w:bookmarkStart w:colFirst="0" w:colLast="0" w:name="_hkrlfmln91hu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Sociedad por Acciones Simplificada (SAS)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ROCKET SAS</w:t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Principalmente queremos ser una empresa con identidad propia. Además esta figura nos dará  una mayor </w:t>
      </w:r>
      <w:r w:rsidDel="00000000" w:rsidR="00000000" w:rsidRPr="00000000">
        <w:rPr>
          <w:b w:val="1"/>
          <w:rtl w:val="0"/>
        </w:rPr>
        <w:t xml:space="preserve">agilidad, flexibilidad, protección patrimonial y facilidad para atraer inversiones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Una de las grandes fortalezas de la SAS es su </w:t>
      </w:r>
      <w:r w:rsidDel="00000000" w:rsidR="00000000" w:rsidRPr="00000000">
        <w:rPr>
          <w:b w:val="1"/>
          <w:rtl w:val="0"/>
        </w:rPr>
        <w:t xml:space="preserve">velocidad de constitución ya</w:t>
      </w:r>
      <w:r w:rsidDel="00000000" w:rsidR="00000000" w:rsidRPr="00000000">
        <w:rPr>
          <w:rtl w:val="0"/>
        </w:rPr>
        <w:t xml:space="preserve"> que permite constituirse con un </w:t>
      </w:r>
      <w:r w:rsidDel="00000000" w:rsidR="00000000" w:rsidRPr="00000000">
        <w:rPr>
          <w:b w:val="1"/>
          <w:rtl w:val="0"/>
        </w:rPr>
        <w:t xml:space="preserve">capital mínimo muy bajo.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Además SAS permiten un </w:t>
      </w:r>
      <w:r w:rsidDel="00000000" w:rsidR="00000000" w:rsidRPr="00000000">
        <w:rPr>
          <w:b w:val="1"/>
          <w:rtl w:val="0"/>
        </w:rPr>
        <w:t xml:space="preserve">objeto social muy amplio y flexible</w:t>
      </w:r>
      <w:r w:rsidDel="00000000" w:rsidR="00000000" w:rsidRPr="00000000">
        <w:rPr>
          <w:rtl w:val="0"/>
        </w:rPr>
        <w:t xml:space="preserve">. Esto es particularmente beneficioso para un emprendimiento de software, ya que las actividades pueden evolucionar y diversificarse con el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40" w:line="276" w:lineRule="auto"/>
        <w:ind w:left="0" w:right="1240" w:firstLine="0"/>
        <w:rPr>
          <w:sz w:val="22"/>
          <w:szCs w:val="22"/>
        </w:rPr>
      </w:pPr>
      <w:bookmarkStart w:colFirst="0" w:colLast="0" w:name="_8kfxb125d1z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40" w:line="276" w:lineRule="auto"/>
        <w:ind w:left="0" w:right="1240" w:firstLine="0"/>
        <w:rPr>
          <w:b w:val="1"/>
          <w:sz w:val="28"/>
          <w:szCs w:val="28"/>
          <w:u w:val="single"/>
        </w:rPr>
      </w:pPr>
      <w:bookmarkStart w:colFirst="0" w:colLast="0" w:name="_9vvcvdd9xx9j" w:id="6"/>
      <w:bookmarkEnd w:id="6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Explicar cómo se encuadrará legalmente la relación laboral entre el grupo y SkyRoute S.R.L.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before="20" w:lineRule="auto"/>
        <w:rPr>
          <w:highlight w:val="yellow"/>
        </w:rPr>
      </w:pPr>
      <w:bookmarkStart w:colFirst="0" w:colLast="0" w:name="_ssqbvqfynqs9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El cliente firmará un contrato de licencia de uso.</w:t>
      </w:r>
      <w:r w:rsidDel="00000000" w:rsidR="00000000" w:rsidRPr="00000000">
        <w:rPr>
          <w:sz w:val="22"/>
          <w:szCs w:val="22"/>
          <w:rtl w:val="0"/>
        </w:rPr>
        <w:t xml:space="preserve"> Por tal motivo el dueño del software es ROCKET 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A través de ese contrato, ROCKET SAS (como Licenciante) otorgará 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SkyRoute S.R.L.</w:t>
      </w:r>
      <w:r w:rsidDel="00000000" w:rsidR="00000000" w:rsidRPr="00000000">
        <w:rPr>
          <w:rtl w:val="0"/>
        </w:rPr>
        <w:t xml:space="preserve"> (como Licenciatario) el derecho a usar el software, sin transferir la propiedad del mismo.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También ofreceremos con el paquete: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 técnico.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Mantenimiento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Esto servirá además para estar bien posicionados ante nuevas necesidades que surjan de este cliente ya que se generará un vínculo permanente y nos dará mayor visibilidad.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0" w:before="0" w:line="276" w:lineRule="auto"/>
        <w:ind w:left="0" w:right="1220" w:firstLine="0"/>
        <w:rPr>
          <w:b w:val="1"/>
          <w:sz w:val="28"/>
          <w:szCs w:val="28"/>
          <w:u w:val="single"/>
        </w:rPr>
      </w:pPr>
      <w:bookmarkStart w:colFirst="0" w:colLast="0" w:name="_8e1e6ssv475i" w:id="8"/>
      <w:bookmarkEnd w:id="8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Si SkyRoute S.R.L. decide cambiar de grupo para que le provea la aplicación, 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0" w:before="0" w:line="276" w:lineRule="auto"/>
        <w:ind w:left="0" w:right="1220" w:firstLine="0"/>
        <w:rPr>
          <w:b w:val="1"/>
          <w:sz w:val="28"/>
          <w:szCs w:val="28"/>
          <w:u w:val="single"/>
        </w:rPr>
      </w:pPr>
      <w:bookmarkStart w:colFirst="0" w:colLast="0" w:name="_85h5mksb0zp" w:id="9"/>
      <w:bookmarkEnd w:id="9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¿Cómo debe actuar cada integrante del grupo?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Dado que la SAS es una persona jurídica independiente de sus socios, </w:t>
      </w:r>
      <w:r w:rsidDel="00000000" w:rsidR="00000000" w:rsidRPr="00000000">
        <w:rPr>
          <w:b w:val="1"/>
          <w:rtl w:val="0"/>
        </w:rPr>
        <w:t xml:space="preserve">las acciones legales y contractuales recaerán sobre ROCKET SAS como tal</w:t>
      </w:r>
      <w:r w:rsidDel="00000000" w:rsidR="00000000" w:rsidRPr="00000000">
        <w:rPr>
          <w:rtl w:val="0"/>
        </w:rPr>
        <w:t xml:space="preserve">, y no directamente sobre cada socio. Sin embargo, los socios, serán quienes tomen las decisiones y ejecuten los pasos necesarios.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revisar detalladamente las cláusulas de </w:t>
      </w:r>
      <w:r w:rsidDel="00000000" w:rsidR="00000000" w:rsidRPr="00000000">
        <w:rPr>
          <w:b w:val="1"/>
          <w:rtl w:val="0"/>
        </w:rPr>
        <w:t xml:space="preserve">"Vigencia y Rescisión"</w:t>
      </w:r>
      <w:r w:rsidDel="00000000" w:rsidR="00000000" w:rsidRPr="00000000">
        <w:rPr>
          <w:rtl w:val="0"/>
        </w:rPr>
        <w:t xml:space="preserve"> del contrato.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existir una comunicación formal por parte del cliente, preferentemente por escrito, donde se aclare si la decisión es unilateral. Y debe ajustarse a las clausulas del contrato.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En resumen, la clave está en el </w:t>
      </w:r>
      <w:r w:rsidDel="00000000" w:rsidR="00000000" w:rsidRPr="00000000">
        <w:rPr>
          <w:b w:val="1"/>
          <w:rtl w:val="0"/>
        </w:rPr>
        <w:t xml:space="preserve">Contrato de Licencia</w:t>
      </w:r>
      <w:r w:rsidDel="00000000" w:rsidR="00000000" w:rsidRPr="00000000">
        <w:rPr>
          <w:rtl w:val="0"/>
        </w:rPr>
        <w:t xml:space="preserve">. Cada socio, como parte de la estructura de la SAS, debe asegurarse de que la sociedad actúe de manera profesional y estratégica, para proteger los intereses de ROCKET SAS y minimizar cualquier perjuicio derivado de la terminación contractual.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after="240" w:before="240" w:lineRule="auto"/>
        <w:ind w:left="141.73228346456688" w:hanging="240"/>
        <w:rPr>
          <w:b w:val="1"/>
          <w:sz w:val="28"/>
          <w:szCs w:val="28"/>
          <w:u w:val="single"/>
        </w:rPr>
      </w:pPr>
      <w:bookmarkStart w:colFirst="0" w:colLast="0" w:name="_emn6716wmcim" w:id="10"/>
      <w:bookmarkEnd w:id="1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¿Propiedad de quien son los datos que se comienzan a diagramar?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Los datos que SKYROUTE ingresa en el software de ROCKET SAS (ej. datos de sus clientes, datos de viajes, datos de ventas) </w:t>
      </w:r>
      <w:r w:rsidDel="00000000" w:rsidR="00000000" w:rsidRPr="00000000">
        <w:rPr>
          <w:b w:val="1"/>
          <w:rtl w:val="0"/>
        </w:rPr>
        <w:t xml:space="preserve">son de su propiedad</w:t>
      </w:r>
      <w:r w:rsidDel="00000000" w:rsidR="00000000" w:rsidRPr="00000000">
        <w:rPr>
          <w:rtl w:val="0"/>
        </w:rPr>
        <w:t xml:space="preserve">, es el "responsable del tratamiento" de estos datos, ya que determina la finalidad y los medios del tratamiento (para qué y cómo se usan esos datos).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Si se procesan datos personales, el contrato debe cumplir con la Ley 25.326, de protección de datos personales.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after="0" w:before="40" w:lineRule="auto"/>
        <w:ind w:left="141.73228346456688" w:hanging="240"/>
        <w:rPr>
          <w:b w:val="1"/>
          <w:sz w:val="28"/>
          <w:szCs w:val="28"/>
          <w:u w:val="single"/>
        </w:rPr>
      </w:pPr>
      <w:bookmarkStart w:colFirst="0" w:colLast="0" w:name="_6d3sm7jb9mdp" w:id="11"/>
      <w:bookmarkEnd w:id="1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¿Propiedad de quien es el código desarrollado?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propiedad del código desarrollado para el software es de ROCKET SAS.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Ley de Propiedad Intelectual (Ley 11.723 de Argentina):</w:t>
      </w:r>
      <w:r w:rsidDel="00000000" w:rsidR="00000000" w:rsidRPr="00000000">
        <w:rPr>
          <w:rtl w:val="0"/>
        </w:rPr>
        <w:t xml:space="preserve"> Esta ley es la principal normativa que protege el software en Argentina. La ley establece que el </w:t>
      </w:r>
      <w:r w:rsidDel="00000000" w:rsidR="00000000" w:rsidRPr="00000000">
        <w:rPr>
          <w:b w:val="1"/>
          <w:rtl w:val="0"/>
        </w:rPr>
        <w:t xml:space="preserve">autor de la obra es su primer titular</w:t>
      </w:r>
      <w:r w:rsidDel="00000000" w:rsidR="00000000" w:rsidRPr="00000000">
        <w:rPr>
          <w:rtl w:val="0"/>
        </w:rPr>
        <w:t xml:space="preserve">. En este caso, la persona o personas físicas que crearon el código son los autores originales.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Cesión a la Sociedad:</w:t>
      </w:r>
      <w:r w:rsidDel="00000000" w:rsidR="00000000" w:rsidRPr="00000000">
        <w:rPr>
          <w:rtl w:val="0"/>
        </w:rPr>
        <w:t xml:space="preserve"> En este caso al tratarse de una sociedad (ROCKET SAS) los socios que desarrollan el código lo harán a favor de la sociedad (ya sea en relación de dependencia o mediante contrato de cesión de derechos)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after="0" w:before="40" w:lineRule="auto"/>
        <w:ind w:left="141.73228346456688" w:hanging="240"/>
        <w:rPr>
          <w:b w:val="1"/>
          <w:sz w:val="28"/>
          <w:szCs w:val="28"/>
          <w:u w:val="single"/>
        </w:rPr>
      </w:pPr>
      <w:bookmarkStart w:colFirst="0" w:colLast="0" w:name="_e3igl06f35gs" w:id="12"/>
      <w:bookmarkEnd w:id="12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¿Cuál es la utilidad del Botón de Arrepentimiento?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"Botón de Arrepentimiento" es un </w:t>
      </w:r>
      <w:r w:rsidDel="00000000" w:rsidR="00000000" w:rsidRPr="00000000">
        <w:rPr>
          <w:b w:val="1"/>
          <w:rtl w:val="0"/>
        </w:rPr>
        <w:t xml:space="preserve">mecanismo online obligatorio</w:t>
      </w:r>
      <w:r w:rsidDel="00000000" w:rsidR="00000000" w:rsidRPr="00000000">
        <w:rPr>
          <w:rtl w:val="0"/>
        </w:rPr>
        <w:t xml:space="preserve"> que deben ofrecer los proveedores de bienes y servicios que comercializan a través de internet, telefonía o medios similares. Su objetivo es facilitar que los consumidores puedan </w:t>
      </w:r>
      <w:r w:rsidDel="00000000" w:rsidR="00000000" w:rsidRPr="00000000">
        <w:rPr>
          <w:b w:val="1"/>
          <w:rtl w:val="0"/>
        </w:rPr>
        <w:t xml:space="preserve">rescindir un contrato o revocar la aceptación de un producto o servicio de forma rápida y sencilla</w:t>
      </w:r>
      <w:r w:rsidDel="00000000" w:rsidR="00000000" w:rsidRPr="00000000">
        <w:rPr>
          <w:rtl w:val="0"/>
        </w:rPr>
        <w:t xml:space="preserve">, sin tener que dar explicaciones ni justificaciones.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esencia, es una vía expedita para ejercer el derecho de arrepentimiento.</w:t>
      </w:r>
    </w:p>
    <w:p w:rsidR="00000000" w:rsidDel="00000000" w:rsidP="00000000" w:rsidRDefault="00000000" w:rsidRPr="00000000" w14:paraId="00000032">
      <w:pPr>
        <w:spacing w:before="40" w:line="276" w:lineRule="auto"/>
        <w:ind w:left="20" w:right="760" w:firstLine="0"/>
        <w:jc w:val="both"/>
        <w:rPr/>
      </w:pPr>
      <w:r w:rsidDel="00000000" w:rsidR="00000000" w:rsidRPr="00000000">
        <w:rPr>
          <w:rtl w:val="0"/>
        </w:rPr>
        <w:t xml:space="preserve">Enmarcada en la Ley 24.240 de Defensa al Consumidor y en el Código Civil y Comercial de la Nación (Ley26.994), la medida tiene como objetivo facilitar la devolución y reembolso de las transacciones. </w:t>
      </w:r>
    </w:p>
    <w:p w:rsidR="00000000" w:rsidDel="00000000" w:rsidP="00000000" w:rsidRDefault="00000000" w:rsidRPr="00000000" w14:paraId="00000033">
      <w:pPr>
        <w:spacing w:before="40" w:line="276" w:lineRule="auto"/>
        <w:ind w:left="20" w:right="7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40" w:line="276" w:lineRule="auto"/>
        <w:ind w:left="20" w:right="760" w:firstLine="0"/>
        <w:jc w:val="both"/>
        <w:rPr/>
      </w:pPr>
      <w:r w:rsidDel="00000000" w:rsidR="00000000" w:rsidRPr="00000000">
        <w:rPr>
          <w:rtl w:val="0"/>
        </w:rPr>
        <w:t xml:space="preserve">Debe incluirse en los servicios digitales de todos los proveedores de productos y servicios. Acorde a la regulación y para facilitar el proceso de devolución, el plazo que otorga la ley para dar marcha atrás en las operaciones aéreas es de 60 días hábiles.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