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7D14F" w14:textId="790CB11A" w:rsidR="00047D9E" w:rsidRPr="002965DA" w:rsidRDefault="002965DA">
      <w:pPr>
        <w:rPr>
          <w:u w:val="single"/>
        </w:rPr>
      </w:pPr>
      <w:r>
        <w:t>Primeiro teste</w:t>
      </w:r>
    </w:p>
    <w:sectPr w:rsidR="00047D9E" w:rsidRPr="002965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D9E"/>
    <w:rsid w:val="00047D9E"/>
    <w:rsid w:val="0029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1A29D"/>
  <w15:chartTrackingRefBased/>
  <w15:docId w15:val="{52DEB8F4-C3DA-41A6-ADAF-BB52F8EC4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Raissa Fontes</dc:creator>
  <cp:keywords/>
  <dc:description/>
  <cp:lastModifiedBy>Raissa Fontes</cp:lastModifiedBy>
  <cp:revision>2</cp:revision>
  <dcterms:created xsi:type="dcterms:W3CDTF">2026-09-24T01:33:00Z</dcterms:created>
  <dcterms:modified xsi:type="dcterms:W3CDTF">2026-09-24T01:33:00Z</dcterms:modified>
</cp:coreProperties>
</file>