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082378" w14:paraId="7E1763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411D300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DÉFINITIONS — TAXI</w:t>
            </w:r>
          </w:p>
          <w:p w14:paraId="1AD898BE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color w:val="00B4D8"/>
                <w:sz w:val="22"/>
                <w:szCs w:val="22"/>
              </w:rPr>
              <w:t>Termes fondamentaux à maîtriser</w:t>
            </w:r>
          </w:p>
          <w:p w14:paraId="02688087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 xml:space="preserve">FTRANSPORT – SERVICES </w:t>
            </w:r>
            <w:proofErr w:type="gramStart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>PRO  |</w:t>
            </w:r>
            <w:proofErr w:type="gramEnd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>Qualiopi</w:t>
            </w:r>
            <w:proofErr w:type="spellEnd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 xml:space="preserve"> • CPF • Lyon</w:t>
            </w:r>
          </w:p>
        </w:tc>
      </w:tr>
    </w:tbl>
    <w:p w14:paraId="625CA87B" w14:textId="77777777" w:rsidR="00082378" w:rsidRDefault="00082378">
      <w:pPr>
        <w:spacing w:before="200"/>
      </w:pPr>
    </w:p>
    <w:p w14:paraId="17B874F1" w14:textId="77777777" w:rsidR="00082378" w:rsidRDefault="00F3629F">
      <w:pPr>
        <w:pBdr>
          <w:bottom w:val="single" w:sz="3" w:space="0" w:color="0D2540"/>
        </w:pBdr>
        <w:shd w:val="clear" w:color="auto" w:fill="0D2540"/>
        <w:spacing w:before="300" w:after="10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 T3P — Réglementation commune  </w:t>
      </w:r>
    </w:p>
    <w:p w14:paraId="1A6AF780" w14:textId="77777777" w:rsidR="00082378" w:rsidRDefault="00082378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2"/>
        <w:gridCol w:w="5784"/>
      </w:tblGrid>
      <w:tr w:rsidR="00082378" w14:paraId="6157ED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A5BAF3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1</w:t>
            </w:r>
          </w:p>
          <w:p w14:paraId="3501C0C3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Honorabilité professionnelle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F4CD36E" w14:textId="77777777" w:rsidR="00082378" w:rsidRDefault="00F3629F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Le fait d'avoir un casier judiciaire n°2 (B2) vierge.</w:t>
            </w:r>
          </w:p>
        </w:tc>
      </w:tr>
    </w:tbl>
    <w:p w14:paraId="05429067" w14:textId="77777777" w:rsidR="00082378" w:rsidRDefault="00082378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1"/>
        <w:gridCol w:w="8255"/>
      </w:tblGrid>
      <w:tr w:rsidR="00082378" w14:paraId="10B67C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AA6B06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2</w:t>
            </w:r>
          </w:p>
          <w:p w14:paraId="55D8BA71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T3P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6756527" w14:textId="77777777" w:rsidR="00082378" w:rsidRDefault="00F3629F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Transport public particulier de personnes.</w:t>
            </w:r>
          </w:p>
        </w:tc>
      </w:tr>
    </w:tbl>
    <w:p w14:paraId="43DDE8FC" w14:textId="77777777" w:rsidR="00082378" w:rsidRDefault="00082378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6"/>
        <w:gridCol w:w="7930"/>
      </w:tblGrid>
      <w:tr w:rsidR="00082378" w14:paraId="6451D5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3FEDB4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3</w:t>
            </w:r>
          </w:p>
          <w:p w14:paraId="368EEA48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TPMR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3BEA878" w14:textId="77777777" w:rsidR="00082378" w:rsidRDefault="00F3629F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Transport de personnes à mobilité réduite.</w:t>
            </w:r>
          </w:p>
        </w:tc>
      </w:tr>
    </w:tbl>
    <w:p w14:paraId="3266CB7B" w14:textId="77777777" w:rsidR="00082378" w:rsidRDefault="00082378">
      <w:pPr>
        <w:spacing w:before="200"/>
      </w:pPr>
    </w:p>
    <w:p w14:paraId="2C990846" w14:textId="77777777" w:rsidR="00082378" w:rsidRDefault="00F3629F">
      <w:pPr>
        <w:pBdr>
          <w:bottom w:val="single" w:sz="3" w:space="0" w:color="00B4D8"/>
        </w:pBdr>
        <w:shd w:val="clear" w:color="auto" w:fill="00B4D8"/>
        <w:spacing w:before="300" w:after="10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 GESTION  </w:t>
      </w:r>
    </w:p>
    <w:p w14:paraId="05DF3010" w14:textId="77777777" w:rsidR="00082378" w:rsidRDefault="00082378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7690"/>
      </w:tblGrid>
      <w:tr w:rsidR="00082378" w14:paraId="7FA0F1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4385FD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4</w:t>
            </w:r>
          </w:p>
          <w:p w14:paraId="5F78333E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Coût de revient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152C6CA" w14:textId="77777777" w:rsidR="00082378" w:rsidRDefault="00F3629F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Somme des charges engagées pour la production d'un bien ou d'un service.</w:t>
            </w:r>
          </w:p>
        </w:tc>
      </w:tr>
    </w:tbl>
    <w:p w14:paraId="5C4F25E0" w14:textId="77777777" w:rsidR="00082378" w:rsidRDefault="00082378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7552"/>
      </w:tblGrid>
      <w:tr w:rsidR="00082378" w14:paraId="032400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6CE6B4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5</w:t>
            </w:r>
          </w:p>
          <w:p w14:paraId="63DB698B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Seuil de rentabilité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36CF7BF" w14:textId="77777777" w:rsidR="00082378" w:rsidRDefault="00F3629F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Niveau du chiffre d'affaires pour lequel l'entreprise ne réalise ni pertes ni bénéfices.</w:t>
            </w:r>
          </w:p>
          <w:p w14:paraId="36695D10" w14:textId="77777777" w:rsidR="00082378" w:rsidRDefault="00F3629F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Formule : CF ÷ (CA au km – Cv au km) × CA au km</w:t>
            </w:r>
          </w:p>
        </w:tc>
      </w:tr>
    </w:tbl>
    <w:p w14:paraId="172ACED4" w14:textId="77777777" w:rsidR="00082378" w:rsidRDefault="00082378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2"/>
        <w:gridCol w:w="7544"/>
      </w:tblGrid>
      <w:tr w:rsidR="00082378" w14:paraId="164852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4D4F3E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6</w:t>
            </w:r>
          </w:p>
          <w:p w14:paraId="10E5DF28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Marge commerciale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DAECF01" w14:textId="77777777" w:rsidR="00082378" w:rsidRDefault="00F3629F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Ventes de marchandises – coût d'achat ou coût de revient des marchandises vendues.</w:t>
            </w:r>
          </w:p>
        </w:tc>
      </w:tr>
    </w:tbl>
    <w:p w14:paraId="6F92AD80" w14:textId="77777777" w:rsidR="00082378" w:rsidRDefault="00082378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6"/>
        <w:gridCol w:w="7950"/>
      </w:tblGrid>
      <w:tr w:rsidR="00082378" w14:paraId="2A6534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170AFF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7</w:t>
            </w:r>
          </w:p>
          <w:p w14:paraId="340DD073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Amortissement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1029044" w14:textId="77777777" w:rsidR="00082378" w:rsidRDefault="00F3629F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Dépréciation d'un élément d'actif ou de la valeur d'un bien, provenant de l'usage, du temps ou de l'obsolescence.</w:t>
            </w:r>
          </w:p>
        </w:tc>
      </w:tr>
    </w:tbl>
    <w:p w14:paraId="07AC5918" w14:textId="77777777" w:rsidR="00082378" w:rsidRDefault="00082378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2"/>
        <w:gridCol w:w="7994"/>
      </w:tblGrid>
      <w:tr w:rsidR="00082378" w14:paraId="68A768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E29DE5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8</w:t>
            </w:r>
          </w:p>
          <w:p w14:paraId="05D05288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Immobilisation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3FAD418" w14:textId="77777777" w:rsidR="00082378" w:rsidRDefault="00F3629F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Éléments destinés à servir de façon durable à l'activité de l'entreprise (garage, locaux…) pour une durée minimum d'un an.</w:t>
            </w:r>
          </w:p>
        </w:tc>
      </w:tr>
    </w:tbl>
    <w:p w14:paraId="795CD60F" w14:textId="77777777" w:rsidR="00082378" w:rsidRDefault="00082378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2"/>
        <w:gridCol w:w="7404"/>
      </w:tblGrid>
      <w:tr w:rsidR="00082378" w14:paraId="10C158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8D08D0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9</w:t>
            </w:r>
          </w:p>
          <w:p w14:paraId="32980E12" w14:textId="77777777" w:rsidR="00082378" w:rsidRDefault="00F362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Valeur résiduelle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E60A1C8" w14:textId="77777777" w:rsidR="00082378" w:rsidRDefault="00F3629F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Valeur d'un bien à l'expiration de sa durée d'utilisation ou de location.</w:t>
            </w:r>
          </w:p>
          <w:p w14:paraId="2C2B35F2" w14:textId="77777777" w:rsidR="00082378" w:rsidRDefault="00F3629F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Formule : Prix d'achat – montant des amortissements.</w:t>
            </w:r>
          </w:p>
        </w:tc>
      </w:tr>
    </w:tbl>
    <w:p w14:paraId="647CADDF" w14:textId="77777777" w:rsidR="00F3629F" w:rsidRDefault="00F3629F"/>
    <w:sectPr w:rsidR="00F3629F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626D"/>
    <w:multiLevelType w:val="hybridMultilevel"/>
    <w:tmpl w:val="8708B63E"/>
    <w:lvl w:ilvl="0" w:tplc="FB4A054E">
      <w:start w:val="1"/>
      <w:numFmt w:val="bullet"/>
      <w:lvlText w:val="●"/>
      <w:lvlJc w:val="left"/>
      <w:pPr>
        <w:ind w:left="720" w:hanging="360"/>
      </w:pPr>
    </w:lvl>
    <w:lvl w:ilvl="1" w:tplc="D3B095DE">
      <w:start w:val="1"/>
      <w:numFmt w:val="bullet"/>
      <w:lvlText w:val="○"/>
      <w:lvlJc w:val="left"/>
      <w:pPr>
        <w:ind w:left="1440" w:hanging="360"/>
      </w:pPr>
    </w:lvl>
    <w:lvl w:ilvl="2" w:tplc="E1FAEAE2">
      <w:start w:val="1"/>
      <w:numFmt w:val="bullet"/>
      <w:lvlText w:val="■"/>
      <w:lvlJc w:val="left"/>
      <w:pPr>
        <w:ind w:left="2160" w:hanging="360"/>
      </w:pPr>
    </w:lvl>
    <w:lvl w:ilvl="3" w:tplc="9216CB1E">
      <w:start w:val="1"/>
      <w:numFmt w:val="bullet"/>
      <w:lvlText w:val="●"/>
      <w:lvlJc w:val="left"/>
      <w:pPr>
        <w:ind w:left="2880" w:hanging="360"/>
      </w:pPr>
    </w:lvl>
    <w:lvl w:ilvl="4" w:tplc="EDCAF5D2">
      <w:start w:val="1"/>
      <w:numFmt w:val="bullet"/>
      <w:lvlText w:val="○"/>
      <w:lvlJc w:val="left"/>
      <w:pPr>
        <w:ind w:left="3600" w:hanging="360"/>
      </w:pPr>
    </w:lvl>
    <w:lvl w:ilvl="5" w:tplc="2304B38A">
      <w:start w:val="1"/>
      <w:numFmt w:val="bullet"/>
      <w:lvlText w:val="■"/>
      <w:lvlJc w:val="left"/>
      <w:pPr>
        <w:ind w:left="4320" w:hanging="360"/>
      </w:pPr>
    </w:lvl>
    <w:lvl w:ilvl="6" w:tplc="41305CA0">
      <w:start w:val="1"/>
      <w:numFmt w:val="bullet"/>
      <w:lvlText w:val="●"/>
      <w:lvlJc w:val="left"/>
      <w:pPr>
        <w:ind w:left="5040" w:hanging="360"/>
      </w:pPr>
    </w:lvl>
    <w:lvl w:ilvl="7" w:tplc="CAB2B58E">
      <w:start w:val="1"/>
      <w:numFmt w:val="bullet"/>
      <w:lvlText w:val="●"/>
      <w:lvlJc w:val="left"/>
      <w:pPr>
        <w:ind w:left="5760" w:hanging="360"/>
      </w:pPr>
    </w:lvl>
    <w:lvl w:ilvl="8" w:tplc="89E6BD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0D63CC"/>
    <w:multiLevelType w:val="hybridMultilevel"/>
    <w:tmpl w:val="9DC4166A"/>
    <w:lvl w:ilvl="0" w:tplc="4C524832">
      <w:start w:val="1"/>
      <w:numFmt w:val="bullet"/>
      <w:lvlText w:val="–"/>
      <w:lvlJc w:val="left"/>
      <w:pPr>
        <w:ind w:left="400" w:hanging="200"/>
      </w:pPr>
    </w:lvl>
    <w:lvl w:ilvl="1" w:tplc="345C278C">
      <w:numFmt w:val="decimal"/>
      <w:lvlText w:val=""/>
      <w:lvlJc w:val="left"/>
    </w:lvl>
    <w:lvl w:ilvl="2" w:tplc="6FDCD17E">
      <w:numFmt w:val="decimal"/>
      <w:lvlText w:val=""/>
      <w:lvlJc w:val="left"/>
    </w:lvl>
    <w:lvl w:ilvl="3" w:tplc="4D2E68EE">
      <w:numFmt w:val="decimal"/>
      <w:lvlText w:val=""/>
      <w:lvlJc w:val="left"/>
    </w:lvl>
    <w:lvl w:ilvl="4" w:tplc="D7767044">
      <w:numFmt w:val="decimal"/>
      <w:lvlText w:val=""/>
      <w:lvlJc w:val="left"/>
    </w:lvl>
    <w:lvl w:ilvl="5" w:tplc="4B7E7168">
      <w:numFmt w:val="decimal"/>
      <w:lvlText w:val=""/>
      <w:lvlJc w:val="left"/>
    </w:lvl>
    <w:lvl w:ilvl="6" w:tplc="448E71CA">
      <w:numFmt w:val="decimal"/>
      <w:lvlText w:val=""/>
      <w:lvlJc w:val="left"/>
    </w:lvl>
    <w:lvl w:ilvl="7" w:tplc="C24698A4">
      <w:numFmt w:val="decimal"/>
      <w:lvlText w:val=""/>
      <w:lvlJc w:val="left"/>
    </w:lvl>
    <w:lvl w:ilvl="8" w:tplc="4F9EEA06">
      <w:numFmt w:val="decimal"/>
      <w:lvlText w:val=""/>
      <w:lvlJc w:val="left"/>
    </w:lvl>
  </w:abstractNum>
  <w:num w:numId="1" w16cid:durableId="15629069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378"/>
    <w:rsid w:val="00082378"/>
    <w:rsid w:val="001F62C9"/>
    <w:rsid w:val="002E3F02"/>
    <w:rsid w:val="00F3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C06FB"/>
  <w15:docId w15:val="{22710B9C-E495-4238-AF5B-1721158F0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952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naoufal guenichi</cp:lastModifiedBy>
  <cp:revision>2</cp:revision>
  <dcterms:created xsi:type="dcterms:W3CDTF">2026-03-10T22:00:00Z</dcterms:created>
  <dcterms:modified xsi:type="dcterms:W3CDTF">2026-03-10T22:00:00Z</dcterms:modified>
</cp:coreProperties>
</file>