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Default="00D51715">
      <w:pPr>
        <w:spacing w:line="200" w:lineRule="exact"/>
        <w:rPr>
          <w:sz w:val="24"/>
          <w:szCs w:val="24"/>
        </w:rPr>
      </w:pPr>
    </w:p>
    <w:p w:rsidR="00D51715" w:rsidRPr="00D23763" w:rsidRDefault="00D23763" w:rsidP="00D23763">
      <w:pPr>
        <w:ind w:left="2880" w:firstLine="720"/>
        <w:rPr>
          <w:sz w:val="56"/>
          <w:szCs w:val="56"/>
        </w:rPr>
      </w:pPr>
      <w:r w:rsidRPr="00D23763">
        <w:rPr>
          <w:rFonts w:ascii="Arial" w:eastAsia="Arial" w:hAnsi="Arial" w:cs="Arial"/>
          <w:b/>
          <w:bCs/>
          <w:color w:val="007DC5"/>
          <w:sz w:val="56"/>
          <w:szCs w:val="56"/>
        </w:rPr>
        <w:t xml:space="preserve">Version Doc </w:t>
      </w:r>
    </w:p>
    <w:p w:rsidR="00D51715" w:rsidRDefault="00D51715">
      <w:pPr>
        <w:jc w:val="center"/>
        <w:rPr>
          <w:sz w:val="20"/>
          <w:szCs w:val="20"/>
        </w:rPr>
      </w:pPr>
    </w:p>
    <w:p w:rsidR="00D51715" w:rsidRDefault="00D51715">
      <w:pPr>
        <w:spacing w:line="397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color w:val="5A5A5A"/>
        </w:rPr>
        <w:t>Release Notes</w:t>
      </w:r>
      <w:r w:rsidR="00E1655A">
        <w:rPr>
          <w:rFonts w:ascii="Arial" w:eastAsia="Arial" w:hAnsi="Arial" w:cs="Arial"/>
          <w:color w:val="5A5A5A"/>
        </w:rPr>
        <w:t xml:space="preserve"> </w:t>
      </w:r>
    </w:p>
    <w:p w:rsidR="00D51715" w:rsidRDefault="00D51715">
      <w:pPr>
        <w:spacing w:line="311" w:lineRule="exact"/>
        <w:rPr>
          <w:sz w:val="24"/>
          <w:szCs w:val="24"/>
        </w:rPr>
      </w:pPr>
    </w:p>
    <w:p w:rsidR="00D51715" w:rsidRDefault="007F0694">
      <w:pPr>
        <w:rPr>
          <w:sz w:val="20"/>
          <w:szCs w:val="20"/>
        </w:rPr>
      </w:pPr>
      <w:r>
        <w:rPr>
          <w:sz w:val="20"/>
          <w:szCs w:val="20"/>
        </w:rPr>
        <w:t xml:space="preserve">Date </w:t>
      </w:r>
    </w:p>
    <w:p w:rsidR="00D51715" w:rsidRDefault="00D51715">
      <w:pPr>
        <w:spacing w:line="286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Version History/Revision History</w:t>
      </w:r>
    </w:p>
    <w:p w:rsidR="00D51715" w:rsidRDefault="00D51715">
      <w:pPr>
        <w:spacing w:line="240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These are the main </w:t>
      </w:r>
      <w:r w:rsidR="006744D3">
        <w:rPr>
          <w:rFonts w:ascii="Arial" w:eastAsia="Arial" w:hAnsi="Arial" w:cs="Arial"/>
        </w:rPr>
        <w:t>version releases</w:t>
      </w:r>
      <w:r>
        <w:rPr>
          <w:rFonts w:ascii="Arial" w:eastAsia="Arial" w:hAnsi="Arial" w:cs="Arial"/>
        </w:rPr>
        <w:t xml:space="preserve"> that have been made available for </w:t>
      </w:r>
      <w:proofErr w:type="spellStart"/>
      <w:r w:rsidR="001E0F98">
        <w:rPr>
          <w:rFonts w:ascii="Arial" w:eastAsia="Arial" w:hAnsi="Arial" w:cs="Arial"/>
        </w:rPr>
        <w:t>PayStreet</w:t>
      </w:r>
      <w:proofErr w:type="spellEnd"/>
      <w:r w:rsidR="001E0F98">
        <w:rPr>
          <w:rFonts w:ascii="Arial" w:eastAsia="Arial" w:hAnsi="Arial" w:cs="Arial"/>
        </w:rPr>
        <w:t xml:space="preserve"> </w:t>
      </w:r>
    </w:p>
    <w:p w:rsidR="00D51715" w:rsidRDefault="00D51715">
      <w:pPr>
        <w:spacing w:line="29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580"/>
        <w:gridCol w:w="6520"/>
      </w:tblGrid>
      <w:tr w:rsidR="00D51715">
        <w:trPr>
          <w:trHeight w:val="289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Revision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333A3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</w:tr>
      <w:tr w:rsidR="00D51715">
        <w:trPr>
          <w:trHeight w:val="280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51715" w:rsidRDefault="00E1655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</w:rPr>
              <w:t>Oct 05 2020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51715" w:rsidRDefault="0019146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Spring Boot and Service container 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D51715" w:rsidRDefault="00024642" w:rsidP="0019146C">
            <w:pPr>
              <w:ind w:left="100"/>
              <w:rPr>
                <w:sz w:val="20"/>
                <w:szCs w:val="20"/>
              </w:rPr>
            </w:pPr>
            <w:r w:rsidRPr="00024642">
              <w:rPr>
                <w:rFonts w:ascii="Arial" w:eastAsia="Arial" w:hAnsi="Arial" w:cs="Arial"/>
                <w:color w:val="333333"/>
              </w:rPr>
              <w:t>Upgrading</w:t>
            </w:r>
            <w:r w:rsidR="0019146C">
              <w:rPr>
                <w:rFonts w:ascii="Arial" w:eastAsia="Arial" w:hAnsi="Arial" w:cs="Arial"/>
                <w:color w:val="333333"/>
              </w:rPr>
              <w:t xml:space="preserve"> Spring boot  and service related  versions </w:t>
            </w:r>
          </w:p>
        </w:tc>
      </w:tr>
      <w:tr w:rsidR="00D51715">
        <w:trPr>
          <w:trHeight w:val="277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51715" w:rsidRDefault="00D51715" w:rsidP="0019146C">
            <w:pPr>
              <w:rPr>
                <w:sz w:val="20"/>
                <w:szCs w:val="20"/>
              </w:rPr>
            </w:pPr>
          </w:p>
        </w:tc>
      </w:tr>
    </w:tbl>
    <w:p w:rsidR="00D51715" w:rsidRDefault="00D51715">
      <w:pPr>
        <w:spacing w:line="213" w:lineRule="exact"/>
        <w:rPr>
          <w:sz w:val="24"/>
          <w:szCs w:val="24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Release Content</w:t>
      </w:r>
    </w:p>
    <w:p w:rsidR="00D51715" w:rsidRDefault="00D51715">
      <w:pPr>
        <w:spacing w:line="242" w:lineRule="exact"/>
        <w:rPr>
          <w:sz w:val="24"/>
          <w:szCs w:val="24"/>
        </w:rPr>
      </w:pPr>
    </w:p>
    <w:p w:rsidR="00D51715" w:rsidRPr="007F0694" w:rsidRDefault="00333A32" w:rsidP="002C7065">
      <w:pPr>
        <w:spacing w:line="282" w:lineRule="auto"/>
        <w:ind w:right="1000"/>
        <w:rPr>
          <w:sz w:val="20"/>
          <w:szCs w:val="20"/>
        </w:rPr>
        <w:sectPr w:rsidR="00D51715" w:rsidRPr="007F0694">
          <w:headerReference w:type="default" r:id="rId8"/>
          <w:pgSz w:w="12240" w:h="15840"/>
          <w:pgMar w:top="1440" w:right="720" w:bottom="1073" w:left="720" w:header="0" w:footer="0" w:gutter="0"/>
          <w:cols w:space="720" w:equalWidth="0">
            <w:col w:w="10800"/>
          </w:cols>
        </w:sectPr>
      </w:pPr>
      <w:r>
        <w:rPr>
          <w:rFonts w:ascii="Arial" w:eastAsia="Arial" w:hAnsi="Arial" w:cs="Arial"/>
        </w:rPr>
        <w:t>A release contains several files that need to be applied to different parts of the system. Refer to the documentation about the detailed upgrade process.</w:t>
      </w:r>
    </w:p>
    <w:p w:rsidR="00D51715" w:rsidRDefault="00D51715" w:rsidP="00BD1497">
      <w:pPr>
        <w:rPr>
          <w:sz w:val="20"/>
          <w:szCs w:val="20"/>
        </w:rPr>
      </w:pPr>
      <w:bookmarkStart w:id="0" w:name="page2"/>
      <w:bookmarkEnd w:id="0"/>
    </w:p>
    <w:p w:rsidR="00D51715" w:rsidRDefault="00D51715">
      <w:pPr>
        <w:spacing w:line="172" w:lineRule="exact"/>
        <w:rPr>
          <w:sz w:val="20"/>
          <w:szCs w:val="20"/>
        </w:rPr>
      </w:pPr>
    </w:p>
    <w:p w:rsidR="00D51715" w:rsidRDefault="00333A32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144"/>
          <w:szCs w:val="144"/>
        </w:rPr>
        <w:t>Contents:</w:t>
      </w:r>
    </w:p>
    <w:p w:rsidR="00D51715" w:rsidRDefault="00D51715">
      <w:pPr>
        <w:spacing w:line="270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200"/>
        <w:gridCol w:w="4280"/>
        <w:gridCol w:w="880"/>
      </w:tblGrid>
      <w:tr w:rsidR="00D51715">
        <w:trPr>
          <w:trHeight w:val="230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1.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19"/>
                <w:szCs w:val="19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Introduction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2.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New in This Release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3.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Fixed Issues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3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4.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Known Issues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4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5.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Related Documentation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4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6.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Special Considerations during Upgrade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20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7.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Where to Find the Release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8.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Hardware and Software Compatibility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  <w:tr w:rsidR="00D51715">
        <w:trPr>
          <w:trHeight w:val="518"/>
        </w:trPr>
        <w:tc>
          <w:tcPr>
            <w:tcW w:w="16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3"/>
                <w:sz w:val="20"/>
                <w:szCs w:val="20"/>
              </w:rPr>
              <w:t>9.</w:t>
            </w:r>
          </w:p>
        </w:tc>
        <w:tc>
          <w:tcPr>
            <w:tcW w:w="200" w:type="dxa"/>
            <w:vAlign w:val="bottom"/>
          </w:tcPr>
          <w:p w:rsidR="00D51715" w:rsidRDefault="00D51715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Legal Information</w:t>
            </w:r>
          </w:p>
        </w:tc>
        <w:tc>
          <w:tcPr>
            <w:tcW w:w="880" w:type="dxa"/>
            <w:tcBorders>
              <w:bottom w:val="single" w:sz="8" w:space="0" w:color="0000FF"/>
            </w:tcBorders>
            <w:vAlign w:val="bottom"/>
          </w:tcPr>
          <w:p w:rsidR="00D51715" w:rsidRDefault="00333A3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5</w:t>
            </w:r>
          </w:p>
        </w:tc>
      </w:tr>
    </w:tbl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50" w:lineRule="exact"/>
        <w:rPr>
          <w:sz w:val="20"/>
          <w:szCs w:val="20"/>
        </w:rPr>
      </w:pPr>
    </w:p>
    <w:p w:rsidR="00D51715" w:rsidRDefault="00333A32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</w:p>
    <w:p w:rsidR="00D51715" w:rsidRDefault="00D51715">
      <w:pPr>
        <w:spacing w:line="269" w:lineRule="exact"/>
        <w:rPr>
          <w:sz w:val="20"/>
          <w:szCs w:val="20"/>
        </w:rPr>
      </w:pPr>
    </w:p>
    <w:p w:rsidR="00D51715" w:rsidRDefault="00D51715">
      <w:pPr>
        <w:rPr>
          <w:rFonts w:ascii="Arial" w:eastAsia="Arial" w:hAnsi="Arial" w:cs="Arial"/>
          <w:sz w:val="20"/>
          <w:szCs w:val="20"/>
        </w:rPr>
      </w:pPr>
      <w:bookmarkStart w:id="1" w:name="page3"/>
      <w:bookmarkEnd w:id="1"/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rFonts w:ascii="Arial" w:eastAsia="Arial" w:hAnsi="Arial" w:cs="Arial"/>
          <w:sz w:val="20"/>
          <w:szCs w:val="20"/>
        </w:rPr>
      </w:pPr>
    </w:p>
    <w:p w:rsidR="00DD0F20" w:rsidRDefault="00DD0F20">
      <w:pPr>
        <w:rPr>
          <w:sz w:val="20"/>
          <w:szCs w:val="20"/>
        </w:rPr>
      </w:pPr>
    </w:p>
    <w:p w:rsidR="00D51715" w:rsidRDefault="00D51715">
      <w:pPr>
        <w:spacing w:line="261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1. Introduction</w:t>
      </w:r>
    </w:p>
    <w:p w:rsidR="00D51715" w:rsidRDefault="00D51715">
      <w:pPr>
        <w:spacing w:line="226" w:lineRule="exact"/>
        <w:rPr>
          <w:sz w:val="20"/>
          <w:szCs w:val="20"/>
        </w:rPr>
      </w:pPr>
    </w:p>
    <w:p w:rsidR="00D51715" w:rsidRDefault="00333A32" w:rsidP="00C457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document provides information about the </w:t>
      </w:r>
      <w:r w:rsidR="00C4573C">
        <w:rPr>
          <w:rFonts w:ascii="Arial" w:eastAsia="Arial" w:hAnsi="Arial" w:cs="Arial"/>
        </w:rPr>
        <w:t xml:space="preserve">version update of </w:t>
      </w:r>
      <w:proofErr w:type="spellStart"/>
      <w:r w:rsidR="00C4573C">
        <w:rPr>
          <w:rFonts w:ascii="Arial" w:eastAsia="Arial" w:hAnsi="Arial" w:cs="Arial"/>
        </w:rPr>
        <w:t>paystreet</w:t>
      </w:r>
      <w:proofErr w:type="spellEnd"/>
      <w:r w:rsidR="00C4573C">
        <w:rPr>
          <w:rFonts w:ascii="Arial" w:eastAsia="Arial" w:hAnsi="Arial" w:cs="Arial"/>
        </w:rPr>
        <w:t xml:space="preserve"> </w:t>
      </w:r>
    </w:p>
    <w:p w:rsidR="00C4573C" w:rsidRDefault="00C4573C" w:rsidP="00C4573C">
      <w:pPr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To </w:t>
      </w:r>
      <w:r w:rsidR="00B41CF6">
        <w:rPr>
          <w:rFonts w:ascii="Arial" w:eastAsia="Arial" w:hAnsi="Arial" w:cs="Arial"/>
        </w:rPr>
        <w:t xml:space="preserve">know </w:t>
      </w:r>
      <w:r>
        <w:rPr>
          <w:rFonts w:ascii="Arial" w:eastAsia="Arial" w:hAnsi="Arial" w:cs="Arial"/>
        </w:rPr>
        <w:t>more about this</w:t>
      </w:r>
      <w:r w:rsidR="00B41CF6">
        <w:rPr>
          <w:rFonts w:ascii="Arial" w:eastAsia="Arial" w:hAnsi="Arial" w:cs="Arial"/>
        </w:rPr>
        <w:t xml:space="preserve">, version changes </w:t>
      </w:r>
    </w:p>
    <w:p w:rsidR="00D51715" w:rsidRDefault="00D51715">
      <w:pPr>
        <w:spacing w:line="314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331" w:lineRule="exact"/>
        <w:rPr>
          <w:sz w:val="20"/>
          <w:szCs w:val="20"/>
        </w:rPr>
      </w:pPr>
    </w:p>
    <w:p w:rsidR="00D51715" w:rsidRDefault="00333A32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b/>
          <w:bCs/>
          <w:color w:val="007DC5"/>
          <w:sz w:val="43"/>
          <w:szCs w:val="43"/>
        </w:rPr>
      </w:pPr>
      <w:r>
        <w:rPr>
          <w:rFonts w:ascii="Arial" w:eastAsia="Arial" w:hAnsi="Arial" w:cs="Arial"/>
          <w:b/>
          <w:bCs/>
          <w:color w:val="007DC5"/>
          <w:sz w:val="43"/>
          <w:szCs w:val="43"/>
        </w:rPr>
        <w:t>New in This Release</w:t>
      </w: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373" w:lineRule="exact"/>
        <w:rPr>
          <w:sz w:val="20"/>
          <w:szCs w:val="20"/>
        </w:rPr>
      </w:pPr>
    </w:p>
    <w:p w:rsidR="00D51715" w:rsidRDefault="00333A32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48"/>
          <w:szCs w:val="48"/>
        </w:rPr>
        <w:t>2.1 New Features</w:t>
      </w:r>
    </w:p>
    <w:p w:rsidR="00D51715" w:rsidRDefault="00D51715">
      <w:pPr>
        <w:spacing w:line="239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>No new features have been added in this release.</w:t>
      </w:r>
    </w:p>
    <w:p w:rsidR="00D51715" w:rsidRDefault="00D51715">
      <w:pPr>
        <w:spacing w:line="286" w:lineRule="exact"/>
        <w:rPr>
          <w:sz w:val="20"/>
          <w:szCs w:val="20"/>
        </w:rPr>
      </w:pPr>
    </w:p>
    <w:p w:rsidR="00D51715" w:rsidRDefault="00D51715">
      <w:pPr>
        <w:spacing w:line="242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</w:rPr>
        <w:t>None.</w:t>
      </w:r>
    </w:p>
    <w:p w:rsidR="00D51715" w:rsidRDefault="00D51715">
      <w:pPr>
        <w:spacing w:line="268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3. Fixed Issues</w:t>
      </w: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69" w:lineRule="exact"/>
        <w:rPr>
          <w:sz w:val="20"/>
          <w:szCs w:val="20"/>
        </w:rPr>
      </w:pPr>
    </w:p>
    <w:p w:rsidR="00D51715" w:rsidRDefault="00FF4737" w:rsidP="00FF4737">
      <w:pPr>
        <w:rPr>
          <w:rFonts w:ascii="Arial" w:eastAsia="Arial" w:hAnsi="Arial" w:cs="Arial"/>
          <w:b/>
          <w:bCs/>
        </w:rPr>
      </w:pPr>
      <w:bookmarkStart w:id="2" w:name="page4"/>
      <w:bookmarkEnd w:id="2"/>
      <w:r>
        <w:rPr>
          <w:rFonts w:ascii="Arial" w:eastAsia="Arial" w:hAnsi="Arial" w:cs="Arial"/>
          <w:b/>
          <w:bCs/>
        </w:rPr>
        <w:t xml:space="preserve">   </w:t>
      </w:r>
      <w:r w:rsidR="004B52A3">
        <w:rPr>
          <w:rFonts w:ascii="Arial" w:eastAsia="Arial" w:hAnsi="Arial" w:cs="Arial"/>
          <w:b/>
          <w:bCs/>
        </w:rPr>
        <w:t>T</w:t>
      </w:r>
      <w:r w:rsidR="00761103">
        <w:rPr>
          <w:rFonts w:ascii="Arial" w:eastAsia="Arial" w:hAnsi="Arial" w:cs="Arial"/>
          <w:b/>
          <w:bCs/>
        </w:rPr>
        <w:t xml:space="preserve">est Cases </w:t>
      </w:r>
    </w:p>
    <w:p w:rsidR="004B52A3" w:rsidRDefault="00634F1A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           </w:t>
      </w:r>
      <w:r>
        <w:rPr>
          <w:rFonts w:ascii="Arial" w:eastAsia="Arial" w:hAnsi="Arial" w:cs="Arial"/>
          <w:bCs/>
        </w:rPr>
        <w:t xml:space="preserve">We made some </w:t>
      </w:r>
      <w:r w:rsidR="008656AA">
        <w:rPr>
          <w:rFonts w:ascii="Arial" w:eastAsia="Arial" w:hAnsi="Arial" w:cs="Arial"/>
          <w:bCs/>
        </w:rPr>
        <w:t>changes in test case</w:t>
      </w:r>
      <w:r w:rsidR="001D3AA1">
        <w:rPr>
          <w:rFonts w:ascii="Arial" w:eastAsia="Arial" w:hAnsi="Arial" w:cs="Arial"/>
          <w:bCs/>
        </w:rPr>
        <w:t xml:space="preserve">s because we observed they are some changes happen in Service container during sending information on </w:t>
      </w:r>
      <w:r w:rsidR="00F206C2">
        <w:rPr>
          <w:rFonts w:ascii="Arial" w:eastAsia="Arial" w:hAnsi="Arial" w:cs="Arial"/>
          <w:bCs/>
        </w:rPr>
        <w:t>Kafka</w:t>
      </w:r>
      <w:r w:rsidR="001D3AA1">
        <w:rPr>
          <w:rFonts w:ascii="Arial" w:eastAsia="Arial" w:hAnsi="Arial" w:cs="Arial"/>
          <w:bCs/>
        </w:rPr>
        <w:t xml:space="preserve"> and some changes in moving class from one package to other packages.</w:t>
      </w:r>
    </w:p>
    <w:p w:rsidR="001D3AA1" w:rsidRDefault="001D3AA1">
      <w:pPr>
        <w:ind w:left="360"/>
        <w:rPr>
          <w:rFonts w:ascii="Arial" w:eastAsia="Arial" w:hAnsi="Arial" w:cs="Arial"/>
          <w:bCs/>
        </w:rPr>
      </w:pPr>
    </w:p>
    <w:p w:rsidR="001D3AA1" w:rsidRDefault="001D3AA1" w:rsidP="001D3AA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 xml:space="preserve">    </w:t>
      </w:r>
      <w:r w:rsidRPr="00F206C2">
        <w:rPr>
          <w:rFonts w:ascii="Arial" w:eastAsia="Arial" w:hAnsi="Arial" w:cs="Arial"/>
          <w:b/>
          <w:bCs/>
        </w:rPr>
        <w:t xml:space="preserve">Upgrade </w:t>
      </w:r>
    </w:p>
    <w:p w:rsidR="00CD25DF" w:rsidRPr="00C73532" w:rsidRDefault="00C73532" w:rsidP="00C735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</w:t>
      </w:r>
      <w:r w:rsidR="008653AF" w:rsidRPr="00C73532">
        <w:rPr>
          <w:rFonts w:ascii="Arial" w:eastAsia="Arial" w:hAnsi="Arial" w:cs="Arial"/>
        </w:rPr>
        <w:t xml:space="preserve">Added some version changes like </w:t>
      </w:r>
      <w:r w:rsidR="00347C34" w:rsidRPr="00C73532">
        <w:rPr>
          <w:rFonts w:ascii="Arial" w:eastAsia="Arial" w:hAnsi="Arial" w:cs="Arial"/>
        </w:rPr>
        <w:t>spring</w:t>
      </w:r>
      <w:r w:rsidR="008653AF" w:rsidRPr="00C73532">
        <w:rPr>
          <w:rFonts w:ascii="Arial" w:eastAsia="Arial" w:hAnsi="Arial" w:cs="Arial"/>
        </w:rPr>
        <w:t xml:space="preserve"> boot with Kafka C</w:t>
      </w:r>
      <w:r w:rsidR="00347C34" w:rsidRPr="00C73532">
        <w:rPr>
          <w:rFonts w:ascii="Arial" w:hAnsi="Arial" w:cs="Arial"/>
          <w:color w:val="242729"/>
          <w:shd w:val="clear" w:color="auto" w:fill="FFFFFF"/>
        </w:rPr>
        <w:t xml:space="preserve">ompatibility, </w:t>
      </w:r>
      <w:r w:rsidR="00A05648" w:rsidRPr="00C73532">
        <w:rPr>
          <w:rFonts w:ascii="Arial" w:hAnsi="Arial" w:cs="Arial"/>
          <w:color w:val="242729"/>
          <w:shd w:val="clear" w:color="auto" w:fill="FFFFFF"/>
        </w:rPr>
        <w:t>some netty version</w:t>
      </w:r>
      <w:r w:rsidRPr="00C73532">
        <w:rPr>
          <w:rFonts w:ascii="Arial" w:hAnsi="Arial" w:cs="Arial"/>
          <w:color w:val="242729"/>
          <w:shd w:val="clear" w:color="auto" w:fill="FFFFFF"/>
        </w:rPr>
        <w:t xml:space="preserve"> c</w:t>
      </w:r>
      <w:r w:rsidR="00CD25DF" w:rsidRPr="00C73532">
        <w:rPr>
          <w:rFonts w:ascii="Arial" w:hAnsi="Arial" w:cs="Arial"/>
          <w:color w:val="242729"/>
          <w:shd w:val="clear" w:color="auto" w:fill="FFFFFF"/>
        </w:rPr>
        <w:t>hanges</w:t>
      </w:r>
      <w:r w:rsidR="00A05648" w:rsidRPr="00C73532">
        <w:rPr>
          <w:rFonts w:ascii="Arial" w:hAnsi="Arial" w:cs="Arial"/>
          <w:color w:val="242729"/>
          <w:shd w:val="clear" w:color="auto" w:fill="FFFFFF"/>
        </w:rPr>
        <w:t xml:space="preserve"> </w:t>
      </w:r>
      <w:r w:rsidR="006810A9" w:rsidRPr="00C73532">
        <w:rPr>
          <w:rFonts w:ascii="Arial" w:hAnsi="Arial" w:cs="Arial"/>
          <w:color w:val="242729"/>
          <w:shd w:val="clear" w:color="auto" w:fill="FFFFFF"/>
        </w:rPr>
        <w:t xml:space="preserve"> </w:t>
      </w:r>
      <w:r w:rsidR="00A05648" w:rsidRPr="00C7353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 </w:t>
      </w:r>
      <w:r w:rsidR="006810A9" w:rsidRPr="00C73532">
        <w:rPr>
          <w:rFonts w:ascii="Arial" w:eastAsia="Arial" w:hAnsi="Arial" w:cs="Arial"/>
        </w:rPr>
        <w:t>and validated some Spring JMS versions.  While adding Service container</w:t>
      </w:r>
      <w:r w:rsidR="00CD25DF" w:rsidRPr="00C73532">
        <w:rPr>
          <w:rFonts w:ascii="Arial" w:eastAsia="Arial" w:hAnsi="Arial" w:cs="Arial"/>
        </w:rPr>
        <w:t xml:space="preserve"> as dependency</w:t>
      </w:r>
    </w:p>
    <w:p w:rsidR="00F206C2" w:rsidRPr="00C73532" w:rsidRDefault="00D22DCF" w:rsidP="00C73532">
      <w:pPr>
        <w:rPr>
          <w:rFonts w:ascii="Arial" w:eastAsia="Arial" w:hAnsi="Arial" w:cs="Arial"/>
        </w:rPr>
      </w:pPr>
      <w:r w:rsidRPr="00C73532">
        <w:rPr>
          <w:rFonts w:ascii="Arial" w:eastAsia="Arial" w:hAnsi="Arial" w:cs="Arial"/>
        </w:rPr>
        <w:t>We</w:t>
      </w:r>
      <w:r w:rsidR="006810A9" w:rsidRPr="00C73532">
        <w:rPr>
          <w:rFonts w:ascii="Arial" w:eastAsia="Arial" w:hAnsi="Arial" w:cs="Arial"/>
        </w:rPr>
        <w:t xml:space="preserve"> </w:t>
      </w:r>
      <w:r w:rsidR="00D34D1F" w:rsidRPr="00C73532">
        <w:rPr>
          <w:rFonts w:ascii="Arial" w:eastAsia="Arial" w:hAnsi="Arial" w:cs="Arial"/>
        </w:rPr>
        <w:t>added scope as</w:t>
      </w:r>
      <w:r w:rsidR="00ED66FC" w:rsidRPr="00C73532">
        <w:rPr>
          <w:rFonts w:ascii="Arial" w:eastAsia="Arial" w:hAnsi="Arial" w:cs="Arial"/>
        </w:rPr>
        <w:t xml:space="preserve"> import </w:t>
      </w:r>
      <w:r w:rsidR="00D92047" w:rsidRPr="00C73532">
        <w:rPr>
          <w:rFonts w:ascii="Arial" w:eastAsia="Arial" w:hAnsi="Arial" w:cs="Arial"/>
        </w:rPr>
        <w:t xml:space="preserve">for it mainly we made change for service client </w:t>
      </w:r>
      <w:r w:rsidR="00C73532" w:rsidRPr="00C73532">
        <w:rPr>
          <w:rFonts w:ascii="Arial" w:eastAsia="Arial" w:hAnsi="Arial" w:cs="Arial"/>
        </w:rPr>
        <w:t>eureka with C</w:t>
      </w:r>
      <w:r w:rsidR="00C73532" w:rsidRPr="00C73532">
        <w:rPr>
          <w:rFonts w:ascii="Arial" w:hAnsi="Arial" w:cs="Arial"/>
          <w:color w:val="242729"/>
          <w:shd w:val="clear" w:color="auto" w:fill="FFFFFF"/>
        </w:rPr>
        <w:t>ompatibility</w:t>
      </w:r>
    </w:p>
    <w:p w:rsidR="00C73532" w:rsidRDefault="00D22DCF" w:rsidP="00C73532">
      <w:pPr>
        <w:rPr>
          <w:rFonts w:ascii="Arial" w:eastAsia="Arial" w:hAnsi="Arial" w:cs="Arial"/>
        </w:rPr>
      </w:pPr>
      <w:r w:rsidRPr="00C73532">
        <w:rPr>
          <w:rFonts w:ascii="Arial" w:eastAsia="Arial" w:hAnsi="Arial" w:cs="Arial"/>
        </w:rPr>
        <w:t>Service</w:t>
      </w:r>
      <w:r w:rsidR="00C73532" w:rsidRPr="00C73532">
        <w:rPr>
          <w:rFonts w:ascii="Arial" w:eastAsia="Arial" w:hAnsi="Arial" w:cs="Arial"/>
        </w:rPr>
        <w:t xml:space="preserve"> container</w:t>
      </w:r>
    </w:p>
    <w:p w:rsidR="00115A8A" w:rsidRDefault="00115A8A" w:rsidP="00C73532">
      <w:pPr>
        <w:rPr>
          <w:rFonts w:ascii="Arial" w:eastAsia="Arial" w:hAnsi="Arial" w:cs="Arial"/>
        </w:rPr>
      </w:pPr>
    </w:p>
    <w:p w:rsidR="00115A8A" w:rsidRPr="00E532FB" w:rsidRDefault="00115A8A" w:rsidP="00E532F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45163">
        <w:rPr>
          <w:rFonts w:ascii="Arial" w:eastAsia="Arial" w:hAnsi="Arial" w:cs="Arial"/>
          <w:highlight w:val="yellow"/>
        </w:rPr>
        <w:t>discovery-service-client</w:t>
      </w:r>
      <w:r w:rsidRPr="00E532FB">
        <w:rPr>
          <w:rFonts w:ascii="Arial" w:eastAsia="Arial" w:hAnsi="Arial" w:cs="Arial"/>
        </w:rPr>
        <w:t xml:space="preserve"> </w:t>
      </w:r>
      <w:r w:rsidR="005B1302" w:rsidRPr="00E532FB">
        <w:rPr>
          <w:rFonts w:ascii="Arial" w:eastAsia="Arial" w:hAnsi="Arial" w:cs="Arial"/>
        </w:rPr>
        <w:t xml:space="preserve">is no longer supported </w:t>
      </w:r>
      <w:r w:rsidR="00345163">
        <w:rPr>
          <w:rFonts w:ascii="Arial" w:eastAsia="Arial" w:hAnsi="Arial" w:cs="Arial"/>
        </w:rPr>
        <w:t xml:space="preserve"> </w:t>
      </w:r>
      <w:r w:rsidR="005B1302" w:rsidRPr="00E532FB">
        <w:rPr>
          <w:rFonts w:ascii="Arial" w:eastAsia="Arial" w:hAnsi="Arial" w:cs="Arial"/>
        </w:rPr>
        <w:t xml:space="preserve">instead spring provide the simple way to connect to eureka to do this </w:t>
      </w:r>
    </w:p>
    <w:p w:rsidR="005B1302" w:rsidRDefault="005B1302" w:rsidP="00E532FB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-User annotation on top the main 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 class @</w:t>
      </w:r>
      <w:proofErr w:type="spellStart"/>
      <w:r>
        <w:rPr>
          <w:rFonts w:ascii="Arial" w:eastAsia="Arial" w:hAnsi="Arial" w:cs="Arial"/>
        </w:rPr>
        <w:t>EnableDiscoveryClinet</w:t>
      </w:r>
      <w:proofErr w:type="spellEnd"/>
      <w:r>
        <w:rPr>
          <w:rFonts w:ascii="Arial" w:eastAsia="Arial" w:hAnsi="Arial" w:cs="Arial"/>
        </w:rPr>
        <w:t xml:space="preserve"> </w:t>
      </w:r>
    </w:p>
    <w:p w:rsidR="005B1302" w:rsidRDefault="005B1302" w:rsidP="00E532FB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-Add the dependency in your </w:t>
      </w:r>
      <w:proofErr w:type="spellStart"/>
      <w:r>
        <w:rPr>
          <w:rFonts w:ascii="Arial" w:eastAsia="Arial" w:hAnsi="Arial" w:cs="Arial"/>
        </w:rPr>
        <w:t>pom</w:t>
      </w:r>
      <w:proofErr w:type="spellEnd"/>
      <w:r>
        <w:rPr>
          <w:rFonts w:ascii="Arial" w:eastAsia="Arial" w:hAnsi="Arial" w:cs="Arial"/>
        </w:rPr>
        <w:t xml:space="preserve"> </w:t>
      </w:r>
    </w:p>
    <w:p w:rsidR="00DE3AEA" w:rsidRDefault="00DE3AEA" w:rsidP="00E532FB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-Add &lt;type&gt;</w:t>
      </w:r>
      <w:proofErr w:type="spellStart"/>
      <w:r>
        <w:rPr>
          <w:rFonts w:ascii="Arial" w:eastAsia="Arial" w:hAnsi="Arial" w:cs="Arial"/>
        </w:rPr>
        <w:t>pom</w:t>
      </w:r>
      <w:proofErr w:type="spellEnd"/>
      <w:r>
        <w:rPr>
          <w:rFonts w:ascii="Arial" w:eastAsia="Arial" w:hAnsi="Arial" w:cs="Arial"/>
        </w:rPr>
        <w:t>&lt;type</w:t>
      </w:r>
      <w:proofErr w:type="gramStart"/>
      <w:r>
        <w:rPr>
          <w:rFonts w:ascii="Arial" w:eastAsia="Arial" w:hAnsi="Arial" w:cs="Arial"/>
        </w:rPr>
        <w:t>&gt;(</w:t>
      </w:r>
      <w:proofErr w:type="spellStart"/>
      <w:proofErr w:type="gramEnd"/>
      <w:r>
        <w:rPr>
          <w:rFonts w:ascii="Arial" w:eastAsia="Arial" w:hAnsi="Arial" w:cs="Arial"/>
        </w:rPr>
        <w:t>paystreet</w:t>
      </w:r>
      <w:proofErr w:type="spellEnd"/>
      <w:r>
        <w:rPr>
          <w:rFonts w:ascii="Arial" w:eastAsia="Arial" w:hAnsi="Arial" w:cs="Arial"/>
        </w:rPr>
        <w:t xml:space="preserve"> pom.xml)</w:t>
      </w:r>
    </w:p>
    <w:p w:rsidR="005B1302" w:rsidRDefault="005B1302" w:rsidP="00C73532">
      <w:pPr>
        <w:rPr>
          <w:rFonts w:ascii="Arial" w:eastAsia="Arial" w:hAnsi="Arial" w:cs="Arial"/>
        </w:rPr>
      </w:pPr>
    </w:p>
    <w:p w:rsidR="005B1302" w:rsidRPr="00345163" w:rsidRDefault="005B1302" w:rsidP="00C735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 </w:t>
      </w:r>
      <w:r w:rsidRPr="00345163">
        <w:rPr>
          <w:rFonts w:ascii="Arial" w:eastAsia="Arial" w:hAnsi="Arial" w:cs="Arial"/>
          <w:b/>
        </w:rPr>
        <w:t>&lt;</w:t>
      </w:r>
      <w:proofErr w:type="spellStart"/>
      <w:proofErr w:type="gramStart"/>
      <w:r w:rsidR="00983BDE" w:rsidRPr="00345163">
        <w:rPr>
          <w:rFonts w:ascii="Arial" w:eastAsia="Arial" w:hAnsi="Arial" w:cs="Arial"/>
          <w:b/>
        </w:rPr>
        <w:t>artifactId</w:t>
      </w:r>
      <w:proofErr w:type="spellEnd"/>
      <w:r w:rsidR="00983BDE" w:rsidRPr="00345163">
        <w:rPr>
          <w:rFonts w:ascii="Arial" w:eastAsia="Arial" w:hAnsi="Arial" w:cs="Arial"/>
          <w:b/>
        </w:rPr>
        <w:t>&gt;</w:t>
      </w:r>
      <w:proofErr w:type="gramEnd"/>
      <w:r w:rsidRPr="00345163">
        <w:rPr>
          <w:rFonts w:ascii="Arial" w:eastAsia="Arial" w:hAnsi="Arial" w:cs="Arial"/>
          <w:b/>
        </w:rPr>
        <w:t>graphite-discovery-service-</w:t>
      </w:r>
      <w:proofErr w:type="spellStart"/>
      <w:r w:rsidRPr="00345163">
        <w:rPr>
          <w:rFonts w:ascii="Arial" w:eastAsia="Arial" w:hAnsi="Arial" w:cs="Arial"/>
          <w:b/>
        </w:rPr>
        <w:t>clinet</w:t>
      </w:r>
      <w:proofErr w:type="spellEnd"/>
      <w:r w:rsidRPr="00345163">
        <w:rPr>
          <w:rFonts w:ascii="Arial" w:eastAsia="Arial" w:hAnsi="Arial" w:cs="Arial"/>
          <w:b/>
        </w:rPr>
        <w:t>-</w:t>
      </w:r>
      <w:proofErr w:type="spellStart"/>
      <w:r w:rsidRPr="00345163">
        <w:rPr>
          <w:rFonts w:ascii="Arial" w:eastAsia="Arial" w:hAnsi="Arial" w:cs="Arial"/>
          <w:b/>
        </w:rPr>
        <w:t>eurka</w:t>
      </w:r>
      <w:proofErr w:type="spellEnd"/>
      <w:r w:rsidRPr="00345163">
        <w:rPr>
          <w:rFonts w:ascii="Arial" w:eastAsia="Arial" w:hAnsi="Arial" w:cs="Arial"/>
          <w:b/>
        </w:rPr>
        <w:t>&lt;/</w:t>
      </w:r>
      <w:proofErr w:type="spellStart"/>
      <w:r w:rsidRPr="00345163">
        <w:rPr>
          <w:rFonts w:ascii="Arial" w:eastAsia="Arial" w:hAnsi="Arial" w:cs="Arial"/>
          <w:b/>
        </w:rPr>
        <w:t>artifactId</w:t>
      </w:r>
      <w:proofErr w:type="spellEnd"/>
      <w:r w:rsidRPr="00345163">
        <w:rPr>
          <w:rFonts w:ascii="Arial" w:eastAsia="Arial" w:hAnsi="Arial" w:cs="Arial"/>
          <w:b/>
        </w:rPr>
        <w:t>&gt;</w:t>
      </w:r>
    </w:p>
    <w:p w:rsidR="006E54D6" w:rsidRDefault="006E54D6" w:rsidP="00C73532">
      <w:pPr>
        <w:rPr>
          <w:rFonts w:ascii="Arial" w:eastAsia="Arial" w:hAnsi="Arial" w:cs="Arial"/>
        </w:rPr>
      </w:pPr>
    </w:p>
    <w:p w:rsidR="00E532FB" w:rsidRDefault="00E532FB" w:rsidP="00E532F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45163">
        <w:rPr>
          <w:rFonts w:ascii="Arial" w:eastAsia="Arial" w:hAnsi="Arial" w:cs="Arial"/>
          <w:highlight w:val="yellow"/>
        </w:rPr>
        <w:t>@</w:t>
      </w:r>
      <w:proofErr w:type="spellStart"/>
      <w:r w:rsidRPr="00345163">
        <w:rPr>
          <w:rFonts w:ascii="Arial" w:eastAsia="Arial" w:hAnsi="Arial" w:cs="Arial"/>
          <w:highlight w:val="yellow"/>
        </w:rPr>
        <w:t>EnableRestApi</w:t>
      </w:r>
      <w:proofErr w:type="spellEnd"/>
      <w:r>
        <w:rPr>
          <w:rFonts w:ascii="Arial" w:eastAsia="Arial" w:hAnsi="Arial" w:cs="Arial"/>
        </w:rPr>
        <w:t>(Removed in SC3)</w:t>
      </w:r>
    </w:p>
    <w:p w:rsidR="00773003" w:rsidRDefault="00773003" w:rsidP="00773003">
      <w:pPr>
        <w:pStyle w:val="ListParagraph"/>
        <w:rPr>
          <w:rFonts w:ascii="Arial" w:eastAsia="Arial" w:hAnsi="Arial" w:cs="Arial"/>
        </w:rPr>
      </w:pPr>
    </w:p>
    <w:p w:rsidR="00773003" w:rsidRDefault="00773003" w:rsidP="00E532F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After latest graphite jar they are using </w:t>
      </w:r>
      <w:r w:rsidR="00E34824">
        <w:rPr>
          <w:rFonts w:ascii="Arial" w:eastAsia="Arial" w:hAnsi="Arial" w:cs="Arial"/>
        </w:rPr>
        <w:t xml:space="preserve">thyme </w:t>
      </w:r>
      <w:r w:rsidR="000F3A7A">
        <w:rPr>
          <w:rFonts w:ascii="Arial" w:eastAsia="Arial" w:hAnsi="Arial" w:cs="Arial"/>
        </w:rPr>
        <w:t>leaf so</w:t>
      </w:r>
      <w:r>
        <w:rPr>
          <w:rFonts w:ascii="Arial" w:eastAsia="Arial" w:hAnsi="Arial" w:cs="Arial"/>
        </w:rPr>
        <w:t xml:space="preserve"> </w:t>
      </w:r>
      <w:r w:rsidR="00582D2F"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</w:rPr>
        <w:t xml:space="preserve"> dependency from nexus.</w:t>
      </w:r>
    </w:p>
    <w:p w:rsidR="00773003" w:rsidRPr="00773003" w:rsidRDefault="00773003" w:rsidP="00773003">
      <w:pPr>
        <w:pStyle w:val="ListParagraph"/>
        <w:rPr>
          <w:rFonts w:ascii="Arial" w:eastAsia="Arial" w:hAnsi="Arial" w:cs="Arial"/>
        </w:rPr>
      </w:pPr>
    </w:p>
    <w:p w:rsidR="00773003" w:rsidRDefault="00FB7CB8" w:rsidP="00E532F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They are some changes happen in graphite jar moving the class from one package to other package </w:t>
      </w:r>
    </w:p>
    <w:p w:rsidR="00FB7CB8" w:rsidRPr="00FB7CB8" w:rsidRDefault="00FB7CB8" w:rsidP="00FB7CB8">
      <w:pPr>
        <w:pStyle w:val="ListParagraph"/>
        <w:rPr>
          <w:rFonts w:ascii="Arial" w:eastAsia="Arial" w:hAnsi="Arial" w:cs="Arial"/>
        </w:rPr>
      </w:pPr>
    </w:p>
    <w:p w:rsidR="00FB7CB8" w:rsidRDefault="00FB7CB8" w:rsidP="00FB7CB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graphite.core.model.AduitEventType</w:t>
      </w:r>
      <w:proofErr w:type="spellEnd"/>
      <w:r>
        <w:rPr>
          <w:rFonts w:ascii="Arial" w:eastAsia="Arial" w:hAnsi="Arial" w:cs="Arial"/>
        </w:rPr>
        <w:t xml:space="preserve"> to 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raphite.aduit</w:t>
      </w:r>
      <w:r>
        <w:rPr>
          <w:rFonts w:ascii="Arial" w:eastAsia="Arial" w:hAnsi="Arial" w:cs="Arial"/>
        </w:rPr>
        <w:t>.AduitEventType</w:t>
      </w:r>
      <w:proofErr w:type="spellEnd"/>
    </w:p>
    <w:p w:rsidR="00FB7CB8" w:rsidRDefault="00FB7CB8" w:rsidP="00FB7CB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graphite.core.model.</w:t>
      </w:r>
      <w:r>
        <w:rPr>
          <w:rFonts w:ascii="Arial" w:eastAsia="Arial" w:hAnsi="Arial" w:cs="Arial"/>
        </w:rPr>
        <w:t>AuditMessage</w:t>
      </w:r>
      <w:proofErr w:type="spellEnd"/>
      <w:r>
        <w:rPr>
          <w:rFonts w:ascii="Arial" w:eastAsia="Arial" w:hAnsi="Arial" w:cs="Arial"/>
        </w:rPr>
        <w:t xml:space="preserve"> to  </w:t>
      </w:r>
      <w:proofErr w:type="spellStart"/>
      <w:r>
        <w:rPr>
          <w:rFonts w:ascii="Arial" w:eastAsia="Arial" w:hAnsi="Arial" w:cs="Arial"/>
        </w:rPr>
        <w:t>graphite.aduit.Aduit</w:t>
      </w:r>
      <w:r>
        <w:rPr>
          <w:rFonts w:ascii="Arial" w:eastAsia="Arial" w:hAnsi="Arial" w:cs="Arial"/>
        </w:rPr>
        <w:t>Message</w:t>
      </w:r>
      <w:proofErr w:type="spellEnd"/>
    </w:p>
    <w:p w:rsidR="00CA2CF6" w:rsidRDefault="00062557" w:rsidP="00FB7CB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graphite.publisher.AuditEventPublisher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graphite.audit.clinet.publisher.</w:t>
      </w:r>
      <w:r>
        <w:rPr>
          <w:rFonts w:ascii="Arial" w:eastAsia="Arial" w:hAnsi="Arial" w:cs="Arial"/>
        </w:rPr>
        <w:t>AuditEventPublisher</w:t>
      </w:r>
      <w:proofErr w:type="spellEnd"/>
      <w:r w:rsidR="00CA2CF6">
        <w:rPr>
          <w:rFonts w:ascii="Arial" w:eastAsia="Arial" w:hAnsi="Arial" w:cs="Arial"/>
        </w:rPr>
        <w:t xml:space="preserve"> </w:t>
      </w:r>
    </w:p>
    <w:p w:rsidR="00FB7CB8" w:rsidRDefault="00CA2CF6" w:rsidP="00FB7CB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…, class </w:t>
      </w:r>
    </w:p>
    <w:p w:rsidR="00CA2CF6" w:rsidRDefault="00CA2CF6" w:rsidP="00CA2CF6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Spring </w:t>
      </w:r>
      <w:r w:rsidR="00517D17">
        <w:rPr>
          <w:rFonts w:ascii="Arial" w:eastAsia="Arial" w:hAnsi="Arial" w:cs="Arial"/>
        </w:rPr>
        <w:t>Kafka</w:t>
      </w:r>
      <w:r>
        <w:rPr>
          <w:rFonts w:ascii="Arial" w:eastAsia="Arial" w:hAnsi="Arial" w:cs="Arial"/>
        </w:rPr>
        <w:t xml:space="preserve"> version is staying the </w:t>
      </w:r>
      <w:r w:rsidR="00BC05B1">
        <w:rPr>
          <w:rFonts w:ascii="Arial" w:eastAsia="Arial" w:hAnsi="Arial" w:cs="Arial"/>
        </w:rPr>
        <w:t>same (</w:t>
      </w:r>
      <w:r>
        <w:rPr>
          <w:rFonts w:ascii="Arial" w:eastAsia="Arial" w:hAnsi="Arial" w:cs="Arial"/>
        </w:rPr>
        <w:t xml:space="preserve">1.2.2.Release) since </w:t>
      </w:r>
      <w:r w:rsidR="007765B7">
        <w:rPr>
          <w:rFonts w:ascii="Arial" w:eastAsia="Arial" w:hAnsi="Arial" w:cs="Arial"/>
        </w:rPr>
        <w:t xml:space="preserve">we </w:t>
      </w:r>
      <w:r w:rsidR="00D51AFA"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</w:rPr>
        <w:t xml:space="preserve">not moving to </w:t>
      </w:r>
      <w:r w:rsidR="009265FF">
        <w:rPr>
          <w:rFonts w:ascii="Arial" w:eastAsia="Arial" w:hAnsi="Arial" w:cs="Arial"/>
        </w:rPr>
        <w:t>Kafka</w:t>
      </w:r>
      <w:r>
        <w:rPr>
          <w:rFonts w:ascii="Arial" w:eastAsia="Arial" w:hAnsi="Arial" w:cs="Arial"/>
        </w:rPr>
        <w:t xml:space="preserve"> PSI yet. In this case you will have to add the following in your main configuration class </w:t>
      </w:r>
    </w:p>
    <w:p w:rsidR="008659B0" w:rsidRDefault="008659B0" w:rsidP="008659B0">
      <w:pPr>
        <w:pStyle w:val="ListParagraph"/>
        <w:rPr>
          <w:rFonts w:ascii="Arial" w:eastAsia="Arial" w:hAnsi="Arial" w:cs="Arial"/>
        </w:rPr>
      </w:pPr>
    </w:p>
    <w:p w:rsidR="008659B0" w:rsidRDefault="00CA2CF6" w:rsidP="00301364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8659B0">
        <w:rPr>
          <w:rFonts w:ascii="Arial" w:eastAsia="Arial" w:hAnsi="Arial" w:cs="Arial"/>
        </w:rPr>
        <w:t>@</w:t>
      </w:r>
      <w:proofErr w:type="spellStart"/>
      <w:r w:rsidRPr="008659B0">
        <w:rPr>
          <w:rFonts w:ascii="Arial" w:eastAsia="Arial" w:hAnsi="Arial" w:cs="Arial"/>
        </w:rPr>
        <w:t>EnableAutoConfiguration</w:t>
      </w:r>
      <w:proofErr w:type="spellEnd"/>
      <w:r w:rsidRPr="008659B0">
        <w:rPr>
          <w:rFonts w:ascii="Arial" w:eastAsia="Arial" w:hAnsi="Arial" w:cs="Arial"/>
        </w:rPr>
        <w:t>(exclude={</w:t>
      </w:r>
      <w:proofErr w:type="spellStart"/>
      <w:r w:rsidRPr="008659B0">
        <w:rPr>
          <w:rFonts w:ascii="Arial" w:eastAsia="Arial" w:hAnsi="Arial" w:cs="Arial"/>
        </w:rPr>
        <w:t>KafkaAutoConfiguration.class</w:t>
      </w:r>
      <w:proofErr w:type="spellEnd"/>
      <w:r w:rsidRPr="008659B0">
        <w:rPr>
          <w:rFonts w:ascii="Arial" w:eastAsia="Arial" w:hAnsi="Arial" w:cs="Arial"/>
        </w:rPr>
        <w:t>})</w:t>
      </w:r>
    </w:p>
    <w:p w:rsidR="00F27A0A" w:rsidRDefault="00F27A0A" w:rsidP="00F27A0A">
      <w:pPr>
        <w:pStyle w:val="ListParagraph"/>
        <w:ind w:left="1943"/>
        <w:rPr>
          <w:rFonts w:ascii="Arial" w:eastAsia="Arial" w:hAnsi="Arial" w:cs="Arial"/>
        </w:rPr>
      </w:pPr>
    </w:p>
    <w:p w:rsidR="008659B0" w:rsidRDefault="001A616E" w:rsidP="008659B0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Upgraded  dependency  Cassandra –drive-core </w:t>
      </w:r>
    </w:p>
    <w:p w:rsidR="001A616E" w:rsidRPr="001A616E" w:rsidRDefault="001A616E" w:rsidP="001A616E">
      <w:pPr>
        <w:rPr>
          <w:rFonts w:ascii="Arial" w:eastAsia="Arial" w:hAnsi="Arial" w:cs="Arial"/>
        </w:rPr>
      </w:pPr>
    </w:p>
    <w:p w:rsidR="001A616E" w:rsidRDefault="001A616E" w:rsidP="008659B0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Upgraded netty version based on my testing </w:t>
      </w:r>
    </w:p>
    <w:p w:rsidR="00700A60" w:rsidRPr="00700A60" w:rsidRDefault="00700A60" w:rsidP="00700A60">
      <w:pPr>
        <w:pStyle w:val="ListParagraph"/>
        <w:rPr>
          <w:rFonts w:ascii="Arial" w:eastAsia="Arial" w:hAnsi="Arial" w:cs="Arial"/>
        </w:rPr>
      </w:pPr>
    </w:p>
    <w:p w:rsidR="00700A60" w:rsidRDefault="00700A60" w:rsidP="00C75A62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00F27A0A">
        <w:rPr>
          <w:rFonts w:ascii="Arial" w:eastAsia="Arial" w:hAnsi="Arial" w:cs="Arial"/>
        </w:rPr>
        <w:t xml:space="preserve">Upgraded </w:t>
      </w:r>
      <w:proofErr w:type="spellStart"/>
      <w:r w:rsidRPr="00F27A0A">
        <w:rPr>
          <w:rFonts w:ascii="Arial" w:eastAsia="Arial" w:hAnsi="Arial" w:cs="Arial"/>
        </w:rPr>
        <w:t>kafka</w:t>
      </w:r>
      <w:proofErr w:type="spellEnd"/>
      <w:r w:rsidRPr="00F27A0A">
        <w:rPr>
          <w:rFonts w:ascii="Arial" w:eastAsia="Arial" w:hAnsi="Arial" w:cs="Arial"/>
        </w:rPr>
        <w:t xml:space="preserve"> version</w:t>
      </w:r>
      <w:r w:rsidR="00F27A0A" w:rsidRPr="00F27A0A">
        <w:rPr>
          <w:rFonts w:ascii="Arial" w:eastAsia="Arial" w:hAnsi="Arial" w:cs="Arial"/>
        </w:rPr>
        <w:t xml:space="preserve"> in </w:t>
      </w:r>
      <w:r w:rsidRPr="00F27A0A">
        <w:rPr>
          <w:rFonts w:ascii="Arial" w:eastAsia="Arial" w:hAnsi="Arial" w:cs="Arial"/>
        </w:rPr>
        <w:t>payment-deployment pom.xml</w:t>
      </w:r>
      <w:r w:rsidR="00F27A0A">
        <w:rPr>
          <w:rFonts w:ascii="Arial" w:eastAsia="Arial" w:hAnsi="Arial" w:cs="Arial"/>
        </w:rPr>
        <w:t xml:space="preserve"> </w:t>
      </w:r>
      <w:r w:rsidR="008509A0">
        <w:rPr>
          <w:rFonts w:ascii="Arial" w:eastAsia="Arial" w:hAnsi="Arial" w:cs="Arial"/>
        </w:rPr>
        <w:t xml:space="preserve"> (1.2.2)</w:t>
      </w:r>
    </w:p>
    <w:p w:rsidR="005D684C" w:rsidRPr="005D684C" w:rsidRDefault="005D684C" w:rsidP="005D684C">
      <w:pPr>
        <w:pStyle w:val="ListParagraph"/>
        <w:rPr>
          <w:rFonts w:ascii="Arial" w:eastAsia="Arial" w:hAnsi="Arial" w:cs="Arial"/>
        </w:rPr>
      </w:pPr>
    </w:p>
    <w:p w:rsidR="005D684C" w:rsidRDefault="005D684C" w:rsidP="00C75A62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Added spring </w:t>
      </w:r>
      <w:proofErr w:type="spellStart"/>
      <w:r>
        <w:rPr>
          <w:rFonts w:ascii="Arial" w:eastAsia="Arial" w:hAnsi="Arial" w:cs="Arial"/>
        </w:rPr>
        <w:t>kafka</w:t>
      </w:r>
      <w:proofErr w:type="spellEnd"/>
      <w:r>
        <w:rPr>
          <w:rFonts w:ascii="Arial" w:eastAsia="Arial" w:hAnsi="Arial" w:cs="Arial"/>
        </w:rPr>
        <w:t xml:space="preserve"> for </w:t>
      </w:r>
      <w:proofErr w:type="spellStart"/>
      <w:r>
        <w:rPr>
          <w:rFonts w:ascii="Arial" w:eastAsia="Arial" w:hAnsi="Arial" w:cs="Arial"/>
        </w:rPr>
        <w:t>tesing</w:t>
      </w:r>
      <w:proofErr w:type="spellEnd"/>
      <w:r>
        <w:rPr>
          <w:rFonts w:ascii="Arial" w:eastAsia="Arial" w:hAnsi="Arial" w:cs="Arial"/>
        </w:rPr>
        <w:t xml:space="preserve"> (</w:t>
      </w:r>
      <w:r w:rsidR="00CF601B">
        <w:rPr>
          <w:rFonts w:ascii="Arial" w:eastAsia="Arial" w:hAnsi="Arial" w:cs="Arial"/>
        </w:rPr>
        <w:t>2.2.4</w:t>
      </w:r>
      <w:r>
        <w:rPr>
          <w:rFonts w:ascii="Arial" w:eastAsia="Arial" w:hAnsi="Arial" w:cs="Arial"/>
        </w:rPr>
        <w:t>)</w:t>
      </w:r>
      <w:r w:rsidR="009B58AE" w:rsidRPr="009B58AE">
        <w:rPr>
          <w:rFonts w:ascii="Arial" w:eastAsia="Arial" w:hAnsi="Arial" w:cs="Arial"/>
        </w:rPr>
        <w:sym w:font="Wingdings" w:char="F0E0"/>
      </w:r>
      <w:r w:rsidR="009B58AE">
        <w:rPr>
          <w:rFonts w:ascii="Arial" w:eastAsia="Arial" w:hAnsi="Arial" w:cs="Arial"/>
        </w:rPr>
        <w:t xml:space="preserve">need to remove </w:t>
      </w:r>
    </w:p>
    <w:p w:rsidR="00867A8D" w:rsidRPr="00867A8D" w:rsidRDefault="00867A8D" w:rsidP="00867A8D">
      <w:pPr>
        <w:pStyle w:val="ListParagraph"/>
        <w:rPr>
          <w:rFonts w:ascii="Arial" w:eastAsia="Arial" w:hAnsi="Arial" w:cs="Arial"/>
        </w:rPr>
      </w:pPr>
    </w:p>
    <w:p w:rsidR="00867A8D" w:rsidRDefault="00867A8D" w:rsidP="00867A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Added some change in </w:t>
      </w:r>
      <w:proofErr w:type="spellStart"/>
      <w:r>
        <w:rPr>
          <w:rFonts w:ascii="Arial" w:eastAsia="Arial" w:hAnsi="Arial" w:cs="Arial"/>
        </w:rPr>
        <w:t>paystreet</w:t>
      </w:r>
      <w:proofErr w:type="spellEnd"/>
      <w:r>
        <w:rPr>
          <w:rFonts w:ascii="Arial" w:eastAsia="Arial" w:hAnsi="Arial" w:cs="Arial"/>
        </w:rPr>
        <w:t xml:space="preserve"> pom.xml file</w:t>
      </w:r>
    </w:p>
    <w:p w:rsidR="00867A8D" w:rsidRPr="00867A8D" w:rsidRDefault="00867A8D" w:rsidP="00867A8D">
      <w:pPr>
        <w:pStyle w:val="ListParagraph"/>
        <w:rPr>
          <w:rFonts w:ascii="Arial" w:eastAsia="Arial" w:hAnsi="Arial" w:cs="Arial"/>
        </w:rPr>
      </w:pPr>
    </w:p>
    <w:p w:rsidR="00867A8D" w:rsidRPr="00867A8D" w:rsidRDefault="00867A8D" w:rsidP="00867A8D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</w:t>
      </w:r>
      <w:proofErr w:type="spellStart"/>
      <w:r>
        <w:rPr>
          <w:rFonts w:ascii="Arial" w:eastAsia="Arial" w:hAnsi="Arial" w:cs="Arial"/>
        </w:rPr>
        <w:t>artifactId</w:t>
      </w:r>
      <w:proofErr w:type="spellEnd"/>
      <w:r>
        <w:rPr>
          <w:rFonts w:ascii="Arial" w:eastAsia="Arial" w:hAnsi="Arial" w:cs="Arial"/>
        </w:rPr>
        <w:t>&gt;graphite-list</w:t>
      </w:r>
      <w:r w:rsidR="00CD5E47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ner&lt;/</w:t>
      </w:r>
      <w:proofErr w:type="spellStart"/>
      <w:r>
        <w:rPr>
          <w:rFonts w:ascii="Arial" w:eastAsia="Arial" w:hAnsi="Arial" w:cs="Arial"/>
        </w:rPr>
        <w:t>artifactid</w:t>
      </w:r>
      <w:proofErr w:type="spellEnd"/>
      <w:r>
        <w:rPr>
          <w:rFonts w:ascii="Arial" w:eastAsia="Arial" w:hAnsi="Arial" w:cs="Arial"/>
        </w:rPr>
        <w:t>&gt;</w:t>
      </w:r>
    </w:p>
    <w:p w:rsidR="00867A8D" w:rsidRPr="00867A8D" w:rsidRDefault="00867A8D" w:rsidP="00867A8D">
      <w:pPr>
        <w:pStyle w:val="ListParagraph"/>
        <w:ind w:left="1943"/>
        <w:rPr>
          <w:rFonts w:ascii="Arial" w:eastAsia="Arial" w:hAnsi="Arial" w:cs="Arial"/>
        </w:rPr>
      </w:pPr>
    </w:p>
    <w:p w:rsidR="005D684C" w:rsidRPr="009F1B50" w:rsidRDefault="005D684C" w:rsidP="009F1B50">
      <w:pPr>
        <w:rPr>
          <w:rFonts w:ascii="Arial" w:eastAsia="Arial" w:hAnsi="Arial" w:cs="Arial"/>
        </w:rPr>
      </w:pPr>
      <w:bookmarkStart w:id="3" w:name="_GoBack"/>
      <w:bookmarkEnd w:id="3"/>
    </w:p>
    <w:p w:rsidR="005D684C" w:rsidRPr="005D684C" w:rsidRDefault="005D684C" w:rsidP="005D684C">
      <w:pPr>
        <w:rPr>
          <w:rFonts w:ascii="Arial" w:eastAsia="Arial" w:hAnsi="Arial" w:cs="Arial"/>
        </w:rPr>
      </w:pPr>
    </w:p>
    <w:p w:rsidR="00D92047" w:rsidRDefault="00D92047" w:rsidP="001D3AA1">
      <w:pPr>
        <w:rPr>
          <w:rFonts w:ascii="Arial" w:eastAsia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34D1F" w:rsidTr="00D34D1F">
        <w:tc>
          <w:tcPr>
            <w:tcW w:w="5508" w:type="dxa"/>
          </w:tcPr>
          <w:p w:rsidR="00D34D1F" w:rsidRPr="00D34D1F" w:rsidRDefault="00D34D1F" w:rsidP="001D3AA1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            </w:t>
            </w:r>
            <w:r w:rsidRPr="00D34D1F">
              <w:rPr>
                <w:rFonts w:ascii="Arial" w:eastAsia="Arial" w:hAnsi="Arial" w:cs="Arial"/>
                <w:b/>
                <w:bCs/>
              </w:rPr>
              <w:t>Dependency</w:t>
            </w:r>
          </w:p>
        </w:tc>
        <w:tc>
          <w:tcPr>
            <w:tcW w:w="5508" w:type="dxa"/>
          </w:tcPr>
          <w:p w:rsidR="00D34D1F" w:rsidRPr="000A4DA2" w:rsidRDefault="00D34D1F" w:rsidP="001D3AA1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     </w:t>
            </w:r>
            <w:r w:rsidRPr="000A4DA2">
              <w:rPr>
                <w:rFonts w:ascii="Arial" w:eastAsia="Arial" w:hAnsi="Arial" w:cs="Arial"/>
                <w:b/>
                <w:bCs/>
              </w:rPr>
              <w:t>Version</w:t>
            </w:r>
          </w:p>
        </w:tc>
      </w:tr>
      <w:tr w:rsidR="00D34D1F" w:rsidTr="00D34D1F">
        <w:tc>
          <w:tcPr>
            <w:tcW w:w="5508" w:type="dxa"/>
          </w:tcPr>
          <w:p w:rsidR="00D34D1F" w:rsidRDefault="000A4DA2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Spring boot</w:t>
            </w:r>
          </w:p>
        </w:tc>
        <w:tc>
          <w:tcPr>
            <w:tcW w:w="5508" w:type="dxa"/>
          </w:tcPr>
          <w:p w:rsidR="00D34D1F" w:rsidRDefault="000A4DA2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2.1.11</w:t>
            </w:r>
          </w:p>
        </w:tc>
      </w:tr>
      <w:tr w:rsidR="00D34D1F" w:rsidTr="00D34D1F">
        <w:tc>
          <w:tcPr>
            <w:tcW w:w="5508" w:type="dxa"/>
          </w:tcPr>
          <w:p w:rsidR="00D34D1F" w:rsidRDefault="00AC680A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Service Container</w:t>
            </w:r>
          </w:p>
        </w:tc>
        <w:tc>
          <w:tcPr>
            <w:tcW w:w="5508" w:type="dxa"/>
          </w:tcPr>
          <w:p w:rsidR="00D34D1F" w:rsidRDefault="00AC680A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3.4.0</w:t>
            </w:r>
          </w:p>
        </w:tc>
      </w:tr>
      <w:tr w:rsidR="00D34D1F" w:rsidTr="00D34D1F">
        <w:tc>
          <w:tcPr>
            <w:tcW w:w="5508" w:type="dxa"/>
          </w:tcPr>
          <w:p w:rsidR="00D34D1F" w:rsidRDefault="006172B7" w:rsidP="00E4399B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Netty version</w:t>
            </w:r>
          </w:p>
        </w:tc>
        <w:tc>
          <w:tcPr>
            <w:tcW w:w="5508" w:type="dxa"/>
          </w:tcPr>
          <w:p w:rsidR="00D34D1F" w:rsidRDefault="008215CC" w:rsidP="008215CC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4.1.32</w:t>
            </w:r>
          </w:p>
        </w:tc>
      </w:tr>
    </w:tbl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115A8A" w:rsidP="001D3AA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 xml:space="preserve">   </w:t>
      </w:r>
      <w:r w:rsidR="00BC7607">
        <w:rPr>
          <w:rFonts w:ascii="Arial" w:eastAsia="Arial" w:hAnsi="Arial" w:cs="Arial"/>
          <w:b/>
          <w:bCs/>
        </w:rPr>
        <w:t xml:space="preserve">Removed </w:t>
      </w:r>
    </w:p>
    <w:p w:rsidR="00115A8A" w:rsidRDefault="00115A8A" w:rsidP="00BC7607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</w:rPr>
      </w:pPr>
      <w:proofErr w:type="spellStart"/>
      <w:r w:rsidRPr="00BC7607">
        <w:rPr>
          <w:rFonts w:ascii="Arial" w:eastAsia="Arial" w:hAnsi="Arial" w:cs="Arial"/>
          <w:bCs/>
        </w:rPr>
        <w:t>UTCdate</w:t>
      </w:r>
      <w:proofErr w:type="spellEnd"/>
      <w:r w:rsidRPr="00BC7607">
        <w:rPr>
          <w:rFonts w:ascii="Arial" w:eastAsia="Arial" w:hAnsi="Arial" w:cs="Arial"/>
          <w:bCs/>
        </w:rPr>
        <w:t xml:space="preserve"> </w:t>
      </w:r>
    </w:p>
    <w:p w:rsidR="004F0EA0" w:rsidRPr="00BC7607" w:rsidRDefault="004F0EA0" w:rsidP="00BC7607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@</w:t>
      </w:r>
      <w:proofErr w:type="spellStart"/>
      <w:r>
        <w:rPr>
          <w:rFonts w:ascii="Arial" w:eastAsia="Arial" w:hAnsi="Arial" w:cs="Arial"/>
          <w:bCs/>
        </w:rPr>
        <w:t>EnableRestApi</w:t>
      </w:r>
      <w:proofErr w:type="spellEnd"/>
    </w:p>
    <w:p w:rsidR="00115A8A" w:rsidRPr="00115A8A" w:rsidRDefault="00115A8A" w:rsidP="001D3AA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 </w:t>
      </w: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Default="00D34D1F" w:rsidP="001D3AA1">
      <w:pPr>
        <w:rPr>
          <w:rFonts w:ascii="Arial" w:eastAsia="Arial" w:hAnsi="Arial" w:cs="Arial"/>
          <w:bCs/>
        </w:rPr>
      </w:pPr>
    </w:p>
    <w:p w:rsidR="00D34D1F" w:rsidRPr="00A05648" w:rsidRDefault="00D34D1F" w:rsidP="001D3AA1">
      <w:pPr>
        <w:rPr>
          <w:rFonts w:ascii="Arial" w:eastAsia="Arial" w:hAnsi="Arial" w:cs="Arial"/>
          <w:bCs/>
        </w:rPr>
      </w:pPr>
    </w:p>
    <w:p w:rsidR="004B52A3" w:rsidRDefault="004B52A3">
      <w:pPr>
        <w:ind w:left="360"/>
        <w:rPr>
          <w:sz w:val="20"/>
          <w:szCs w:val="20"/>
        </w:rPr>
      </w:pPr>
    </w:p>
    <w:p w:rsidR="00D51715" w:rsidRDefault="00D51715">
      <w:pPr>
        <w:spacing w:line="35" w:lineRule="exact"/>
        <w:rPr>
          <w:sz w:val="20"/>
          <w:szCs w:val="20"/>
        </w:rPr>
      </w:pPr>
    </w:p>
    <w:p w:rsidR="00D51715" w:rsidRDefault="00D51715">
      <w:pPr>
        <w:spacing w:line="2" w:lineRule="exact"/>
        <w:rPr>
          <w:sz w:val="20"/>
          <w:szCs w:val="20"/>
        </w:rPr>
      </w:pPr>
    </w:p>
    <w:p w:rsidR="00D51715" w:rsidRDefault="00D51715">
      <w:pPr>
        <w:spacing w:line="218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4. Known Issues</w:t>
      </w:r>
    </w:p>
    <w:p w:rsidR="00D51715" w:rsidRDefault="00D51715">
      <w:pPr>
        <w:spacing w:line="224" w:lineRule="exact"/>
        <w:rPr>
          <w:sz w:val="20"/>
          <w:szCs w:val="20"/>
        </w:rPr>
      </w:pPr>
    </w:p>
    <w:p w:rsidR="00D51715" w:rsidRDefault="00333A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None.</w:t>
      </w:r>
    </w:p>
    <w:p w:rsidR="00132F01" w:rsidRDefault="00132F01">
      <w:pPr>
        <w:rPr>
          <w:rFonts w:ascii="Arial" w:eastAsia="Arial" w:hAnsi="Arial" w:cs="Arial"/>
        </w:rPr>
      </w:pPr>
    </w:p>
    <w:p w:rsidR="00132F01" w:rsidRDefault="00132F01">
      <w:pPr>
        <w:rPr>
          <w:rFonts w:ascii="Arial" w:eastAsia="Arial" w:hAnsi="Arial" w:cs="Arial"/>
        </w:rPr>
      </w:pPr>
    </w:p>
    <w:p w:rsidR="00132F01" w:rsidRDefault="00132F01">
      <w:pPr>
        <w:rPr>
          <w:sz w:val="20"/>
          <w:szCs w:val="20"/>
        </w:rPr>
      </w:pPr>
    </w:p>
    <w:p w:rsidR="00D51715" w:rsidRDefault="00D51715">
      <w:pPr>
        <w:spacing w:line="270" w:lineRule="exact"/>
        <w:rPr>
          <w:sz w:val="20"/>
          <w:szCs w:val="20"/>
        </w:rPr>
      </w:pPr>
    </w:p>
    <w:p w:rsidR="00D51715" w:rsidRDefault="00333A3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DC5"/>
          <w:sz w:val="72"/>
          <w:szCs w:val="72"/>
        </w:rPr>
        <w:t>5. Related Documentation</w:t>
      </w:r>
    </w:p>
    <w:p w:rsidR="00D51715" w:rsidRDefault="00D51715">
      <w:pPr>
        <w:spacing w:line="226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00" w:lineRule="exact"/>
        <w:rPr>
          <w:sz w:val="20"/>
          <w:szCs w:val="20"/>
        </w:rPr>
      </w:pPr>
    </w:p>
    <w:p w:rsidR="00D51715" w:rsidRDefault="00D51715">
      <w:pPr>
        <w:spacing w:line="273" w:lineRule="exact"/>
        <w:rPr>
          <w:sz w:val="20"/>
          <w:szCs w:val="20"/>
        </w:rPr>
      </w:pPr>
    </w:p>
    <w:p w:rsidR="00D51715" w:rsidRPr="000D6B21" w:rsidRDefault="00333A32" w:rsidP="000D6B21">
      <w:pPr>
        <w:jc w:val="right"/>
        <w:rPr>
          <w:sz w:val="20"/>
          <w:szCs w:val="20"/>
        </w:rPr>
        <w:sectPr w:rsidR="00D51715" w:rsidRPr="000D6B21">
          <w:pgSz w:w="12240" w:h="15840"/>
          <w:pgMar w:top="720" w:right="720" w:bottom="995" w:left="720" w:header="0" w:footer="0" w:gutter="0"/>
          <w:cols w:space="720" w:equalWidth="0">
            <w:col w:w="10800"/>
          </w:cols>
        </w:sectPr>
      </w:pPr>
      <w:r>
        <w:rPr>
          <w:rFonts w:ascii="Arial" w:eastAsia="Arial" w:hAnsi="Arial" w:cs="Arial"/>
          <w:sz w:val="20"/>
          <w:szCs w:val="20"/>
        </w:rPr>
        <w:lastRenderedPageBreak/>
        <w:t>4</w:t>
      </w:r>
    </w:p>
    <w:p w:rsidR="00D51715" w:rsidRDefault="00D51715">
      <w:pPr>
        <w:rPr>
          <w:sz w:val="20"/>
          <w:szCs w:val="20"/>
        </w:rPr>
      </w:pPr>
      <w:bookmarkStart w:id="4" w:name="page5"/>
      <w:bookmarkEnd w:id="4"/>
    </w:p>
    <w:sectPr w:rsidR="00D51715">
      <w:pgSz w:w="12240" w:h="15840"/>
      <w:pgMar w:top="720" w:right="720" w:bottom="995" w:left="720" w:header="0" w:footer="0" w:gutter="0"/>
      <w:cols w:space="720" w:equalWidth="0">
        <w:col w:w="108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025" w:rsidRDefault="00FC3025" w:rsidP="004655A1">
      <w:r>
        <w:separator/>
      </w:r>
    </w:p>
  </w:endnote>
  <w:endnote w:type="continuationSeparator" w:id="0">
    <w:p w:rsidR="00FC3025" w:rsidRDefault="00FC3025" w:rsidP="0046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025" w:rsidRDefault="00FC3025" w:rsidP="004655A1">
      <w:r>
        <w:separator/>
      </w:r>
    </w:p>
  </w:footnote>
  <w:footnote w:type="continuationSeparator" w:id="0">
    <w:p w:rsidR="00FC3025" w:rsidRDefault="00FC3025" w:rsidP="00465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1" w:rsidRDefault="004655A1">
    <w:pPr>
      <w:pStyle w:val="Header"/>
    </w:pPr>
    <w:r>
      <w:tab/>
    </w:r>
    <w:r>
      <w:tab/>
    </w:r>
    <w:r>
      <w:tab/>
    </w:r>
    <w:r>
      <w:tab/>
    </w:r>
    <w:r>
      <w:tab/>
    </w:r>
    <w:r>
      <w:tab/>
      <w:t>PAYSTREET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7F17"/>
    <w:multiLevelType w:val="hybridMultilevel"/>
    <w:tmpl w:val="8C203F16"/>
    <w:lvl w:ilvl="0" w:tplc="400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" w15:restartNumberingAfterBreak="0">
    <w:nsid w:val="17D03D44"/>
    <w:multiLevelType w:val="hybridMultilevel"/>
    <w:tmpl w:val="242E5308"/>
    <w:lvl w:ilvl="0" w:tplc="40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4488A858"/>
    <w:lvl w:ilvl="0" w:tplc="D368B29E">
      <w:start w:val="1"/>
      <w:numFmt w:val="bullet"/>
      <w:lvlText w:val=" "/>
      <w:lvlJc w:val="left"/>
    </w:lvl>
    <w:lvl w:ilvl="1" w:tplc="FA567130">
      <w:numFmt w:val="decimal"/>
      <w:lvlText w:val=""/>
      <w:lvlJc w:val="left"/>
    </w:lvl>
    <w:lvl w:ilvl="2" w:tplc="A55891A2">
      <w:numFmt w:val="decimal"/>
      <w:lvlText w:val=""/>
      <w:lvlJc w:val="left"/>
    </w:lvl>
    <w:lvl w:ilvl="3" w:tplc="9D3A4350">
      <w:numFmt w:val="decimal"/>
      <w:lvlText w:val=""/>
      <w:lvlJc w:val="left"/>
    </w:lvl>
    <w:lvl w:ilvl="4" w:tplc="D1A2AA3C">
      <w:numFmt w:val="decimal"/>
      <w:lvlText w:val=""/>
      <w:lvlJc w:val="left"/>
    </w:lvl>
    <w:lvl w:ilvl="5" w:tplc="30545DE8">
      <w:numFmt w:val="decimal"/>
      <w:lvlText w:val=""/>
      <w:lvlJc w:val="left"/>
    </w:lvl>
    <w:lvl w:ilvl="6" w:tplc="080AE8B4">
      <w:numFmt w:val="decimal"/>
      <w:lvlText w:val=""/>
      <w:lvlJc w:val="left"/>
    </w:lvl>
    <w:lvl w:ilvl="7" w:tplc="E150730E">
      <w:numFmt w:val="decimal"/>
      <w:lvlText w:val=""/>
      <w:lvlJc w:val="left"/>
    </w:lvl>
    <w:lvl w:ilvl="8" w:tplc="7AD821E4">
      <w:numFmt w:val="decimal"/>
      <w:lvlText w:val=""/>
      <w:lvlJc w:val="left"/>
    </w:lvl>
  </w:abstractNum>
  <w:abstractNum w:abstractNumId="3" w15:restartNumberingAfterBreak="0">
    <w:nsid w:val="2DD047D0"/>
    <w:multiLevelType w:val="hybridMultilevel"/>
    <w:tmpl w:val="7B26E6D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C971B1C"/>
    <w:multiLevelType w:val="hybridMultilevel"/>
    <w:tmpl w:val="82687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92A"/>
    <w:multiLevelType w:val="hybridMultilevel"/>
    <w:tmpl w:val="669AA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63C23"/>
    <w:multiLevelType w:val="hybridMultilevel"/>
    <w:tmpl w:val="BB22B1A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334873"/>
    <w:multiLevelType w:val="hybridMultilevel"/>
    <w:tmpl w:val="01E63432"/>
    <w:lvl w:ilvl="0" w:tplc="C282AB78">
      <w:start w:val="2"/>
      <w:numFmt w:val="decimal"/>
      <w:lvlText w:val="%1."/>
      <w:lvlJc w:val="left"/>
    </w:lvl>
    <w:lvl w:ilvl="1" w:tplc="C90439B0">
      <w:start w:val="1"/>
      <w:numFmt w:val="bullet"/>
      <w:lvlText w:val=" "/>
      <w:lvlJc w:val="left"/>
    </w:lvl>
    <w:lvl w:ilvl="2" w:tplc="90C42184">
      <w:numFmt w:val="decimal"/>
      <w:lvlText w:val=""/>
      <w:lvlJc w:val="left"/>
    </w:lvl>
    <w:lvl w:ilvl="3" w:tplc="515E003C">
      <w:numFmt w:val="decimal"/>
      <w:lvlText w:val=""/>
      <w:lvlJc w:val="left"/>
    </w:lvl>
    <w:lvl w:ilvl="4" w:tplc="4E58FF26">
      <w:numFmt w:val="decimal"/>
      <w:lvlText w:val=""/>
      <w:lvlJc w:val="left"/>
    </w:lvl>
    <w:lvl w:ilvl="5" w:tplc="FCCCD77A">
      <w:numFmt w:val="decimal"/>
      <w:lvlText w:val=""/>
      <w:lvlJc w:val="left"/>
    </w:lvl>
    <w:lvl w:ilvl="6" w:tplc="1DD03470">
      <w:numFmt w:val="decimal"/>
      <w:lvlText w:val=""/>
      <w:lvlJc w:val="left"/>
    </w:lvl>
    <w:lvl w:ilvl="7" w:tplc="F4F60E2E">
      <w:numFmt w:val="decimal"/>
      <w:lvlText w:val=""/>
      <w:lvlJc w:val="left"/>
    </w:lvl>
    <w:lvl w:ilvl="8" w:tplc="3A2E6C84">
      <w:numFmt w:val="decimal"/>
      <w:lvlText w:val=""/>
      <w:lvlJc w:val="left"/>
    </w:lvl>
  </w:abstractNum>
  <w:abstractNum w:abstractNumId="8" w15:restartNumberingAfterBreak="0">
    <w:nsid w:val="6A18743A"/>
    <w:multiLevelType w:val="hybridMultilevel"/>
    <w:tmpl w:val="2F147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0DC51"/>
    <w:multiLevelType w:val="hybridMultilevel"/>
    <w:tmpl w:val="5D7481E6"/>
    <w:lvl w:ilvl="0" w:tplc="CF30105A">
      <w:start w:val="1"/>
      <w:numFmt w:val="bullet"/>
      <w:lvlText w:val=" "/>
      <w:lvlJc w:val="left"/>
    </w:lvl>
    <w:lvl w:ilvl="1" w:tplc="BEC2A53C">
      <w:numFmt w:val="decimal"/>
      <w:lvlText w:val=""/>
      <w:lvlJc w:val="left"/>
    </w:lvl>
    <w:lvl w:ilvl="2" w:tplc="56B823DE">
      <w:numFmt w:val="decimal"/>
      <w:lvlText w:val=""/>
      <w:lvlJc w:val="left"/>
    </w:lvl>
    <w:lvl w:ilvl="3" w:tplc="818AEC0E">
      <w:numFmt w:val="decimal"/>
      <w:lvlText w:val=""/>
      <w:lvlJc w:val="left"/>
    </w:lvl>
    <w:lvl w:ilvl="4" w:tplc="82D0DE22">
      <w:numFmt w:val="decimal"/>
      <w:lvlText w:val=""/>
      <w:lvlJc w:val="left"/>
    </w:lvl>
    <w:lvl w:ilvl="5" w:tplc="3B9C5206">
      <w:numFmt w:val="decimal"/>
      <w:lvlText w:val=""/>
      <w:lvlJc w:val="left"/>
    </w:lvl>
    <w:lvl w:ilvl="6" w:tplc="2BE0A660">
      <w:numFmt w:val="decimal"/>
      <w:lvlText w:val=""/>
      <w:lvlJc w:val="left"/>
    </w:lvl>
    <w:lvl w:ilvl="7" w:tplc="3DFA21DE">
      <w:numFmt w:val="decimal"/>
      <w:lvlText w:val=""/>
      <w:lvlJc w:val="left"/>
    </w:lvl>
    <w:lvl w:ilvl="8" w:tplc="CBCA9FE2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15"/>
    <w:rsid w:val="00024642"/>
    <w:rsid w:val="0006220D"/>
    <w:rsid w:val="00062557"/>
    <w:rsid w:val="000A0BFD"/>
    <w:rsid w:val="000A4DA2"/>
    <w:rsid w:val="000C27F5"/>
    <w:rsid w:val="000C299D"/>
    <w:rsid w:val="000D4DFB"/>
    <w:rsid w:val="000D6B21"/>
    <w:rsid w:val="000F3A7A"/>
    <w:rsid w:val="000F43EA"/>
    <w:rsid w:val="00103900"/>
    <w:rsid w:val="00115A8A"/>
    <w:rsid w:val="00121FA6"/>
    <w:rsid w:val="0013098B"/>
    <w:rsid w:val="00132F01"/>
    <w:rsid w:val="00150A2A"/>
    <w:rsid w:val="00162F91"/>
    <w:rsid w:val="00173DF3"/>
    <w:rsid w:val="00177AEB"/>
    <w:rsid w:val="0019146C"/>
    <w:rsid w:val="00194955"/>
    <w:rsid w:val="00194A8B"/>
    <w:rsid w:val="001A616E"/>
    <w:rsid w:val="001D3AA1"/>
    <w:rsid w:val="001E0F98"/>
    <w:rsid w:val="001E67EA"/>
    <w:rsid w:val="002270D8"/>
    <w:rsid w:val="00251C01"/>
    <w:rsid w:val="00271229"/>
    <w:rsid w:val="00284120"/>
    <w:rsid w:val="002B383C"/>
    <w:rsid w:val="002C7065"/>
    <w:rsid w:val="002E7DDE"/>
    <w:rsid w:val="00322D13"/>
    <w:rsid w:val="00324233"/>
    <w:rsid w:val="00325FC3"/>
    <w:rsid w:val="00333A32"/>
    <w:rsid w:val="00345163"/>
    <w:rsid w:val="00347C34"/>
    <w:rsid w:val="00377EAD"/>
    <w:rsid w:val="003912F1"/>
    <w:rsid w:val="00392A69"/>
    <w:rsid w:val="003A4AF8"/>
    <w:rsid w:val="003B1B40"/>
    <w:rsid w:val="004170B4"/>
    <w:rsid w:val="004244D7"/>
    <w:rsid w:val="00430FBC"/>
    <w:rsid w:val="00464F71"/>
    <w:rsid w:val="004655A1"/>
    <w:rsid w:val="004846E8"/>
    <w:rsid w:val="00494E95"/>
    <w:rsid w:val="004957C2"/>
    <w:rsid w:val="004B52A3"/>
    <w:rsid w:val="004D1FFE"/>
    <w:rsid w:val="004D5F37"/>
    <w:rsid w:val="004F0EA0"/>
    <w:rsid w:val="00517D17"/>
    <w:rsid w:val="00560936"/>
    <w:rsid w:val="00582D2F"/>
    <w:rsid w:val="005A298A"/>
    <w:rsid w:val="005B0CF4"/>
    <w:rsid w:val="005B1302"/>
    <w:rsid w:val="005D684C"/>
    <w:rsid w:val="005F179A"/>
    <w:rsid w:val="006172B7"/>
    <w:rsid w:val="00634F1A"/>
    <w:rsid w:val="006744D3"/>
    <w:rsid w:val="00674EBE"/>
    <w:rsid w:val="006810A9"/>
    <w:rsid w:val="006D7750"/>
    <w:rsid w:val="006E54D6"/>
    <w:rsid w:val="006F0CA7"/>
    <w:rsid w:val="00700A60"/>
    <w:rsid w:val="00703E81"/>
    <w:rsid w:val="00733EBB"/>
    <w:rsid w:val="00761103"/>
    <w:rsid w:val="00762324"/>
    <w:rsid w:val="00773003"/>
    <w:rsid w:val="007765B7"/>
    <w:rsid w:val="00782794"/>
    <w:rsid w:val="0079158C"/>
    <w:rsid w:val="00792FC5"/>
    <w:rsid w:val="00797C9D"/>
    <w:rsid w:val="007A2590"/>
    <w:rsid w:val="007A25DD"/>
    <w:rsid w:val="007D16E3"/>
    <w:rsid w:val="007E00A8"/>
    <w:rsid w:val="007F0694"/>
    <w:rsid w:val="00810A6F"/>
    <w:rsid w:val="008215CC"/>
    <w:rsid w:val="00844C28"/>
    <w:rsid w:val="00847B10"/>
    <w:rsid w:val="008509A0"/>
    <w:rsid w:val="00864AD7"/>
    <w:rsid w:val="008653AF"/>
    <w:rsid w:val="008656AA"/>
    <w:rsid w:val="008659B0"/>
    <w:rsid w:val="00867A8D"/>
    <w:rsid w:val="00902476"/>
    <w:rsid w:val="00912EE3"/>
    <w:rsid w:val="0092422E"/>
    <w:rsid w:val="009265FF"/>
    <w:rsid w:val="00950C18"/>
    <w:rsid w:val="00955546"/>
    <w:rsid w:val="00971DF5"/>
    <w:rsid w:val="00983BDE"/>
    <w:rsid w:val="00996342"/>
    <w:rsid w:val="009A2DC9"/>
    <w:rsid w:val="009B2FEA"/>
    <w:rsid w:val="009B58AE"/>
    <w:rsid w:val="009D2E00"/>
    <w:rsid w:val="009F1B50"/>
    <w:rsid w:val="00A025D9"/>
    <w:rsid w:val="00A05648"/>
    <w:rsid w:val="00A75228"/>
    <w:rsid w:val="00A76DC8"/>
    <w:rsid w:val="00A82514"/>
    <w:rsid w:val="00AC0A93"/>
    <w:rsid w:val="00AC680A"/>
    <w:rsid w:val="00B41CF6"/>
    <w:rsid w:val="00B93BA7"/>
    <w:rsid w:val="00B973C4"/>
    <w:rsid w:val="00BB20AB"/>
    <w:rsid w:val="00BC05B1"/>
    <w:rsid w:val="00BC7607"/>
    <w:rsid w:val="00BD1497"/>
    <w:rsid w:val="00BD375C"/>
    <w:rsid w:val="00BE5682"/>
    <w:rsid w:val="00BE5727"/>
    <w:rsid w:val="00C068BF"/>
    <w:rsid w:val="00C20C79"/>
    <w:rsid w:val="00C32938"/>
    <w:rsid w:val="00C4573C"/>
    <w:rsid w:val="00C72950"/>
    <w:rsid w:val="00C73532"/>
    <w:rsid w:val="00CA2CF6"/>
    <w:rsid w:val="00CD25DF"/>
    <w:rsid w:val="00CD5E47"/>
    <w:rsid w:val="00CF601B"/>
    <w:rsid w:val="00D021D5"/>
    <w:rsid w:val="00D170CA"/>
    <w:rsid w:val="00D22DCF"/>
    <w:rsid w:val="00D23763"/>
    <w:rsid w:val="00D34D1F"/>
    <w:rsid w:val="00D4125E"/>
    <w:rsid w:val="00D51715"/>
    <w:rsid w:val="00D51AFA"/>
    <w:rsid w:val="00D808B8"/>
    <w:rsid w:val="00D919E2"/>
    <w:rsid w:val="00D92047"/>
    <w:rsid w:val="00DD0F20"/>
    <w:rsid w:val="00DE3AEA"/>
    <w:rsid w:val="00DF2045"/>
    <w:rsid w:val="00E1655A"/>
    <w:rsid w:val="00E34824"/>
    <w:rsid w:val="00E4399B"/>
    <w:rsid w:val="00E50567"/>
    <w:rsid w:val="00E532FB"/>
    <w:rsid w:val="00E559F0"/>
    <w:rsid w:val="00E60576"/>
    <w:rsid w:val="00E62B90"/>
    <w:rsid w:val="00E71B60"/>
    <w:rsid w:val="00E85FA4"/>
    <w:rsid w:val="00E92A2D"/>
    <w:rsid w:val="00EB62D7"/>
    <w:rsid w:val="00ED1769"/>
    <w:rsid w:val="00ED66FC"/>
    <w:rsid w:val="00EE242C"/>
    <w:rsid w:val="00EF282A"/>
    <w:rsid w:val="00EF7769"/>
    <w:rsid w:val="00F206C2"/>
    <w:rsid w:val="00F27A0A"/>
    <w:rsid w:val="00F512F6"/>
    <w:rsid w:val="00F72EFE"/>
    <w:rsid w:val="00FB490A"/>
    <w:rsid w:val="00FB7CB8"/>
    <w:rsid w:val="00FC175F"/>
    <w:rsid w:val="00FC3025"/>
    <w:rsid w:val="00FE0FDC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97DE5-9C08-4099-8E30-3F65C3D6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5A1"/>
  </w:style>
  <w:style w:type="paragraph" w:styleId="Footer">
    <w:name w:val="footer"/>
    <w:basedOn w:val="Normal"/>
    <w:link w:val="FooterChar"/>
    <w:uiPriority w:val="99"/>
    <w:unhideWhenUsed/>
    <w:rsid w:val="004655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5A1"/>
  </w:style>
  <w:style w:type="table" w:styleId="TableGrid">
    <w:name w:val="Table Grid"/>
    <w:basedOn w:val="TableNormal"/>
    <w:uiPriority w:val="59"/>
    <w:rsid w:val="00D34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32"/>
  </w:style>
  <w:style w:type="paragraph" w:styleId="ListParagraph">
    <w:name w:val="List Paragraph"/>
    <w:basedOn w:val="Normal"/>
    <w:uiPriority w:val="34"/>
    <w:qFormat/>
    <w:rsid w:val="0017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B53F-B4EA-474F-9D95-4CF1F0C4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Prashanth Thota</cp:lastModifiedBy>
  <cp:revision>332</cp:revision>
  <dcterms:created xsi:type="dcterms:W3CDTF">2020-10-07T19:45:00Z</dcterms:created>
  <dcterms:modified xsi:type="dcterms:W3CDTF">2020-10-09T14:02:00Z</dcterms:modified>
</cp:coreProperties>
</file>