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E2186" w14:textId="77777777" w:rsidR="00D03C74" w:rsidRPr="00A236F5" w:rsidRDefault="00A236F5" w:rsidP="00A236F5">
      <w:pPr>
        <w:rPr>
          <w:sz w:val="48"/>
          <w:szCs w:val="48"/>
        </w:rPr>
      </w:pPr>
      <w:r w:rsidRPr="00A236F5">
        <w:rPr>
          <w:sz w:val="48"/>
          <w:szCs w:val="48"/>
        </w:rPr>
        <w:t>A Cross-lingual Search Engine for Retrieval of Green House Gas Emission Factor</w:t>
      </w:r>
    </w:p>
    <w:p w14:paraId="33B8D245" w14:textId="77777777" w:rsidR="00113E95" w:rsidRPr="00113E95" w:rsidRDefault="00113E95" w:rsidP="00D03C74">
      <w:pPr>
        <w:outlineLvl w:val="0"/>
        <w:rPr>
          <w:rFonts w:eastAsia="MS Mincho"/>
        </w:rPr>
      </w:pPr>
    </w:p>
    <w:p w14:paraId="54676A92" w14:textId="77777777" w:rsidR="00FD2280" w:rsidRPr="00FD2280" w:rsidRDefault="00FD2280" w:rsidP="00FD2280">
      <w:pPr>
        <w:outlineLvl w:val="0"/>
        <w:rPr>
          <w:rFonts w:eastAsia="MS Mincho"/>
          <w:sz w:val="28"/>
        </w:rPr>
      </w:pPr>
      <w:proofErr w:type="spellStart"/>
      <w:r w:rsidRPr="00FD2280">
        <w:rPr>
          <w:rFonts w:eastAsia="MS Mincho"/>
          <w:sz w:val="28"/>
        </w:rPr>
        <w:t>Yachai</w:t>
      </w:r>
      <w:proofErr w:type="spellEnd"/>
      <w:r w:rsidRPr="00FD2280">
        <w:rPr>
          <w:rFonts w:eastAsia="MS Mincho"/>
          <w:sz w:val="28"/>
        </w:rPr>
        <w:t xml:space="preserve"> Limpiyakorn</w:t>
      </w:r>
      <w:r w:rsidRPr="00FD2280">
        <w:rPr>
          <w:rFonts w:eastAsia="MS Mincho"/>
          <w:sz w:val="28"/>
          <w:vertAlign w:val="superscript"/>
        </w:rPr>
        <w:t>1</w:t>
      </w:r>
      <w:r w:rsidRPr="00FD2280">
        <w:rPr>
          <w:rFonts w:eastAsia="MS Mincho"/>
          <w:sz w:val="28"/>
        </w:rPr>
        <w:t xml:space="preserve">, </w:t>
      </w:r>
      <w:r w:rsidR="00A236F5">
        <w:rPr>
          <w:rFonts w:eastAsia="MS Mincho"/>
          <w:sz w:val="28"/>
        </w:rPr>
        <w:t>Nattapot Nuwong</w:t>
      </w:r>
      <w:r w:rsidRPr="00FD2280">
        <w:rPr>
          <w:rFonts w:eastAsia="MS Mincho"/>
          <w:sz w:val="28"/>
          <w:vertAlign w:val="superscript"/>
        </w:rPr>
        <w:t>2</w:t>
      </w:r>
    </w:p>
    <w:p w14:paraId="1E704426" w14:textId="77777777" w:rsidR="00FD2280" w:rsidRDefault="00FD2280" w:rsidP="00FD2280">
      <w:pPr>
        <w:pStyle w:val="Affiliation"/>
        <w:rPr>
          <w:bCs/>
        </w:rPr>
      </w:pPr>
      <w:r w:rsidRPr="00FD2280">
        <w:rPr>
          <w:bCs/>
          <w:vertAlign w:val="superscript"/>
        </w:rPr>
        <w:t>1,</w:t>
      </w:r>
      <w:r w:rsidRPr="00FD2280">
        <w:rPr>
          <w:bCs/>
        </w:rPr>
        <w:t xml:space="preserve"> </w:t>
      </w:r>
      <w:r w:rsidRPr="00FD2280">
        <w:rPr>
          <w:bCs/>
          <w:vertAlign w:val="superscript"/>
        </w:rPr>
        <w:t>2</w:t>
      </w:r>
      <w:r w:rsidRPr="00FD2280">
        <w:rPr>
          <w:bCs/>
        </w:rPr>
        <w:t xml:space="preserve"> </w:t>
      </w:r>
      <w:bookmarkStart w:id="0" w:name="Corresponding_Author:_yachai.l@chula.ac."/>
      <w:bookmarkEnd w:id="0"/>
      <w:r w:rsidRPr="00FD2280">
        <w:rPr>
          <w:bCs/>
        </w:rPr>
        <w:t xml:space="preserve">Department of Computer Engineering, Chulalongkorn University, Bangkok 10330, Thailand </w:t>
      </w:r>
    </w:p>
    <w:p w14:paraId="53F328DD" w14:textId="77777777" w:rsidR="00FD2280" w:rsidRPr="00FD2280" w:rsidRDefault="00FD2280" w:rsidP="00FD2280">
      <w:pPr>
        <w:pStyle w:val="Affiliation"/>
        <w:rPr>
          <w:rFonts w:eastAsia="MS Mincho"/>
        </w:rPr>
      </w:pPr>
      <w:r w:rsidRPr="00FD2280">
        <w:rPr>
          <w:bCs/>
        </w:rPr>
        <w:t xml:space="preserve">Corresponding Author: </w:t>
      </w:r>
      <w:r>
        <w:rPr>
          <w:rFonts w:eastAsia="MS Mincho"/>
        </w:rPr>
        <w:t xml:space="preserve">Email address: </w:t>
      </w:r>
      <w:r w:rsidRPr="00FD2280">
        <w:rPr>
          <w:bCs/>
        </w:rPr>
        <w:t>yachai.l@chula.ac.th</w:t>
      </w:r>
    </w:p>
    <w:p w14:paraId="327395EE" w14:textId="77777777" w:rsidR="002E08BA" w:rsidRDefault="002E08BA" w:rsidP="007E4AC7">
      <w:pPr>
        <w:pStyle w:val="Affiliation"/>
        <w:rPr>
          <w:rFonts w:eastAsia="MS Mincho"/>
        </w:rPr>
      </w:pPr>
    </w:p>
    <w:p w14:paraId="174B97AA" w14:textId="77777777" w:rsidR="002E08BA" w:rsidRDefault="002E08BA" w:rsidP="007E4AC7">
      <w:pPr>
        <w:pStyle w:val="Affiliation"/>
        <w:rPr>
          <w:rFonts w:eastAsia="MS Mincho"/>
        </w:rPr>
      </w:pPr>
    </w:p>
    <w:p w14:paraId="4A06242E" w14:textId="77777777" w:rsidR="002E08BA" w:rsidRDefault="002E08BA" w:rsidP="007E4AC7">
      <w:pPr>
        <w:pStyle w:val="Affiliation"/>
        <w:rPr>
          <w:rFonts w:eastAsia="MS Mincho"/>
        </w:rPr>
        <w:sectPr w:rsidR="002E08BA" w:rsidSect="003429C3">
          <w:headerReference w:type="default" r:id="rId8"/>
          <w:footerReference w:type="default" r:id="rId9"/>
          <w:type w:val="continuous"/>
          <w:pgSz w:w="11909" w:h="16834" w:code="9"/>
          <w:pgMar w:top="1080" w:right="734" w:bottom="1699" w:left="734" w:header="720" w:footer="1008" w:gutter="0"/>
          <w:cols w:space="360"/>
          <w:docGrid w:linePitch="360"/>
        </w:sectPr>
      </w:pPr>
    </w:p>
    <w:p w14:paraId="68A6E73A" w14:textId="77777777" w:rsidR="002E08BA" w:rsidRDefault="008A55B5" w:rsidP="0081786C">
      <w:pPr>
        <w:pStyle w:val="Abstract"/>
        <w:spacing w:after="0"/>
        <w:ind w:firstLine="0"/>
        <w:rPr>
          <w:rFonts w:eastAsia="MS Mincho" w:cs="Cordia New"/>
          <w:b w:val="0"/>
          <w:szCs w:val="22"/>
          <w:cs/>
          <w:lang w:bidi="th-TH"/>
        </w:rPr>
      </w:pPr>
      <w:r>
        <w:rPr>
          <w:rFonts w:eastAsia="MS Mincho"/>
          <w:i/>
          <w:iCs/>
        </w:rPr>
        <w:t>Abstract</w:t>
      </w:r>
      <w:r>
        <w:rPr>
          <w:rFonts w:eastAsia="MS Mincho"/>
        </w:rPr>
        <w:t>—</w:t>
      </w:r>
      <w:r w:rsidR="00BB2730">
        <w:rPr>
          <w:rFonts w:eastAsia="MS Mincho"/>
          <w:b w:val="0"/>
          <w:i/>
        </w:rPr>
        <w:t>Climate change is a critical global challenge primarily driven by greenhouse gas (GHG) emissions. Managing GHG data effectively is essential for accurate carbon footprint assessments. However, existing information retrieval systems often lack cross-lingual search often lack cross-lingual search capabilities, limiting access to Green House Gas Emission Factor (EF) data across languages, This study present a cross-lingual search engine designed to retrieve EF data effectively, integrating dictionary-based synonym matching and Elasticsearch indexing, The system enables seamless bilingual search functionality,</w:t>
      </w:r>
      <w:r w:rsidR="000660F3">
        <w:rPr>
          <w:rFonts w:eastAsia="MS Mincho"/>
          <w:b w:val="0"/>
          <w:i/>
        </w:rPr>
        <w:t xml:space="preserve"> it supports synonym-based search expansion, ensuring relevant result regardless of query language. By implementing an automated pipeline for data retrieval and indexing, the system enhances retrieval accuracy and efficiency thereby aiding organizations in precise carbon footprint calculations.</w:t>
      </w:r>
    </w:p>
    <w:p w14:paraId="66019933" w14:textId="77777777" w:rsidR="00D03C74" w:rsidRPr="00D03C74" w:rsidRDefault="00D03C74" w:rsidP="0081786C">
      <w:pPr>
        <w:pStyle w:val="Abstract"/>
        <w:spacing w:after="0"/>
        <w:ind w:firstLine="0"/>
        <w:rPr>
          <w:rFonts w:eastAsia="MS Mincho"/>
          <w:b w:val="0"/>
        </w:rPr>
      </w:pPr>
    </w:p>
    <w:p w14:paraId="665F2067" w14:textId="77777777" w:rsidR="002E08BA" w:rsidRPr="002E08BA" w:rsidRDefault="0072064C" w:rsidP="002E08BA">
      <w:pPr>
        <w:pStyle w:val="keywords"/>
        <w:spacing w:after="0"/>
        <w:ind w:firstLine="0"/>
      </w:pPr>
      <w:r>
        <w:rPr>
          <w:rFonts w:eastAsia="MS Mincho"/>
        </w:rPr>
        <w:t>Keywords—</w:t>
      </w:r>
      <w:r w:rsidR="00F34C20" w:rsidRPr="00F34C20">
        <w:rPr>
          <w:b w:val="0"/>
          <w:bCs w:val="0"/>
          <w:i w:val="0"/>
          <w:iCs w:val="0"/>
          <w:noProof w:val="0"/>
          <w:sz w:val="20"/>
          <w:szCs w:val="20"/>
        </w:rPr>
        <w:t xml:space="preserve"> </w:t>
      </w:r>
      <w:r w:rsidR="00A236F5">
        <w:rPr>
          <w:rFonts w:eastAsia="MS Mincho"/>
          <w:b w:val="0"/>
        </w:rPr>
        <w:t>Cross-Lingual</w:t>
      </w:r>
      <w:r w:rsidR="00FD2280" w:rsidRPr="00FD2280">
        <w:rPr>
          <w:rFonts w:eastAsia="MS Mincho"/>
          <w:b w:val="0"/>
        </w:rPr>
        <w:t xml:space="preserve">, </w:t>
      </w:r>
      <w:r w:rsidR="00A236F5">
        <w:rPr>
          <w:rFonts w:eastAsia="MS Mincho"/>
          <w:b w:val="0"/>
        </w:rPr>
        <w:t>Information Retrieval</w:t>
      </w:r>
      <w:r w:rsidR="00FD2280" w:rsidRPr="00FD2280">
        <w:rPr>
          <w:rFonts w:eastAsia="MS Mincho"/>
          <w:b w:val="0"/>
        </w:rPr>
        <w:t xml:space="preserve">, </w:t>
      </w:r>
      <w:r w:rsidR="00A236F5">
        <w:rPr>
          <w:rFonts w:eastAsia="MS Mincho"/>
          <w:b w:val="0"/>
        </w:rPr>
        <w:t>GHGs Emission Factor</w:t>
      </w:r>
      <w:r w:rsidR="00FD2280" w:rsidRPr="00FD2280">
        <w:rPr>
          <w:rFonts w:eastAsia="MS Mincho"/>
          <w:b w:val="0"/>
        </w:rPr>
        <w:t xml:space="preserve">, </w:t>
      </w:r>
      <w:r w:rsidR="00A236F5">
        <w:rPr>
          <w:rFonts w:eastAsia="MS Mincho"/>
          <w:b w:val="0"/>
        </w:rPr>
        <w:t>Synonym</w:t>
      </w:r>
      <w:r w:rsidR="0092733A">
        <w:rPr>
          <w:rFonts w:eastAsia="MS Mincho"/>
          <w:b w:val="0"/>
          <w:i w:val="0"/>
        </w:rPr>
        <w:t>.</w:t>
      </w:r>
    </w:p>
    <w:p w14:paraId="6A6AF851" w14:textId="77777777" w:rsidR="008A55B5" w:rsidRDefault="00D03C74" w:rsidP="00CB1404">
      <w:pPr>
        <w:pStyle w:val="Heading1"/>
      </w:pPr>
      <w:r>
        <w:t xml:space="preserve">Introduction </w:t>
      </w:r>
    </w:p>
    <w:p w14:paraId="24C520A8" w14:textId="77777777" w:rsidR="00FD2280" w:rsidRDefault="00D20761" w:rsidP="00FD2280">
      <w:pPr>
        <w:pStyle w:val="BodyText"/>
        <w:spacing w:after="0" w:line="240" w:lineRule="auto"/>
        <w:ind w:firstLine="0"/>
      </w:pPr>
      <w:r>
        <w:t xml:space="preserve">The world is </w:t>
      </w:r>
      <w:r w:rsidR="00A3499E">
        <w:t>currently facing extreme weather conditions, primarily due to the continuous and substantial emissions of greenhouse gas</w:t>
      </w:r>
      <w:r w:rsidR="001734C3">
        <w:t>es (GHGs) into the atmosphere. These emissions have widespread impacts on ecosystems, climate, biodiversity, and the quality of life at both local and global levels. Consequently, the effective monitoring and management of GHG emissions data is of paramount importance, especially for Thailand. The principal agency responsible for assessing, collecting, compiling, and disseminating GHG-related information is the Thailand Greenhouse Gas Management Organization (TGO)</w:t>
      </w:r>
      <w:r w:rsidR="00E96873">
        <w:t>, which  operates under the Ministry of Natural Resources and Environment. TGO has developed comprehensive databases and report covering a wide range of sectors including industry, energy, agriculture, and communities as well as information for assessing and calculating carbon footprints. Moreover, it determines GHG emissions factors (EF) based on international standards and guidelines provided by the Intergovernmental Panel on Climate Change(IPCC). However, despite the TGO’s efforts to publish GHG emission factor data in various formats on its website (such as online databases and electronic files), there remains a gap the absence of a search system that can comprehensively handle EF queries in a cross-lingual context. In</w:t>
      </w:r>
      <w:r w:rsidR="000B5C3A">
        <w:t xml:space="preserve"> the content provide on TGO’s Website, some EF keywords appear in English, some in Thai, and some in both languages. Additionally, user preferences vary, with some users favoring Thai search terms while others prefer English. These linguistic discrepancies can cause conventional single-language search approaches to yield inaccurate or incomplete result. This research proposes the development of a cross-lingual search program for retrieving of GHG emission factor. The system is designed to support in both Thai and English and to </w:t>
      </w:r>
      <w:r w:rsidR="000B5C3A">
        <w:t>incorporate synonym matching to enhance user accessibility regardless of language. It enables rapid and comprehensive searches, with the search result displaying EF entries across different versions to allow users to select the most appropriate value. This functionality is particularly beneficial for pract</w:t>
      </w:r>
      <w:r w:rsidR="00E80CE4">
        <w:t>itioners who need to choose correct EF values when preparing an organization’s carbon footprint report, thereby reducing errors, avoiding redundant work, and ensuring efficient resource utilization.</w:t>
      </w:r>
    </w:p>
    <w:p w14:paraId="39828FB8" w14:textId="77777777" w:rsidR="00FD2280" w:rsidRDefault="003429C3" w:rsidP="00FD2280">
      <w:pPr>
        <w:pStyle w:val="Heading1"/>
      </w:pPr>
      <w:r>
        <w:t>Background</w:t>
      </w:r>
    </w:p>
    <w:p w14:paraId="60D052A5" w14:textId="77777777" w:rsidR="00FD2280" w:rsidRDefault="00725EF5" w:rsidP="003429C3">
      <w:pPr>
        <w:pStyle w:val="ListParagraph"/>
        <w:numPr>
          <w:ilvl w:val="0"/>
          <w:numId w:val="31"/>
        </w:numPr>
        <w:spacing w:after="60"/>
        <w:ind w:left="288"/>
        <w:rPr>
          <w:i/>
          <w:sz w:val="20"/>
        </w:rPr>
      </w:pPr>
      <w:r>
        <w:rPr>
          <w:i/>
          <w:sz w:val="20"/>
        </w:rPr>
        <w:t>EF (Greenhouse gas emission Factor)</w:t>
      </w:r>
    </w:p>
    <w:p w14:paraId="32FF64C0" w14:textId="77777777" w:rsidR="00FD2280" w:rsidRDefault="00725EF5" w:rsidP="00C306C5">
      <w:pPr>
        <w:pStyle w:val="BodyText"/>
        <w:spacing w:after="0" w:line="240" w:lineRule="auto"/>
      </w:pPr>
      <w:r>
        <w:t>The Greenhouse gas Emission Factor is calculated based on the amount of greenhouse gas emitted and absorbed per unit of activity. It is used to assess the volume of greenhouse gas emission resulting from various activities, such as energy consumption, fuel consumption, transportation, or industrial production processes. This factor is a critical variable that enables organizations, government agencies, small businesses to calculate and analyze EF. It is essential for reporting, impact monitoring, and planning strategies to reduce carbon footprint. The calculation relies on secondary data sources, ranked by reliability from highest to lowest</w:t>
      </w:r>
      <w:r w:rsidR="004F2300">
        <w:t xml:space="preserve"> </w:t>
      </w:r>
      <w:r w:rsidR="00043808">
        <w:fldChar w:fldCharType="begin"/>
      </w:r>
      <w:r w:rsidR="00043808">
        <w:instrText xml:space="preserve"> ADDIN EN.CITE &lt;EndNote&gt;&lt;Cite&gt;&lt;Author&gt;Organization)&lt;/Author&gt;&lt;RecNum&gt;16&lt;/RecNum&gt;&lt;DisplayText&gt;[1-3]&lt;/DisplayText&gt;&lt;record&gt;&lt;rec-number&gt;16&lt;/rec-number&gt;&lt;foreign-keys&gt;&lt;key app="EN" db-id="9szrpf9vozp2ere990950wfd5zvtr5f5900z" timestamp="1736951643"&gt;16&lt;/key&gt;&lt;/foreign-keys&gt;&lt;ref-type name="Web Page"&gt;12&lt;/ref-type&gt;&lt;contributors&gt;&lt;authors&gt;&lt;author&gt;Thailand Greenhouse Gas Management Organization (Public Organization)&lt;/author&gt;&lt;/authors&gt;&lt;/contributors&gt;&lt;titles&gt;&lt;title&gt;Thai Carbon Label&lt;/title&gt;&lt;/titles&gt;&lt;number&gt;January 15, 2025&lt;/number&gt;&lt;dates&gt;&lt;/dates&gt;&lt;urls&gt;&lt;related-urls&gt;&lt;url&gt;https://www.tgo.or.th/2023/index.php/th/&lt;/url&gt;&lt;/related-urls&gt;&lt;/urls&gt;&lt;/record&gt;&lt;/Cite&gt;&lt;Cite&gt;&lt;Author&gt;Nexus&lt;/Author&gt;&lt;Year&gt;2025&lt;/Year&gt;&lt;RecNum&gt;15&lt;/RecNum&gt;&lt;record&gt;&lt;rec-number&gt;15&lt;/rec-number&gt;&lt;foreign-keys&gt;&lt;key app="EN" db-id="9szrpf9vozp2ere990950wfd5zvtr5f5900z" timestamp="1736951281"&gt;15&lt;/key&gt;&lt;/foreign-keys&gt;&lt;ref-type name="Web Page"&gt;12&lt;/ref-type&gt;&lt;contributors&gt;&lt;authors&gt;&lt;author&gt;OpenLCA Nexus&lt;/author&gt;&lt;/authors&gt;&lt;/contributors&gt;&lt;titles&gt;&lt;title&gt;OpenLCA Nexus Databases&lt;/title&gt;&lt;/titles&gt;&lt;number&gt;January 15, 2025&lt;/number&gt;&lt;dates&gt;&lt;year&gt;2025&lt;/year&gt;&lt;/dates&gt;&lt;urls&gt;&lt;related-urls&gt;&lt;url&gt;https://nexus.openlca.org/databases&lt;/url&gt;&lt;/related-urls&gt;&lt;/urls&gt;&lt;/record&gt;&lt;/Cite&gt;&lt;Cite&gt;&lt;Author&gt;(IPCC)&lt;/Author&gt;&lt;Year&gt;2025&lt;/Year&gt;&lt;RecNum&gt;14&lt;/RecNum&gt;&lt;record&gt;&lt;rec-number&gt;14&lt;/rec-number&gt;&lt;foreign-keys&gt;&lt;key app="EN" db-id="9szrpf9vozp2ere990950wfd5zvtr5f5900z" timestamp="1736946028"&gt;14&lt;/key&gt;&lt;/foreign-keys&gt;&lt;ref-type name="Web Page"&gt;12&lt;/ref-type&gt;&lt;contributors&gt;&lt;authors&gt;&lt;author&gt;Intergovernmental Panel on Climate Change (IPCC)&lt;/author&gt;&lt;/authors&gt;&lt;/contributors&gt;&lt;titles&gt;&lt;title&gt;IPCC Emission Factor Database (EFDB)&lt;/title&gt;&lt;/titles&gt;&lt;volume&gt;15 January 2025&lt;/volume&gt;&lt;dates&gt;&lt;year&gt;2025&lt;/year&gt;&lt;/dates&gt;&lt;urls&gt;&lt;related-urls&gt;&lt;url&gt;https://www.ipcc-nggip.iges.or.jp/EFDB/main.php&lt;/url&gt;&lt;/related-urls&gt;&lt;/urls&gt;&lt;/record&gt;&lt;/Cite&gt;&lt;/EndNote&gt;</w:instrText>
      </w:r>
      <w:r w:rsidR="00043808">
        <w:fldChar w:fldCharType="separate"/>
      </w:r>
      <w:r w:rsidR="00043808">
        <w:rPr>
          <w:noProof/>
        </w:rPr>
        <w:t>[1-3]</w:t>
      </w:r>
      <w:r w:rsidR="00043808">
        <w:fldChar w:fldCharType="end"/>
      </w:r>
    </w:p>
    <w:p w14:paraId="0AC8E74E" w14:textId="77777777" w:rsidR="004F2300" w:rsidRDefault="00043808" w:rsidP="00043808">
      <w:pPr>
        <w:pStyle w:val="BodyText"/>
        <w:numPr>
          <w:ilvl w:val="0"/>
          <w:numId w:val="33"/>
        </w:numPr>
        <w:spacing w:after="0" w:line="240" w:lineRule="auto"/>
      </w:pPr>
      <w:r>
        <w:t>Thailand Greenhouse Gas Management Organization (TGO)</w:t>
      </w:r>
    </w:p>
    <w:p w14:paraId="585E4EBC"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Research studies conducted in Thailand</w:t>
      </w:r>
    </w:p>
    <w:p w14:paraId="34FF735D"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Publicly available databases, including Open LCA</w:t>
      </w:r>
    </w:p>
    <w:p w14:paraId="46F9944C" w14:textId="77777777" w:rsidR="00043808" w:rsidRDefault="00043808" w:rsidP="00043808">
      <w:pPr>
        <w:pStyle w:val="BodyText"/>
        <w:numPr>
          <w:ilvl w:val="0"/>
          <w:numId w:val="33"/>
        </w:numPr>
        <w:spacing w:after="0" w:line="240" w:lineRule="auto"/>
        <w:rPr>
          <w:rFonts w:cs="Cordia New"/>
          <w:szCs w:val="25"/>
          <w:lang w:val="en-US" w:bidi="th-TH"/>
        </w:rPr>
      </w:pPr>
      <w:r>
        <w:rPr>
          <w:rFonts w:cs="Cordia New"/>
          <w:szCs w:val="25"/>
          <w:lang w:val="en-US" w:bidi="th-TH"/>
        </w:rPr>
        <w:t>Intergovernmental Panel on Climate Change (</w:t>
      </w:r>
      <w:r w:rsidRPr="00043808">
        <w:rPr>
          <w:rFonts w:cs="Cordia New"/>
          <w:szCs w:val="25"/>
          <w:lang w:val="en-US" w:bidi="th-TH"/>
        </w:rPr>
        <w:t>IPCC)</w:t>
      </w:r>
    </w:p>
    <w:p w14:paraId="7FAE2BCA" w14:textId="04E6BF42" w:rsidR="00031EFF" w:rsidRPr="00031EFF" w:rsidRDefault="009F65EC" w:rsidP="00031EFF">
      <w:pPr>
        <w:pStyle w:val="ListParagraph"/>
        <w:numPr>
          <w:ilvl w:val="0"/>
          <w:numId w:val="31"/>
        </w:numPr>
        <w:spacing w:before="120" w:after="60"/>
        <w:ind w:left="288"/>
        <w:rPr>
          <w:i/>
          <w:sz w:val="20"/>
        </w:rPr>
      </w:pPr>
      <w:r>
        <w:rPr>
          <w:i/>
          <w:sz w:val="20"/>
        </w:rPr>
        <w:t>IP (Information Retrieval)</w:t>
      </w:r>
    </w:p>
    <w:p w14:paraId="72677F23" w14:textId="03006E66" w:rsidR="00FD2280" w:rsidRDefault="009F65EC" w:rsidP="00FD2280">
      <w:pPr>
        <w:pStyle w:val="BodyText"/>
        <w:spacing w:after="0" w:line="240" w:lineRule="auto"/>
      </w:pPr>
      <w:r>
        <w:t xml:space="preserve">Information Retrieval is a fundamental </w:t>
      </w:r>
      <w:r w:rsidR="004F05A1">
        <w:t>concept</w:t>
      </w:r>
      <w:r>
        <w:t xml:space="preserve"> in information science that focuses on retrieving relevant documents from a large collection based on user queries</w:t>
      </w:r>
      <w:r w:rsidR="00FD2280">
        <w:t>.</w:t>
      </w:r>
      <w:r>
        <w:t xml:space="preserve"> Various model have been developed to improve retrieval efficiency and effectiveness, including</w:t>
      </w:r>
    </w:p>
    <w:p w14:paraId="078568D0" w14:textId="77777777" w:rsidR="009F65EC" w:rsidRDefault="009F65EC" w:rsidP="009F65EC">
      <w:pPr>
        <w:pStyle w:val="BodyText"/>
        <w:spacing w:after="0" w:line="240" w:lineRule="auto"/>
        <w:ind w:firstLine="0"/>
      </w:pPr>
      <w:r>
        <w:t>1. Fundamental IR Models</w:t>
      </w:r>
    </w:p>
    <w:p w14:paraId="2412BA39" w14:textId="77777777" w:rsidR="007012B3" w:rsidRDefault="009F65EC" w:rsidP="009F65EC">
      <w:pPr>
        <w:pStyle w:val="BodyText"/>
        <w:spacing w:after="0" w:line="240" w:lineRule="auto"/>
        <w:ind w:firstLine="0"/>
      </w:pPr>
      <w:r>
        <w:t>•</w:t>
      </w:r>
      <w:r w:rsidR="007012B3">
        <w:t xml:space="preserve">  </w:t>
      </w:r>
      <w:r w:rsidRPr="009F65EC">
        <w:rPr>
          <w:i/>
          <w:iCs/>
        </w:rPr>
        <w:t>Boolean Model</w:t>
      </w:r>
      <w:r>
        <w:t>: Uses logical operators such as AND,OR and NOT to define search conditions. Documents that</w:t>
      </w:r>
      <w:r w:rsidR="007012B3">
        <w:t xml:space="preserve"> meet all conditions are retrieved based on an exact match, but this model lacks ranking mechanisms to order results by relevance.</w:t>
      </w:r>
    </w:p>
    <w:p w14:paraId="7D7EDB32" w14:textId="77777777" w:rsidR="009F65EC" w:rsidRDefault="007012B3" w:rsidP="009F65EC">
      <w:pPr>
        <w:pStyle w:val="BodyText"/>
        <w:spacing w:after="0" w:line="240" w:lineRule="auto"/>
        <w:ind w:firstLine="0"/>
      </w:pPr>
      <w:r>
        <w:t xml:space="preserve">•  </w:t>
      </w:r>
      <w:r>
        <w:rPr>
          <w:i/>
          <w:iCs/>
        </w:rPr>
        <w:t>Vector Space Model (VSM)</w:t>
      </w:r>
      <w:r>
        <w:t>: Represents documents and queries as vectors in a high-dimensional term space. The relevance of a document to a query is computed using cosine similarity, allowing for ranked retrieval based on degree of similarity.</w:t>
      </w:r>
    </w:p>
    <w:p w14:paraId="06ABF9BD" w14:textId="77777777" w:rsidR="007012B3" w:rsidRDefault="007012B3" w:rsidP="009F65EC">
      <w:pPr>
        <w:pStyle w:val="BodyText"/>
        <w:spacing w:after="0" w:line="240" w:lineRule="auto"/>
        <w:ind w:firstLine="0"/>
      </w:pPr>
      <w:r w:rsidRPr="007012B3">
        <w:rPr>
          <w:i/>
          <w:iCs/>
        </w:rPr>
        <w:t>•</w:t>
      </w:r>
      <w:r>
        <w:rPr>
          <w:i/>
          <w:iCs/>
        </w:rPr>
        <w:t xml:space="preserve">  </w:t>
      </w:r>
      <w:r w:rsidRPr="007012B3">
        <w:rPr>
          <w:i/>
          <w:iCs/>
        </w:rPr>
        <w:t>Probabilistic Models (</w:t>
      </w:r>
      <w:proofErr w:type="spellStart"/>
      <w:r w:rsidRPr="007012B3">
        <w:rPr>
          <w:i/>
          <w:iCs/>
        </w:rPr>
        <w:t>e.g</w:t>
      </w:r>
      <w:proofErr w:type="spellEnd"/>
      <w:r w:rsidRPr="007012B3">
        <w:rPr>
          <w:i/>
          <w:iCs/>
        </w:rPr>
        <w:t xml:space="preserve"> BM25</w:t>
      </w:r>
      <w:r>
        <w:t>): Estimate the probability that</w:t>
      </w:r>
      <w:r w:rsidR="00DF6C8A">
        <w:t xml:space="preserve"> a document is relevant to a query. These models incorporate factors such as Term Frequency (TF), Inverse </w:t>
      </w:r>
      <w:r w:rsidR="00DF6C8A">
        <w:lastRenderedPageBreak/>
        <w:t>Document Frequency (IDF), and document length normalization to refine retrieval rankings</w:t>
      </w:r>
    </w:p>
    <w:p w14:paraId="0E9882C8" w14:textId="77777777" w:rsidR="00DF6C8A" w:rsidRDefault="00DF6C8A" w:rsidP="009F65EC">
      <w:pPr>
        <w:pStyle w:val="BodyText"/>
        <w:spacing w:after="0" w:line="240" w:lineRule="auto"/>
        <w:ind w:firstLine="0"/>
      </w:pPr>
      <w:r>
        <w:t>2. Performance Evaluation</w:t>
      </w:r>
    </w:p>
    <w:p w14:paraId="0BDDF233" w14:textId="77777777" w:rsidR="00DF6C8A" w:rsidRDefault="00DF6C8A" w:rsidP="009F65EC">
      <w:pPr>
        <w:pStyle w:val="BodyText"/>
        <w:spacing w:after="0" w:line="240" w:lineRule="auto"/>
        <w:ind w:firstLine="0"/>
      </w:pPr>
      <w:r>
        <w:t>To assess the effectiveness of IR systems, several widely used evaluation metrics are applied</w:t>
      </w:r>
    </w:p>
    <w:p w14:paraId="06FB9AD5" w14:textId="77777777" w:rsidR="0067329B" w:rsidRDefault="00DF6C8A" w:rsidP="009F65EC">
      <w:pPr>
        <w:pStyle w:val="BodyText"/>
        <w:spacing w:after="0" w:line="240" w:lineRule="auto"/>
        <w:ind w:firstLine="0"/>
      </w:pPr>
      <w:r>
        <w:t xml:space="preserve">•  </w:t>
      </w:r>
      <w:r w:rsidRPr="00DF6C8A">
        <w:rPr>
          <w:i/>
          <w:iCs/>
        </w:rPr>
        <w:t>Precision:</w:t>
      </w:r>
      <w:r>
        <w:rPr>
          <w:i/>
          <w:iCs/>
        </w:rPr>
        <w:t xml:space="preserve"> </w:t>
      </w:r>
      <w:r>
        <w:t xml:space="preserve">Measures the proportion of retrieved documents that are relevant. It is calculated as </w:t>
      </w:r>
    </w:p>
    <w:p w14:paraId="39CA991D" w14:textId="41782343" w:rsidR="0067329B" w:rsidRDefault="0067329B" w:rsidP="0067329B">
      <w:pPr>
        <w:pStyle w:val="BodyText"/>
        <w:spacing w:after="0" w:line="240" w:lineRule="auto"/>
        <w:ind w:firstLine="0"/>
        <w:jc w:val="center"/>
        <w:rPr>
          <w:color w:val="FF0000"/>
        </w:rPr>
      </w:pPr>
      <w:r w:rsidRPr="00C66BBC">
        <w:rPr>
          <w:position w:val="-28"/>
        </w:rPr>
        <w:object w:dxaOrig="5500" w:dyaOrig="660" w14:anchorId="7F6BF4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211.1pt;height:25.1pt" o:ole="">
            <v:imagedata r:id="rId10" o:title=""/>
          </v:shape>
          <o:OLEObject Type="Embed" ProgID="Equation.DSMT4" ShapeID="_x0000_i1046" DrawAspect="Content" ObjectID="_1800656189" r:id="rId11"/>
        </w:object>
      </w:r>
    </w:p>
    <w:p w14:paraId="4651BAE9" w14:textId="00E5B273" w:rsidR="00DF6C8A" w:rsidRPr="00DF6C8A" w:rsidRDefault="00146C9E" w:rsidP="009F65EC">
      <w:pPr>
        <w:pStyle w:val="BodyText"/>
        <w:spacing w:after="0" w:line="240" w:lineRule="auto"/>
        <w:ind w:firstLine="0"/>
      </w:pPr>
      <w:r>
        <w:t>where TP (True Positives) represents relevant documents retrieved, and FP (False Positives) represents non-relevant documents retrieved.</w:t>
      </w:r>
    </w:p>
    <w:p w14:paraId="4C478088" w14:textId="77777777" w:rsidR="0067329B" w:rsidRDefault="00DF6C8A" w:rsidP="00DF6C8A">
      <w:pPr>
        <w:pStyle w:val="BodyText"/>
        <w:spacing w:after="0" w:line="240" w:lineRule="auto"/>
        <w:ind w:firstLine="0"/>
      </w:pPr>
      <w:r>
        <w:t xml:space="preserve">•  </w:t>
      </w:r>
      <w:r>
        <w:rPr>
          <w:i/>
          <w:iCs/>
        </w:rPr>
        <w:t>Recall</w:t>
      </w:r>
      <w:r w:rsidRPr="00DF6C8A">
        <w:rPr>
          <w:i/>
          <w:iCs/>
        </w:rPr>
        <w:t>:</w:t>
      </w:r>
      <w:r w:rsidR="00146C9E">
        <w:rPr>
          <w:i/>
          <w:iCs/>
        </w:rPr>
        <w:t xml:space="preserve"> </w:t>
      </w:r>
      <w:r w:rsidR="00146C9E">
        <w:t xml:space="preserve">Evaluates the system ability to retrieve all relevant documents from dataset. It is calculated as </w:t>
      </w:r>
    </w:p>
    <w:p w14:paraId="14995A06" w14:textId="0DA138F4" w:rsidR="0067329B" w:rsidRDefault="004735A0" w:rsidP="0067329B">
      <w:pPr>
        <w:pStyle w:val="BodyText"/>
        <w:spacing w:after="0" w:line="240" w:lineRule="auto"/>
        <w:ind w:firstLine="0"/>
        <w:jc w:val="center"/>
      </w:pPr>
      <w:r w:rsidRPr="00C66BBC">
        <w:rPr>
          <w:position w:val="-32"/>
        </w:rPr>
        <w:object w:dxaOrig="5340" w:dyaOrig="740" w14:anchorId="2887C9ED">
          <v:shape id="_x0000_i1074" type="#_x0000_t75" style="width:210pt;height:29.45pt" o:ole="">
            <v:imagedata r:id="rId12" o:title=""/>
          </v:shape>
          <o:OLEObject Type="Embed" ProgID="Equation.DSMT4" ShapeID="_x0000_i1074" DrawAspect="Content" ObjectID="_1800656190" r:id="rId13"/>
        </w:object>
      </w:r>
    </w:p>
    <w:p w14:paraId="411DB43A" w14:textId="1C46340C" w:rsidR="00146C9E" w:rsidRPr="00146C9E" w:rsidRDefault="00146C9E" w:rsidP="00DF6C8A">
      <w:pPr>
        <w:pStyle w:val="BodyText"/>
        <w:spacing w:after="0" w:line="240" w:lineRule="auto"/>
        <w:ind w:firstLine="0"/>
      </w:pPr>
      <w:r>
        <w:t>where FN (False Negatives) refers to relevant documents that were not retrieved.</w:t>
      </w:r>
    </w:p>
    <w:p w14:paraId="64C0886F" w14:textId="77777777" w:rsidR="0067329B" w:rsidRDefault="00DF6C8A" w:rsidP="00DF6C8A">
      <w:pPr>
        <w:pStyle w:val="BodyText"/>
        <w:spacing w:after="0" w:line="240" w:lineRule="auto"/>
        <w:ind w:firstLine="0"/>
      </w:pPr>
      <w:r>
        <w:t xml:space="preserve">•  </w:t>
      </w:r>
      <w:r>
        <w:rPr>
          <w:i/>
          <w:iCs/>
        </w:rPr>
        <w:t>Mean Average Precision (MAP)</w:t>
      </w:r>
      <w:r w:rsidRPr="00DF6C8A">
        <w:rPr>
          <w:i/>
          <w:iCs/>
        </w:rPr>
        <w:t>:</w:t>
      </w:r>
      <w:r w:rsidR="00146C9E">
        <w:rPr>
          <w:i/>
          <w:iCs/>
        </w:rPr>
        <w:t xml:space="preserve"> </w:t>
      </w:r>
      <w:r w:rsidR="00146C9E">
        <w:t xml:space="preserve">A ranking-based evaluation metric that computes the average precision at different recall levels across all queries. It is particularly useful for systems that return ranked lists of results </w:t>
      </w:r>
    </w:p>
    <w:p w14:paraId="107B6620" w14:textId="0541BDC5" w:rsidR="0067329B" w:rsidRDefault="004735A0" w:rsidP="004735A0">
      <w:pPr>
        <w:pStyle w:val="BodyText"/>
        <w:spacing w:after="0" w:line="240" w:lineRule="auto"/>
        <w:ind w:firstLine="0"/>
        <w:jc w:val="center"/>
        <w:rPr>
          <w:color w:val="FF0000"/>
        </w:rPr>
      </w:pPr>
      <w:r w:rsidRPr="00C66BBC">
        <w:rPr>
          <w:position w:val="-30"/>
        </w:rPr>
        <w:object w:dxaOrig="1960" w:dyaOrig="700" w14:anchorId="450C62E2">
          <v:shape id="_x0000_i1075" type="#_x0000_t75" style="width:81.8pt;height:29.45pt" o:ole="">
            <v:imagedata r:id="rId14" o:title=""/>
          </v:shape>
          <o:OLEObject Type="Embed" ProgID="Equation.DSMT4" ShapeID="_x0000_i1075" DrawAspect="Content" ObjectID="_1800656191" r:id="rId15"/>
        </w:object>
      </w:r>
    </w:p>
    <w:p w14:paraId="5DAD9BB8" w14:textId="77777777" w:rsidR="001234B9" w:rsidRDefault="00146C9E" w:rsidP="00DF6C8A">
      <w:pPr>
        <w:pStyle w:val="BodyText"/>
        <w:spacing w:after="0" w:line="240" w:lineRule="auto"/>
        <w:ind w:firstLine="0"/>
        <w:rPr>
          <w:rFonts w:cs="Cordia New"/>
          <w:szCs w:val="25"/>
          <w:lang w:bidi="th-TH"/>
        </w:rPr>
      </w:pPr>
      <w:r>
        <w:t xml:space="preserve">where </w:t>
      </w:r>
    </w:p>
    <w:p w14:paraId="40A7F95C" w14:textId="77777777" w:rsidR="001234B9" w:rsidRDefault="00146C9E" w:rsidP="00DF6C8A">
      <w:pPr>
        <w:pStyle w:val="BodyText"/>
        <w:spacing w:after="0" w:line="240" w:lineRule="auto"/>
        <w:ind w:firstLine="0"/>
      </w:pPr>
      <w:r>
        <w:t xml:space="preserve">AP(q) </w:t>
      </w:r>
      <w:r w:rsidR="001234B9">
        <w:rPr>
          <w:rFonts w:cs="Angsana New"/>
          <w:szCs w:val="25"/>
          <w:lang w:val="en-US" w:bidi="th-TH"/>
        </w:rPr>
        <w:t xml:space="preserve">= </w:t>
      </w:r>
      <w:r>
        <w:t xml:space="preserve">represents the average precision for query q, </w:t>
      </w:r>
    </w:p>
    <w:p w14:paraId="3E1F670E" w14:textId="1BA39FAD" w:rsidR="00146C9E" w:rsidRDefault="00146C9E" w:rsidP="00DF6C8A">
      <w:pPr>
        <w:pStyle w:val="BodyText"/>
        <w:spacing w:after="0" w:line="240" w:lineRule="auto"/>
        <w:ind w:firstLine="0"/>
      </w:pPr>
      <w:r>
        <w:t xml:space="preserve">Q </w:t>
      </w:r>
      <w:r w:rsidR="001234B9">
        <w:t>=</w:t>
      </w:r>
      <w:r>
        <w:t xml:space="preserve"> the total number of queries.</w:t>
      </w:r>
    </w:p>
    <w:p w14:paraId="1103B543" w14:textId="0C7F5EA6" w:rsidR="009F65EC" w:rsidRPr="00E9722B" w:rsidRDefault="00146C9E" w:rsidP="009F65EC">
      <w:pPr>
        <w:pStyle w:val="BodyText"/>
        <w:spacing w:after="0" w:line="240" w:lineRule="auto"/>
        <w:ind w:firstLine="0"/>
        <w:rPr>
          <w:rFonts w:cs="Cordia New"/>
          <w:szCs w:val="25"/>
          <w:lang w:val="en-US" w:bidi="th-TH"/>
        </w:rPr>
      </w:pPr>
      <w:r>
        <w:t xml:space="preserve">These metrics are essential for assessing IR system effectiveness and optimizing retrieval algorithms to enhance user experience and search </w:t>
      </w:r>
      <w:r w:rsidR="00E9722B">
        <w:t>accuracy.</w:t>
      </w:r>
    </w:p>
    <w:p w14:paraId="564D7BD1" w14:textId="78B2159B" w:rsidR="00FD2280" w:rsidRDefault="00E9722B" w:rsidP="00FD2280">
      <w:pPr>
        <w:pStyle w:val="ListParagraph"/>
        <w:numPr>
          <w:ilvl w:val="0"/>
          <w:numId w:val="31"/>
        </w:numPr>
        <w:spacing w:before="120" w:after="60"/>
        <w:ind w:left="288"/>
        <w:rPr>
          <w:i/>
          <w:sz w:val="20"/>
        </w:rPr>
      </w:pPr>
      <w:r>
        <w:rPr>
          <w:i/>
          <w:sz w:val="20"/>
        </w:rPr>
        <w:t>CLIR</w:t>
      </w:r>
      <w:r w:rsidR="00FD2280">
        <w:rPr>
          <w:i/>
          <w:spacing w:val="-4"/>
          <w:sz w:val="20"/>
        </w:rPr>
        <w:t xml:space="preserve"> </w:t>
      </w:r>
      <w:r w:rsidR="00FD2280">
        <w:rPr>
          <w:i/>
          <w:sz w:val="20"/>
        </w:rPr>
        <w:t>(</w:t>
      </w:r>
      <w:r w:rsidRPr="00E9722B">
        <w:rPr>
          <w:i/>
          <w:sz w:val="20"/>
        </w:rPr>
        <w:t>Cross-Lingual Information Retrieval</w:t>
      </w:r>
      <w:r w:rsidR="00FD2280">
        <w:rPr>
          <w:i/>
          <w:sz w:val="20"/>
        </w:rPr>
        <w:t>)</w:t>
      </w:r>
      <w:r w:rsidR="00B11BDA">
        <w:rPr>
          <w:i/>
          <w:sz w:val="20"/>
        </w:rPr>
        <w:fldChar w:fldCharType="begin"/>
      </w:r>
      <w:r w:rsidR="00F15E02">
        <w:rPr>
          <w:i/>
          <w:sz w:val="20"/>
        </w:rPr>
        <w:instrText xml:space="preserve"> ADDIN EN.CITE &lt;EndNote&gt;&lt;Cite&gt;&lt;Author&gt;Levow&lt;/Author&gt;&lt;Year&gt;2005&lt;/Year&gt;&lt;RecNum&gt;11&lt;/RecNum&gt;&lt;DisplayText&gt;[4]&lt;/DisplayText&gt;&lt;record&gt;&lt;rec-number&gt;11&lt;/rec-number&gt;&lt;foreign-keys&gt;&lt;key app="EN" db-id="9szrpf9vozp2ere990950wfd5zvtr5f5900z" timestamp="1735925072"&gt;11&lt;/key&gt;&lt;/foreign-keys&gt;&lt;ref-type name="Journal Article"&gt;17&lt;/ref-type&gt;&lt;contributors&gt;&lt;authors&gt;&lt;author&gt;Levow, Gina-Anne&lt;/author&gt;&lt;author&gt;Oard, Douglas W&lt;/author&gt;&lt;author&gt;Resnik, Philip&lt;/author&gt;&lt;/authors&gt;&lt;/contributors&gt;&lt;titles&gt;&lt;title&gt;Dictionary-based techniques for cross-language information retrieval&lt;/title&gt;&lt;secondary-title&gt;Information processing &amp;amp; management&lt;/secondary-title&gt;&lt;/titles&gt;&lt;periodical&gt;&lt;full-title&gt;Information processing &amp;amp; management&lt;/full-title&gt;&lt;/periodical&gt;&lt;pages&gt;523-547&lt;/pages&gt;&lt;volume&gt;41&lt;/volume&gt;&lt;number&gt;3&lt;/number&gt;&lt;dates&gt;&lt;year&gt;2005&lt;/year&gt;&lt;/dates&gt;&lt;isbn&gt;0306-4573&lt;/isbn&gt;&lt;urls&gt;&lt;/urls&gt;&lt;/record&gt;&lt;/Cite&gt;&lt;/EndNote&gt;</w:instrText>
      </w:r>
      <w:r w:rsidR="00B11BDA">
        <w:rPr>
          <w:i/>
          <w:sz w:val="20"/>
        </w:rPr>
        <w:fldChar w:fldCharType="separate"/>
      </w:r>
      <w:r w:rsidR="00B11BDA">
        <w:rPr>
          <w:i/>
          <w:noProof/>
          <w:sz w:val="20"/>
        </w:rPr>
        <w:t>[4]</w:t>
      </w:r>
      <w:r w:rsidR="00B11BDA">
        <w:rPr>
          <w:i/>
          <w:sz w:val="20"/>
        </w:rPr>
        <w:fldChar w:fldCharType="end"/>
      </w:r>
    </w:p>
    <w:p w14:paraId="458253EB" w14:textId="39516F5F" w:rsidR="00B11BDA" w:rsidRDefault="00B11BDA" w:rsidP="00B11BDA">
      <w:pPr>
        <w:pStyle w:val="BodyText"/>
        <w:spacing w:after="0" w:line="240" w:lineRule="auto"/>
      </w:pPr>
      <w:r>
        <w:t>Traditional information Retrieval systems assume that queries and documents are in the same language. However, in CILR users may input queries in one language (e.g., Thai) while expecting relevant documents in another language (e.g., English) or in both languages. To enable efficient CLIR, a mechanism is required to bridge linguistic differences between languages</w:t>
      </w:r>
      <w:r w:rsidR="004669B6">
        <w:fldChar w:fldCharType="begin"/>
      </w:r>
      <w:r w:rsidR="004669B6">
        <w:instrText xml:space="preserve"> ADDIN EN.CITE &lt;EndNote&gt;&lt;Cite&gt;&lt;Author&gt;Nikesh&lt;/Author&gt;&lt;Year&gt;2008&lt;/Year&gt;&lt;RecNum&gt;9&lt;/RecNum&gt;&lt;DisplayText&gt;[5, 6]&lt;/DisplayText&gt;&lt;record&gt;&lt;rec-number&gt;9&lt;/rec-number&gt;&lt;foreign-keys&gt;&lt;key app="EN" db-id="9szrpf9vozp2ere990950wfd5zvtr5f5900z" timestamp="1735925049"&gt;9&lt;/key&gt;&lt;/foreign-keys&gt;&lt;ref-type name="Conference Proceedings"&gt;10&lt;/ref-type&gt;&lt;contributors&gt;&lt;authors&gt;&lt;author&gt;Nikesh, PL&lt;/author&gt;&lt;author&gt;Idicula, Sumam Mary&lt;/author&gt;&lt;author&gt;Peter, S David&lt;/author&gt;&lt;/authors&gt;&lt;/contributors&gt;&lt;titles&gt;&lt;title&gt;English-Malayalam cross-lingual information retrieval—an experience&lt;/title&gt;&lt;secondary-title&gt;2008 IEEE International Conference on Electro/Information Technology&lt;/secondary-title&gt;&lt;/titles&gt;&lt;pages&gt;271-275&lt;/pages&gt;&lt;dates&gt;&lt;year&gt;2008&lt;/year&gt;&lt;/dates&gt;&lt;publisher&gt;IEEE&lt;/publisher&gt;&lt;isbn&gt;1424420296&lt;/isbn&gt;&lt;urls&gt;&lt;/urls&gt;&lt;/record&gt;&lt;/Cite&gt;&lt;Cite&gt;&lt;Author&gt;Nguyen&lt;/Author&gt;&lt;Year&gt;2010&lt;/Year&gt;&lt;RecNum&gt;10&lt;/RecNum&gt;&lt;record&gt;&lt;rec-number&gt;10&lt;/rec-number&gt;&lt;foreign-keys&gt;&lt;key app="EN" db-id="9szrpf9vozp2ere990950wfd5zvtr5f5900z" timestamp="1735925062"&gt;10&lt;/key&gt;&lt;/foreign-keys&gt;&lt;ref-type name="Conference Proceedings"&gt;10&lt;/ref-type&gt;&lt;contributors&gt;&lt;authors&gt;&lt;author&gt;Nguyen, Dang Tuan&lt;/author&gt;&lt;author&gt;Nguyen, Chinh Trong&lt;/author&gt;&lt;/authors&gt;&lt;/contributors&gt;&lt;titles&gt;&lt;title&gt;Cross-Lingual Information Retrieval Model for Vietnamese-English Web Sites&lt;/title&gt;&lt;secondary-title&gt;2010 Second International Conference on Computer Modeling and Simulation&lt;/secondary-title&gt;&lt;/titles&gt;&lt;pages&gt;254-257&lt;/pages&gt;&lt;volume&gt;4&lt;/volume&gt;&lt;dates&gt;&lt;year&gt;2010&lt;/year&gt;&lt;/dates&gt;&lt;publisher&gt;IEEE&lt;/publisher&gt;&lt;isbn&gt;1424456436&lt;/isbn&gt;&lt;urls&gt;&lt;/urls&gt;&lt;/record&gt;&lt;/Cite&gt;&lt;/EndNote&gt;</w:instrText>
      </w:r>
      <w:r w:rsidR="004669B6">
        <w:fldChar w:fldCharType="separate"/>
      </w:r>
      <w:r w:rsidR="004669B6">
        <w:rPr>
          <w:noProof/>
        </w:rPr>
        <w:t>[5, 6]</w:t>
      </w:r>
      <w:r w:rsidR="004669B6">
        <w:fldChar w:fldCharType="end"/>
      </w:r>
      <w:r>
        <w:t>.</w:t>
      </w:r>
      <w:r w:rsidR="004669B6">
        <w:t xml:space="preserve"> </w:t>
      </w:r>
      <w:r>
        <w:t xml:space="preserve">Two primary approaches are widely employed </w:t>
      </w:r>
    </w:p>
    <w:p w14:paraId="33DA2A46" w14:textId="49BAFE4F" w:rsidR="00B11BDA" w:rsidRDefault="00B11BDA" w:rsidP="00B11BDA">
      <w:pPr>
        <w:pStyle w:val="BodyText"/>
        <w:spacing w:after="0" w:line="240" w:lineRule="auto"/>
        <w:ind w:firstLine="0"/>
      </w:pPr>
      <w:r>
        <w:t>1. Synonym-Based (Dictionary-Based)</w:t>
      </w:r>
      <w:r>
        <w:fldChar w:fldCharType="begin"/>
      </w:r>
      <w:r w:rsidR="004669B6">
        <w:instrText xml:space="preserve"> ADDIN EN.CITE &lt;EndNote&gt;&lt;Cite&gt;&lt;Author&gt;Grainger&lt;/Author&gt;&lt;Year&gt;2025&lt;/Year&gt;&lt;RecNum&gt;18&lt;/RecNum&gt;&lt;DisplayText&gt;[7]&lt;/DisplayText&gt;&lt;record&gt;&lt;rec-number&gt;18&lt;/rec-number&gt;&lt;foreign-keys&gt;&lt;key app="EN" db-id="9szrpf9vozp2ere990950wfd5zvtr5f5900z" timestamp="1738061622"&gt;18&lt;/key&gt;&lt;/foreign-keys&gt;&lt;ref-type name="Book"&gt;6&lt;/ref-type&gt;&lt;contributors&gt;&lt;authors&gt;&lt;author&gt;Grainger, Trey&lt;/author&gt;&lt;author&gt;Turnbull, Doug&lt;/author&gt;&lt;author&gt;Irwin, Max&lt;/author&gt;&lt;/authors&gt;&lt;/contributors&gt;&lt;titles&gt;&lt;title&gt;AI-Powered Search&lt;/title&gt;&lt;/titles&gt;&lt;dates&gt;&lt;year&gt;2025&lt;/year&gt;&lt;/dates&gt;&lt;publisher&gt;Simon and Schuster&lt;/publisher&gt;&lt;isbn&gt;161729697X&lt;/isbn&gt;&lt;urls&gt;&lt;/urls&gt;&lt;/record&gt;&lt;/Cite&gt;&lt;/EndNote&gt;</w:instrText>
      </w:r>
      <w:r>
        <w:fldChar w:fldCharType="separate"/>
      </w:r>
      <w:r w:rsidR="004669B6">
        <w:rPr>
          <w:noProof/>
        </w:rPr>
        <w:t>[7]</w:t>
      </w:r>
      <w:r>
        <w:fldChar w:fldCharType="end"/>
      </w:r>
    </w:p>
    <w:p w14:paraId="53949958" w14:textId="77777777" w:rsidR="00B11BDA" w:rsidRDefault="00B11BDA" w:rsidP="00B11BDA">
      <w:pPr>
        <w:pStyle w:val="BodyText"/>
        <w:spacing w:after="0" w:line="240" w:lineRule="auto"/>
        <w:ind w:firstLine="0"/>
        <w:rPr>
          <w:rFonts w:cs="Cordia New"/>
          <w:color w:val="FF0000"/>
          <w:szCs w:val="25"/>
          <w:lang w:val="en-US" w:bidi="th-TH"/>
        </w:rPr>
      </w:pPr>
      <w:r>
        <w:t>This approach relies on a bilingual dictionary containing predefined word-pair mappings between Thai and English. During the tokenization and indexing process, query expansion is performed to include synonymous terms in the target language. For example, if a user searches for “</w:t>
      </w:r>
      <w:r>
        <w:rPr>
          <w:rFonts w:cs="Cordia New" w:hint="cs"/>
          <w:szCs w:val="25"/>
          <w:cs/>
          <w:lang w:bidi="th-TH"/>
        </w:rPr>
        <w:t>ก๊าซเรือนกระจก</w:t>
      </w:r>
      <w:r>
        <w:rPr>
          <w:rFonts w:cs="Cordia New"/>
          <w:szCs w:val="25"/>
          <w:lang w:val="en-US" w:bidi="th-TH"/>
        </w:rPr>
        <w:t>” the system will retrieve documents containing “greenhouse” and “gas greenhouse” as well. The bilingual dictionary operates as part of domain-specific knowledge and includes the following components</w:t>
      </w:r>
    </w:p>
    <w:p w14:paraId="06CB9D9D" w14:textId="77777777" w:rsidR="00B11BDA" w:rsidRDefault="00B11BDA" w:rsidP="00B11BDA">
      <w:pPr>
        <w:pStyle w:val="ListParagraph"/>
        <w:numPr>
          <w:ilvl w:val="1"/>
          <w:numId w:val="31"/>
        </w:numPr>
        <w:ind w:left="288" w:hanging="288"/>
        <w:rPr>
          <w:sz w:val="20"/>
        </w:rPr>
      </w:pPr>
      <w:r>
        <w:rPr>
          <w:i/>
          <w:sz w:val="20"/>
        </w:rPr>
        <w:t>Alternative Labels:</w:t>
      </w:r>
      <w:r>
        <w:rPr>
          <w:sz w:val="20"/>
        </w:rPr>
        <w:t xml:space="preserve"> Terms that can be used interchangeably </w:t>
      </w:r>
      <w:proofErr w:type="gramStart"/>
      <w:r>
        <w:rPr>
          <w:sz w:val="20"/>
        </w:rPr>
        <w:t>and</w:t>
      </w:r>
      <w:proofErr w:type="gramEnd"/>
      <w:r>
        <w:rPr>
          <w:sz w:val="20"/>
        </w:rPr>
        <w:t xml:space="preserve"> the same meaning such as abbreviations, acronyms, or spelling variations. </w:t>
      </w:r>
    </w:p>
    <w:p w14:paraId="4C6A3EF1" w14:textId="77777777" w:rsidR="00B11BDA" w:rsidRPr="00A343A8" w:rsidRDefault="00B11BDA" w:rsidP="00B11BDA">
      <w:pPr>
        <w:pStyle w:val="ListParagraph"/>
        <w:ind w:left="288" w:firstLine="0"/>
        <w:rPr>
          <w:sz w:val="20"/>
        </w:rPr>
      </w:pPr>
      <w:r>
        <w:rPr>
          <w:i/>
          <w:sz w:val="20"/>
        </w:rPr>
        <w:t>example:</w:t>
      </w:r>
      <w:r>
        <w:rPr>
          <w:sz w:val="20"/>
        </w:rPr>
        <w:t xml:space="preserve"> CTO – Chief Technology Officer</w:t>
      </w:r>
    </w:p>
    <w:p w14:paraId="22FD7227" w14:textId="77777777" w:rsidR="00B11BDA" w:rsidRPr="006931D8" w:rsidRDefault="00B11BDA" w:rsidP="00B11BDA">
      <w:pPr>
        <w:pStyle w:val="ListParagraph"/>
        <w:numPr>
          <w:ilvl w:val="1"/>
          <w:numId w:val="31"/>
        </w:numPr>
        <w:ind w:left="288" w:hanging="288"/>
        <w:rPr>
          <w:iCs/>
          <w:color w:val="FF0000"/>
        </w:rPr>
      </w:pPr>
      <w:r>
        <w:rPr>
          <w:i/>
          <w:sz w:val="20"/>
        </w:rPr>
        <w:t xml:space="preserve">Synonyms: </w:t>
      </w:r>
      <w:r w:rsidRPr="00E67D67">
        <w:rPr>
          <w:iCs/>
          <w:sz w:val="20"/>
        </w:rPr>
        <w:t xml:space="preserve">Words or </w:t>
      </w:r>
      <w:proofErr w:type="gramStart"/>
      <w:r w:rsidRPr="00E67D67">
        <w:rPr>
          <w:iCs/>
          <w:sz w:val="20"/>
        </w:rPr>
        <w:t>phrase</w:t>
      </w:r>
      <w:proofErr w:type="gramEnd"/>
      <w:r w:rsidRPr="00E67D67">
        <w:rPr>
          <w:iCs/>
          <w:sz w:val="20"/>
        </w:rPr>
        <w:t xml:space="preserve"> that </w:t>
      </w:r>
      <w:r>
        <w:rPr>
          <w:iCs/>
          <w:sz w:val="20"/>
        </w:rPr>
        <w:t>convey the same or similar meaning despite minor contextual differences</w:t>
      </w:r>
      <w:r w:rsidRPr="00E67D67">
        <w:rPr>
          <w:iCs/>
          <w:sz w:val="20"/>
        </w:rPr>
        <w:t>.</w:t>
      </w:r>
    </w:p>
    <w:p w14:paraId="70110A65" w14:textId="77777777" w:rsidR="00B11BDA" w:rsidRPr="00C25DE7" w:rsidRDefault="00B11BDA" w:rsidP="00B11BDA">
      <w:pPr>
        <w:pStyle w:val="ListParagraph"/>
        <w:ind w:left="288" w:firstLine="0"/>
        <w:rPr>
          <w:iCs/>
          <w:sz w:val="20"/>
          <w:szCs w:val="20"/>
        </w:rPr>
      </w:pPr>
      <w:r w:rsidRPr="00C25DE7">
        <w:rPr>
          <w:i/>
          <w:sz w:val="20"/>
        </w:rPr>
        <w:t>example:</w:t>
      </w:r>
      <w:r w:rsidRPr="00C25DE7">
        <w:rPr>
          <w:iCs/>
        </w:rPr>
        <w:t xml:space="preserve"> </w:t>
      </w:r>
      <w:r w:rsidRPr="00C25DE7">
        <w:rPr>
          <w:iCs/>
          <w:sz w:val="20"/>
          <w:szCs w:val="20"/>
        </w:rPr>
        <w:t>human - homo sapiens, mankind</w:t>
      </w:r>
    </w:p>
    <w:p w14:paraId="58C8C8CA" w14:textId="77777777" w:rsidR="00B11BDA" w:rsidRPr="00C25DE7" w:rsidRDefault="00B11BDA" w:rsidP="00B11BDA">
      <w:pPr>
        <w:pStyle w:val="ListParagraph"/>
        <w:numPr>
          <w:ilvl w:val="1"/>
          <w:numId w:val="31"/>
        </w:numPr>
        <w:ind w:left="288" w:hanging="288"/>
        <w:rPr>
          <w:sz w:val="20"/>
        </w:rPr>
      </w:pPr>
      <w:r w:rsidRPr="00C25DE7">
        <w:rPr>
          <w:i/>
          <w:sz w:val="20"/>
        </w:rPr>
        <w:t>Taxonomy:</w:t>
      </w:r>
      <w:r w:rsidRPr="00C25DE7">
        <w:rPr>
          <w:sz w:val="20"/>
        </w:rPr>
        <w:t xml:space="preserve"> A hierarchical system that organizes terms into </w:t>
      </w:r>
      <w:r w:rsidRPr="00C25DE7">
        <w:rPr>
          <w:sz w:val="20"/>
        </w:rPr>
        <w:t>structured categories and defines relationships among them.</w:t>
      </w:r>
    </w:p>
    <w:p w14:paraId="29CBD037" w14:textId="77777777" w:rsidR="00B11BDA" w:rsidRPr="00C25DE7" w:rsidRDefault="00B11BDA" w:rsidP="00B11BDA">
      <w:pPr>
        <w:pStyle w:val="ListParagraph"/>
        <w:numPr>
          <w:ilvl w:val="1"/>
          <w:numId w:val="31"/>
        </w:numPr>
        <w:ind w:left="288" w:hanging="288"/>
        <w:rPr>
          <w:sz w:val="20"/>
        </w:rPr>
      </w:pPr>
      <w:r w:rsidRPr="00C25DE7">
        <w:rPr>
          <w:i/>
          <w:sz w:val="20"/>
        </w:rPr>
        <w:t xml:space="preserve">Ontology: </w:t>
      </w:r>
      <w:r w:rsidRPr="00C25DE7">
        <w:rPr>
          <w:iCs/>
          <w:sz w:val="20"/>
        </w:rPr>
        <w:t>A formal representation of complex relationships between entities in a domain, including hierarchical dependencies (e.g. employee reporting to a manager)</w:t>
      </w:r>
    </w:p>
    <w:p w14:paraId="0AFF97DD" w14:textId="77777777" w:rsidR="00B11BDA" w:rsidRDefault="00B11BDA" w:rsidP="00B11BDA">
      <w:pPr>
        <w:pStyle w:val="ListParagraph"/>
        <w:numPr>
          <w:ilvl w:val="1"/>
          <w:numId w:val="31"/>
        </w:numPr>
        <w:ind w:left="288" w:hanging="288"/>
        <w:rPr>
          <w:sz w:val="20"/>
        </w:rPr>
      </w:pPr>
      <w:r w:rsidRPr="00C25DE7">
        <w:rPr>
          <w:i/>
          <w:sz w:val="20"/>
        </w:rPr>
        <w:t>Knowledge Graph:</w:t>
      </w:r>
      <w:r w:rsidRPr="00C25DE7">
        <w:rPr>
          <w:sz w:val="20"/>
        </w:rPr>
        <w:t xml:space="preserve"> A practical implementation of ontologies that explicitly defines entity relationships</w:t>
      </w:r>
      <w:r w:rsidRPr="00C25DE7">
        <w:rPr>
          <w:sz w:val="20"/>
        </w:rPr>
        <w:br/>
        <w:t>example: Michael is an employee, Micheal report to Jim, thus Jim is Micheal manager</w:t>
      </w:r>
    </w:p>
    <w:p w14:paraId="0A71B083" w14:textId="77777777" w:rsidR="00B11BDA" w:rsidRDefault="00B11BDA" w:rsidP="00B11BDA">
      <w:pPr>
        <w:pStyle w:val="ListParagraph"/>
        <w:ind w:left="0" w:firstLine="0"/>
        <w:rPr>
          <w:iCs/>
          <w:sz w:val="20"/>
        </w:rPr>
      </w:pPr>
      <w:r>
        <w:rPr>
          <w:iCs/>
          <w:sz w:val="20"/>
        </w:rPr>
        <w:t>2. Embedding-Based</w:t>
      </w:r>
    </w:p>
    <w:p w14:paraId="40C7A143" w14:textId="6E6BEF87" w:rsidR="00B11BDA" w:rsidRPr="00B11BDA" w:rsidRDefault="00B11BDA" w:rsidP="00B11BDA">
      <w:pPr>
        <w:pStyle w:val="ListParagraph"/>
        <w:ind w:left="0" w:firstLine="0"/>
        <w:rPr>
          <w:iCs/>
          <w:sz w:val="20"/>
        </w:rPr>
      </w:pPr>
      <w:r>
        <w:rPr>
          <w:iCs/>
          <w:sz w:val="20"/>
        </w:rPr>
        <w:t xml:space="preserve">This approach leverages Multilingual Natural Language Processing (NLP) models, such as BERT, </w:t>
      </w:r>
      <w:proofErr w:type="spellStart"/>
      <w:r>
        <w:rPr>
          <w:iCs/>
          <w:sz w:val="20"/>
        </w:rPr>
        <w:t>LaBSE</w:t>
      </w:r>
      <w:proofErr w:type="spellEnd"/>
      <w:r>
        <w:rPr>
          <w:iCs/>
          <w:sz w:val="20"/>
        </w:rPr>
        <w:t xml:space="preserve"> and others, to encode both Thai and English sentences into a shared vector space (latent space). When a user inputs query in Thai, the system converts the query into a vector and matches it against document vectors, regardless of their language. If two phrases have similar meaning, their vector representations will be close to each other in the latent space.</w:t>
      </w:r>
    </w:p>
    <w:p w14:paraId="19ECC7AB" w14:textId="63442CB5" w:rsidR="00B043AA" w:rsidRPr="00B043AA" w:rsidRDefault="00B11BDA" w:rsidP="00B043AA">
      <w:pPr>
        <w:pStyle w:val="ListParagraph"/>
        <w:numPr>
          <w:ilvl w:val="0"/>
          <w:numId w:val="31"/>
        </w:numPr>
        <w:spacing w:before="120" w:after="60"/>
        <w:ind w:left="288"/>
        <w:rPr>
          <w:i/>
          <w:sz w:val="20"/>
        </w:rPr>
      </w:pPr>
      <w:r>
        <w:rPr>
          <w:i/>
          <w:iCs/>
        </w:rPr>
        <w:t>NLP (Natural Language Processing)</w:t>
      </w:r>
      <w:r w:rsidR="00F15E02">
        <w:rPr>
          <w:i/>
          <w:iCs/>
        </w:rPr>
        <w:fldChar w:fldCharType="begin"/>
      </w:r>
      <w:r w:rsidR="004669B6">
        <w:rPr>
          <w:i/>
          <w:iCs/>
        </w:rPr>
        <w:instrText xml:space="preserve"> ADDIN EN.CITE &lt;EndNote&gt;&lt;Cite&gt;&lt;Author&gt;Sun&lt;/Author&gt;&lt;Year&gt;2017&lt;/Year&gt;&lt;RecNum&gt;12&lt;/RecNum&gt;&lt;DisplayText&gt;[8]&lt;/DisplayText&gt;&lt;record&gt;&lt;rec-number&gt;12&lt;/rec-number&gt;&lt;foreign-keys&gt;&lt;key app="EN" db-id="9szrpf9vozp2ere990950wfd5zvtr5f5900z" timestamp="1735925479"&gt;12&lt;/key&gt;&lt;/foreign-keys&gt;&lt;ref-type name="Journal Article"&gt;17&lt;/ref-type&gt;&lt;contributors&gt;&lt;authors&gt;&lt;author&gt;Sun, Shiliang&lt;/author&gt;&lt;author&gt;Luo, Chen&lt;/author&gt;&lt;author&gt;Chen, Junyu&lt;/author&gt;&lt;/authors&gt;&lt;/contributors&gt;&lt;titles&gt;&lt;title&gt;A review of natural language processing techniques for opinion mining systems&lt;/title&gt;&lt;secondary-title&gt;Information fusion&lt;/secondary-title&gt;&lt;/titles&gt;&lt;periodical&gt;&lt;full-title&gt;Information fusion&lt;/full-title&gt;&lt;/periodical&gt;&lt;pages&gt;10-25&lt;/pages&gt;&lt;volume&gt;36&lt;/volume&gt;&lt;dates&gt;&lt;year&gt;2017&lt;/year&gt;&lt;/dates&gt;&lt;isbn&gt;1566-2535&lt;/isbn&gt;&lt;urls&gt;&lt;/urls&gt;&lt;/record&gt;&lt;/Cite&gt;&lt;/EndNote&gt;</w:instrText>
      </w:r>
      <w:r w:rsidR="00F15E02">
        <w:rPr>
          <w:i/>
          <w:iCs/>
        </w:rPr>
        <w:fldChar w:fldCharType="separate"/>
      </w:r>
      <w:r w:rsidR="004669B6">
        <w:rPr>
          <w:i/>
          <w:iCs/>
          <w:noProof/>
        </w:rPr>
        <w:t>[8]</w:t>
      </w:r>
      <w:r w:rsidR="00F15E02">
        <w:rPr>
          <w:i/>
          <w:iCs/>
        </w:rPr>
        <w:fldChar w:fldCharType="end"/>
      </w:r>
    </w:p>
    <w:p w14:paraId="366FAFD8" w14:textId="0BE247AE" w:rsidR="00B043AA" w:rsidRPr="00B043AA" w:rsidRDefault="00B043AA" w:rsidP="001847A0">
      <w:pPr>
        <w:pStyle w:val="ListParagraph"/>
        <w:ind w:left="0" w:firstLine="288"/>
        <w:rPr>
          <w:sz w:val="20"/>
          <w:szCs w:val="20"/>
        </w:rPr>
      </w:pPr>
      <w:r w:rsidRPr="00B043AA">
        <w:rPr>
          <w:sz w:val="20"/>
          <w:szCs w:val="20"/>
        </w:rPr>
        <w:t>Natural Language Processing is a branch of Artificial Intelligence (AI) that focuses on</w:t>
      </w:r>
      <w:r>
        <w:rPr>
          <w:sz w:val="20"/>
          <w:szCs w:val="20"/>
        </w:rPr>
        <w:t xml:space="preserve"> enabling computers to understand, interpret, and process human language effectively. In the context of Cross-Lingual Information Retrieval (CLIR), NLP plays a crucial role in data preprocessing and enhancing the understanding of the languages used in search queries. This study specifically focuses on Thai and English, which exhibit significant differences in linguistic structure, word segmentation, and specialized vocabulary processing.</w:t>
      </w:r>
    </w:p>
    <w:p w14:paraId="1DC1F1A7" w14:textId="728564CC" w:rsidR="00B11BDA" w:rsidRDefault="00B11BDA" w:rsidP="00B043AA">
      <w:pPr>
        <w:pStyle w:val="ListParagraph"/>
        <w:numPr>
          <w:ilvl w:val="1"/>
          <w:numId w:val="31"/>
        </w:numPr>
        <w:ind w:left="288" w:hanging="288"/>
      </w:pPr>
      <w:r>
        <w:rPr>
          <w:i/>
          <w:sz w:val="20"/>
        </w:rPr>
        <w:t>Tokenization</w:t>
      </w:r>
      <w:r w:rsidR="00B043AA">
        <w:rPr>
          <w:i/>
          <w:sz w:val="20"/>
        </w:rPr>
        <w:t xml:space="preserve">: </w:t>
      </w:r>
      <w:r w:rsidR="00B043AA">
        <w:rPr>
          <w:iCs/>
          <w:sz w:val="20"/>
        </w:rPr>
        <w:t xml:space="preserve">Thai does not use spaces between words, making word segmentation a challenging task. Specific </w:t>
      </w:r>
      <w:proofErr w:type="gramStart"/>
      <w:r w:rsidR="00B043AA">
        <w:rPr>
          <w:iCs/>
          <w:sz w:val="20"/>
        </w:rPr>
        <w:t>tools</w:t>
      </w:r>
      <w:proofErr w:type="gramEnd"/>
      <w:r w:rsidR="00B043AA">
        <w:rPr>
          <w:iCs/>
          <w:sz w:val="20"/>
        </w:rPr>
        <w:t xml:space="preserve"> as ICU Tokenizer in Elasticsearch are employed to segment words appropriately. In contrast, English typically uses the Standard Tokenizer, with additional steps such as stemming or lemmatization to normalize words and improve search accuracy</w:t>
      </w:r>
      <w:r>
        <w:t>.</w:t>
      </w:r>
    </w:p>
    <w:p w14:paraId="70DA76F7" w14:textId="2FE99CB7" w:rsidR="00B11BDA" w:rsidRDefault="00B11BDA" w:rsidP="001847A0">
      <w:pPr>
        <w:pStyle w:val="ListParagraph"/>
        <w:numPr>
          <w:ilvl w:val="1"/>
          <w:numId w:val="31"/>
        </w:numPr>
        <w:ind w:left="288" w:hanging="288"/>
      </w:pPr>
      <w:r>
        <w:rPr>
          <w:i/>
          <w:sz w:val="20"/>
        </w:rPr>
        <w:t>Stop Words</w:t>
      </w:r>
      <w:r w:rsidR="001847A0">
        <w:rPr>
          <w:i/>
          <w:sz w:val="20"/>
        </w:rPr>
        <w:t xml:space="preserve">: </w:t>
      </w:r>
      <w:r w:rsidR="001847A0" w:rsidRPr="001847A0">
        <w:rPr>
          <w:sz w:val="20"/>
          <w:szCs w:val="20"/>
        </w:rPr>
        <w:t xml:space="preserve">The identification of stop </w:t>
      </w:r>
      <w:r w:rsidR="004F05A1" w:rsidRPr="001847A0">
        <w:rPr>
          <w:sz w:val="20"/>
          <w:szCs w:val="20"/>
        </w:rPr>
        <w:t>word, such</w:t>
      </w:r>
      <w:r w:rsidR="001847A0" w:rsidRPr="001847A0">
        <w:rPr>
          <w:sz w:val="20"/>
          <w:szCs w:val="20"/>
        </w:rPr>
        <w:t xml:space="preserve"> as and, is, </w:t>
      </w:r>
      <w:proofErr w:type="gramStart"/>
      <w:r w:rsidR="001847A0" w:rsidRPr="001847A0">
        <w:rPr>
          <w:sz w:val="20"/>
          <w:szCs w:val="20"/>
        </w:rPr>
        <w:t>the helps</w:t>
      </w:r>
      <w:proofErr w:type="gramEnd"/>
      <w:r w:rsidR="001847A0" w:rsidRPr="001847A0">
        <w:rPr>
          <w:sz w:val="20"/>
          <w:szCs w:val="20"/>
        </w:rPr>
        <w:t xml:space="preserve"> red</w:t>
      </w:r>
      <w:r w:rsidR="001847A0">
        <w:rPr>
          <w:sz w:val="20"/>
          <w:szCs w:val="20"/>
        </w:rPr>
        <w:t>uce noise and improve search efficiency. Additionally, the use of synonyms in both Thai and English can enhance retrieval effectiveness, particularly in Dictionary-based CLIR system.</w:t>
      </w:r>
    </w:p>
    <w:p w14:paraId="2A617418" w14:textId="718B1CE6" w:rsidR="005A78A8" w:rsidRPr="006E685A" w:rsidRDefault="00B11BDA" w:rsidP="006E685A">
      <w:pPr>
        <w:pStyle w:val="ListParagraph"/>
        <w:numPr>
          <w:ilvl w:val="1"/>
          <w:numId w:val="31"/>
        </w:numPr>
        <w:ind w:left="288" w:hanging="288"/>
        <w:rPr>
          <w:sz w:val="20"/>
        </w:rPr>
      </w:pPr>
      <w:r>
        <w:rPr>
          <w:i/>
          <w:sz w:val="20"/>
        </w:rPr>
        <w:t>NER (Named Entity Recognition)</w:t>
      </w:r>
      <w:r w:rsidR="001847A0">
        <w:rPr>
          <w:i/>
          <w:sz w:val="20"/>
        </w:rPr>
        <w:t xml:space="preserve">: </w:t>
      </w:r>
      <w:r w:rsidR="001847A0">
        <w:rPr>
          <w:iCs/>
          <w:sz w:val="20"/>
        </w:rPr>
        <w:t>In certain cases, it is essential to identify named entities or domain-</w:t>
      </w:r>
      <w:r w:rsidR="004F05A1">
        <w:rPr>
          <w:iCs/>
          <w:sz w:val="20"/>
        </w:rPr>
        <w:t>specific</w:t>
      </w:r>
      <w:r w:rsidR="001847A0">
        <w:rPr>
          <w:iCs/>
          <w:sz w:val="20"/>
        </w:rPr>
        <w:t xml:space="preserve"> terminology, such as chemical names. This can be achieved using NER to improve entity matching and retrieval performance</w:t>
      </w:r>
      <w:r w:rsidR="005A78A8" w:rsidRPr="006E685A">
        <w:rPr>
          <w:i/>
          <w:sz w:val="20"/>
        </w:rPr>
        <w:t>.</w:t>
      </w:r>
    </w:p>
    <w:p w14:paraId="197E6EF2" w14:textId="3AF5A7D4" w:rsidR="000E1E15" w:rsidRPr="00B11BDA" w:rsidRDefault="00B11BDA" w:rsidP="00B11BDA">
      <w:pPr>
        <w:pStyle w:val="ListParagraph"/>
        <w:numPr>
          <w:ilvl w:val="0"/>
          <w:numId w:val="31"/>
        </w:numPr>
        <w:spacing w:before="120" w:after="60"/>
        <w:ind w:left="288"/>
        <w:rPr>
          <w:i/>
          <w:sz w:val="20"/>
        </w:rPr>
      </w:pPr>
      <w:r>
        <w:rPr>
          <w:i/>
          <w:sz w:val="20"/>
        </w:rPr>
        <w:t>Technology stack</w:t>
      </w:r>
    </w:p>
    <w:p w14:paraId="7410E8E4" w14:textId="3B1D9048" w:rsidR="000E1E15" w:rsidRDefault="000E1E15" w:rsidP="000E1E15">
      <w:pPr>
        <w:pStyle w:val="ListParagraph"/>
        <w:ind w:left="0" w:firstLine="0"/>
        <w:rPr>
          <w:sz w:val="20"/>
          <w:szCs w:val="20"/>
        </w:rPr>
      </w:pPr>
      <w:r w:rsidRPr="00DD1A33">
        <w:rPr>
          <w:sz w:val="20"/>
          <w:szCs w:val="20"/>
        </w:rPr>
        <w:t xml:space="preserve">•  </w:t>
      </w:r>
      <w:r w:rsidRPr="00DD1A33">
        <w:rPr>
          <w:i/>
          <w:iCs/>
          <w:sz w:val="20"/>
          <w:szCs w:val="20"/>
        </w:rPr>
        <w:t>Elasticsearch</w:t>
      </w:r>
      <w:r w:rsidR="00B11BDA" w:rsidRPr="00DD1A33">
        <w:rPr>
          <w:i/>
          <w:iCs/>
          <w:sz w:val="20"/>
          <w:szCs w:val="20"/>
        </w:rPr>
        <w:fldChar w:fldCharType="begin"/>
      </w:r>
      <w:r w:rsidR="004669B6">
        <w:rPr>
          <w:i/>
          <w:iCs/>
          <w:sz w:val="20"/>
          <w:szCs w:val="20"/>
        </w:rPr>
        <w:instrText xml:space="preserve"> ADDIN EN.CITE &lt;EndNote&gt;&lt;Cite&gt;&lt;Author&gt;Konda&lt;/Author&gt;&lt;Year&gt;2024&lt;/Year&gt;&lt;RecNum&gt;6&lt;/RecNum&gt;&lt;DisplayText&gt;[9]&lt;/DisplayText&gt;&lt;record&gt;&lt;rec-number&gt;6&lt;/rec-number&gt;&lt;foreign-keys&gt;&lt;key app="EN" db-id="2fpvras9cpzr5eesdx65vft3ezptw0edw5pt" timestamp="1736862635"&gt;6&lt;/key&gt;&lt;/foreign-keys&gt;&lt;ref-type name="Book"&gt;6&lt;/ref-type&gt;&lt;contributors&gt;&lt;authors&gt;&lt;author&gt;Konda, Madhusudhan&lt;/author&gt;&lt;/authors&gt;&lt;/contributors&gt;&lt;titles&gt;&lt;title&gt;Elasticsearch in Action&lt;/title&gt;&lt;/titles&gt;&lt;dates&gt;&lt;year&gt;2024&lt;/year&gt;&lt;/dates&gt;&lt;publisher&gt;Simon and Schuster&lt;/publisher&gt;&lt;isbn&gt;1638354006&lt;/isbn&gt;&lt;urls&gt;&lt;/urls&gt;&lt;/record&gt;&lt;/Cite&gt;&lt;/EndNote&gt;</w:instrText>
      </w:r>
      <w:r w:rsidR="00B11BDA" w:rsidRPr="00DD1A33">
        <w:rPr>
          <w:i/>
          <w:iCs/>
          <w:sz w:val="20"/>
          <w:szCs w:val="20"/>
        </w:rPr>
        <w:fldChar w:fldCharType="separate"/>
      </w:r>
      <w:r w:rsidR="004669B6">
        <w:rPr>
          <w:i/>
          <w:iCs/>
          <w:noProof/>
          <w:sz w:val="20"/>
          <w:szCs w:val="20"/>
        </w:rPr>
        <w:t>[9]</w:t>
      </w:r>
      <w:r w:rsidR="00B11BDA" w:rsidRPr="00DD1A33">
        <w:rPr>
          <w:i/>
          <w:iCs/>
          <w:sz w:val="20"/>
          <w:szCs w:val="20"/>
        </w:rPr>
        <w:fldChar w:fldCharType="end"/>
      </w:r>
      <w:r w:rsidR="00DD1A33" w:rsidRPr="00DD1A33">
        <w:rPr>
          <w:i/>
          <w:iCs/>
          <w:sz w:val="20"/>
          <w:szCs w:val="20"/>
        </w:rPr>
        <w:t xml:space="preserve">: </w:t>
      </w:r>
      <w:r w:rsidR="00DD1A33" w:rsidRPr="00DD1A33">
        <w:rPr>
          <w:sz w:val="20"/>
          <w:szCs w:val="20"/>
        </w:rPr>
        <w:t xml:space="preserve">Elasticsearch is a distributed search engine that supports </w:t>
      </w:r>
      <w:r w:rsidR="00DD1A33">
        <w:rPr>
          <w:sz w:val="20"/>
          <w:szCs w:val="20"/>
        </w:rPr>
        <w:t>full-text search, structured search, and vector search. It provides plugins and analyzers for Thai language processing, such as the ICU Tokenizer, and allows the configuration of Synonym Filter for cross-lingual search.</w:t>
      </w:r>
    </w:p>
    <w:p w14:paraId="0054FBA7" w14:textId="4490C52C" w:rsidR="00DD1A33" w:rsidRDefault="00DD1A33" w:rsidP="00DD1A33">
      <w:pPr>
        <w:pStyle w:val="ListParagraph"/>
        <w:numPr>
          <w:ilvl w:val="0"/>
          <w:numId w:val="35"/>
        </w:numPr>
        <w:rPr>
          <w:sz w:val="20"/>
          <w:szCs w:val="20"/>
        </w:rPr>
      </w:pPr>
      <w:proofErr w:type="gramStart"/>
      <w:r>
        <w:rPr>
          <w:sz w:val="20"/>
          <w:szCs w:val="20"/>
        </w:rPr>
        <w:t>Full-text</w:t>
      </w:r>
      <w:proofErr w:type="gramEnd"/>
      <w:r>
        <w:rPr>
          <w:sz w:val="20"/>
          <w:szCs w:val="20"/>
        </w:rPr>
        <w:t>: Supports text search in both Thai and English by configu</w:t>
      </w:r>
      <w:r w:rsidR="00AF29E9">
        <w:rPr>
          <w:sz w:val="20"/>
          <w:szCs w:val="20"/>
        </w:rPr>
        <w:t>ring a custom analyzer and synonym filter</w:t>
      </w:r>
    </w:p>
    <w:p w14:paraId="059150AA" w14:textId="19F40D75" w:rsidR="00AF29E9" w:rsidRPr="00DD1A33" w:rsidRDefault="00AF29E9" w:rsidP="00DD1A33">
      <w:pPr>
        <w:pStyle w:val="ListParagraph"/>
        <w:numPr>
          <w:ilvl w:val="0"/>
          <w:numId w:val="35"/>
        </w:numPr>
        <w:rPr>
          <w:sz w:val="20"/>
          <w:szCs w:val="20"/>
        </w:rPr>
      </w:pPr>
      <w:r>
        <w:rPr>
          <w:sz w:val="20"/>
          <w:szCs w:val="20"/>
        </w:rPr>
        <w:t>Synonym Matching: Uses the synonym filter to match equivalent term across languages, such as “LPG”, “L</w:t>
      </w:r>
      <w:r w:rsidRPr="00AF29E9">
        <w:rPr>
          <w:sz w:val="20"/>
          <w:szCs w:val="20"/>
        </w:rPr>
        <w:t xml:space="preserve">iquefied </w:t>
      </w:r>
      <w:r>
        <w:rPr>
          <w:sz w:val="20"/>
          <w:szCs w:val="20"/>
        </w:rPr>
        <w:t>P</w:t>
      </w:r>
      <w:r w:rsidRPr="00AF29E9">
        <w:rPr>
          <w:sz w:val="20"/>
          <w:szCs w:val="20"/>
        </w:rPr>
        <w:t xml:space="preserve">etroleum </w:t>
      </w:r>
      <w:r>
        <w:rPr>
          <w:sz w:val="20"/>
          <w:szCs w:val="20"/>
        </w:rPr>
        <w:t>G</w:t>
      </w:r>
      <w:r w:rsidRPr="00AF29E9">
        <w:rPr>
          <w:sz w:val="20"/>
          <w:szCs w:val="20"/>
        </w:rPr>
        <w:t>as</w:t>
      </w:r>
      <w:proofErr w:type="gramStart"/>
      <w:r>
        <w:rPr>
          <w:sz w:val="20"/>
          <w:szCs w:val="20"/>
        </w:rPr>
        <w:t>” ,</w:t>
      </w:r>
      <w:proofErr w:type="gramEnd"/>
      <w:r>
        <w:rPr>
          <w:sz w:val="20"/>
          <w:szCs w:val="20"/>
        </w:rPr>
        <w:t xml:space="preserve"> “</w:t>
      </w:r>
      <w:r w:rsidRPr="00AF29E9">
        <w:rPr>
          <w:rFonts w:ascii="Angsana New" w:hAnsi="Angsana New" w:cs="Angsana New" w:hint="cs"/>
          <w:sz w:val="20"/>
          <w:szCs w:val="20"/>
          <w:cs/>
        </w:rPr>
        <w:t>ก๊าซหุงต้ม</w:t>
      </w:r>
      <w:r>
        <w:rPr>
          <w:rFonts w:ascii="Angsana New" w:hAnsi="Angsana New" w:cs="Angsana New"/>
          <w:sz w:val="20"/>
          <w:szCs w:val="20"/>
        </w:rPr>
        <w:t>”</w:t>
      </w:r>
    </w:p>
    <w:p w14:paraId="2716E8C3" w14:textId="61D1E00F" w:rsidR="00AF29E9" w:rsidRPr="00AF29E9" w:rsidRDefault="000E1E15" w:rsidP="000E1E15">
      <w:pPr>
        <w:pStyle w:val="ListParagraph"/>
        <w:ind w:left="0" w:firstLine="0"/>
        <w:rPr>
          <w:sz w:val="20"/>
          <w:szCs w:val="20"/>
        </w:rPr>
      </w:pPr>
      <w:r w:rsidRPr="00DD1A33">
        <w:rPr>
          <w:sz w:val="20"/>
          <w:szCs w:val="20"/>
        </w:rPr>
        <w:lastRenderedPageBreak/>
        <w:t xml:space="preserve">•  </w:t>
      </w:r>
      <w:proofErr w:type="spellStart"/>
      <w:r w:rsidR="00AF29E9">
        <w:rPr>
          <w:i/>
          <w:iCs/>
          <w:sz w:val="20"/>
          <w:szCs w:val="20"/>
        </w:rPr>
        <w:t>FastAPI</w:t>
      </w:r>
      <w:proofErr w:type="spellEnd"/>
      <w:r w:rsidR="00AF29E9">
        <w:rPr>
          <w:i/>
          <w:iCs/>
          <w:sz w:val="20"/>
          <w:szCs w:val="20"/>
        </w:rPr>
        <w:fldChar w:fldCharType="begin"/>
      </w:r>
      <w:r w:rsidR="004669B6">
        <w:rPr>
          <w:i/>
          <w:iCs/>
          <w:sz w:val="20"/>
          <w:szCs w:val="20"/>
        </w:rPr>
        <w:instrText xml:space="preserve"> ADDIN EN.CITE &lt;EndNote&gt;&lt;Cite&gt;&lt;Author&gt;Ramírez&lt;/Author&gt;&lt;Year&gt;2018&lt;/Year&gt;&lt;RecNum&gt;19&lt;/RecNum&gt;&lt;DisplayText&gt;[10]&lt;/DisplayText&gt;&lt;record&gt;&lt;rec-number&gt;19&lt;/rec-number&gt;&lt;foreign-keys&gt;&lt;key app="EN" db-id="9szrpf9vozp2ere990950wfd5zvtr5f5900z" timestamp="1739102226"&gt;19&lt;/key&gt;&lt;/foreign-keys&gt;&lt;ref-type name="Web Page"&gt;12&lt;/ref-type&gt;&lt;contributors&gt;&lt;authors&gt;&lt;author&gt;Sebastián Ramírez&lt;/author&gt;&lt;/authors&gt;&lt;/contributors&gt;&lt;titles&gt;&lt;title&gt;Modern, Fast (high-performance) web framework for building APIs with Python&lt;/title&gt;&lt;/titles&gt;&lt;volume&gt;2025&lt;/volume&gt;&lt;number&gt;January 20, 2025&lt;/number&gt;&lt;dates&gt;&lt;year&gt;2018&lt;/year&gt;&lt;/dates&gt;&lt;urls&gt;&lt;related-urls&gt;&lt;url&gt;https://fastapi.tiangolo.com/&lt;/url&gt;&lt;/related-urls&gt;&lt;/urls&gt;&lt;/record&gt;&lt;/Cite&gt;&lt;/EndNote&gt;</w:instrText>
      </w:r>
      <w:r w:rsidR="00AF29E9">
        <w:rPr>
          <w:i/>
          <w:iCs/>
          <w:sz w:val="20"/>
          <w:szCs w:val="20"/>
        </w:rPr>
        <w:fldChar w:fldCharType="separate"/>
      </w:r>
      <w:r w:rsidR="004669B6">
        <w:rPr>
          <w:i/>
          <w:iCs/>
          <w:noProof/>
          <w:sz w:val="20"/>
          <w:szCs w:val="20"/>
        </w:rPr>
        <w:t>[10]</w:t>
      </w:r>
      <w:r w:rsidR="00AF29E9">
        <w:rPr>
          <w:i/>
          <w:iCs/>
          <w:sz w:val="20"/>
          <w:szCs w:val="20"/>
        </w:rPr>
        <w:fldChar w:fldCharType="end"/>
      </w:r>
      <w:r w:rsidR="00AF29E9">
        <w:rPr>
          <w:i/>
          <w:iCs/>
          <w:sz w:val="20"/>
          <w:szCs w:val="20"/>
        </w:rPr>
        <w:t xml:space="preserve">: </w:t>
      </w:r>
      <w:proofErr w:type="spellStart"/>
      <w:r w:rsidR="00AF29E9" w:rsidRPr="00AF29E9">
        <w:rPr>
          <w:sz w:val="20"/>
          <w:szCs w:val="20"/>
        </w:rPr>
        <w:t>FastAPI</w:t>
      </w:r>
      <w:proofErr w:type="spellEnd"/>
      <w:r w:rsidR="00AF29E9" w:rsidRPr="00AF29E9">
        <w:rPr>
          <w:sz w:val="20"/>
          <w:szCs w:val="20"/>
        </w:rPr>
        <w:t xml:space="preserve"> is a high-performance Python web framework designed for building REST APIs. It is lightweight and easy to use, facilitating seamless integration between frontend applications and Elasticsearch</w:t>
      </w:r>
    </w:p>
    <w:p w14:paraId="30828742" w14:textId="1CE8A135" w:rsidR="000E1E15" w:rsidRPr="000A10D7" w:rsidRDefault="00AF29E9" w:rsidP="000A10D7">
      <w:pPr>
        <w:pStyle w:val="ListParagraph"/>
        <w:ind w:left="0" w:firstLine="0"/>
        <w:rPr>
          <w:sz w:val="20"/>
          <w:szCs w:val="20"/>
        </w:rPr>
      </w:pPr>
      <w:r w:rsidRPr="00DD1A33">
        <w:rPr>
          <w:sz w:val="20"/>
          <w:szCs w:val="20"/>
        </w:rPr>
        <w:t xml:space="preserve">•  </w:t>
      </w:r>
      <w:r w:rsidRPr="00DD1A33">
        <w:rPr>
          <w:i/>
          <w:iCs/>
          <w:sz w:val="20"/>
          <w:szCs w:val="20"/>
        </w:rPr>
        <w:t>Apache Airflow</w:t>
      </w:r>
      <w:r w:rsidRPr="00DD1A33">
        <w:rPr>
          <w:i/>
          <w:iCs/>
          <w:sz w:val="20"/>
          <w:szCs w:val="20"/>
        </w:rPr>
        <w:fldChar w:fldCharType="begin"/>
      </w:r>
      <w:r w:rsidR="004669B6">
        <w:rPr>
          <w:i/>
          <w:iCs/>
          <w:sz w:val="20"/>
          <w:szCs w:val="20"/>
        </w:rPr>
        <w:instrText xml:space="preserve"> ADDIN EN.CITE &lt;EndNote&gt;&lt;Cite&gt;&lt;Author&gt;Foundation&lt;/Author&gt;&lt;Year&gt;2025&lt;/Year&gt;&lt;RecNum&gt;17&lt;/RecNum&gt;&lt;DisplayText&gt;[11]&lt;/DisplayText&gt;&lt;record&gt;&lt;rec-number&gt;17&lt;/rec-number&gt;&lt;foreign-keys&gt;&lt;key app="EN" db-id="9szrpf9vozp2ere990950wfd5zvtr5f5900z" timestamp="1737390610"&gt;17&lt;/key&gt;&lt;/foreign-keys&gt;&lt;ref-type name="Web Page"&gt;12&lt;/ref-type&gt;&lt;contributors&gt;&lt;authors&gt;&lt;author&gt;Apache Software Foundation&lt;/author&gt;&lt;/authors&gt;&lt;/contributors&gt;&lt;titles&gt;&lt;title&gt;Apache Airflow: Platform to programmatically author workflows&lt;/title&gt;&lt;/titles&gt;&lt;volume&gt;2025&lt;/volume&gt;&lt;number&gt;January 20, 2025&lt;/number&gt;&lt;dates&gt;&lt;year&gt;2025&lt;/year&gt;&lt;/dates&gt;&lt;urls&gt;&lt;related-urls&gt;&lt;url&gt;https://airflow.apache.org/&lt;/url&gt;&lt;/related-urls&gt;&lt;/urls&gt;&lt;/record&gt;&lt;/Cite&gt;&lt;/EndNote&gt;</w:instrText>
      </w:r>
      <w:r w:rsidRPr="00DD1A33">
        <w:rPr>
          <w:i/>
          <w:iCs/>
          <w:sz w:val="20"/>
          <w:szCs w:val="20"/>
        </w:rPr>
        <w:fldChar w:fldCharType="separate"/>
      </w:r>
      <w:r w:rsidR="004669B6">
        <w:rPr>
          <w:i/>
          <w:iCs/>
          <w:noProof/>
          <w:sz w:val="20"/>
          <w:szCs w:val="20"/>
        </w:rPr>
        <w:t>[11]</w:t>
      </w:r>
      <w:r w:rsidRPr="00DD1A33">
        <w:rPr>
          <w:i/>
          <w:iCs/>
          <w:sz w:val="20"/>
          <w:szCs w:val="20"/>
        </w:rPr>
        <w:fldChar w:fldCharType="end"/>
      </w:r>
      <w:r>
        <w:rPr>
          <w:i/>
          <w:iCs/>
          <w:sz w:val="20"/>
          <w:szCs w:val="20"/>
        </w:rPr>
        <w:t>:</w:t>
      </w:r>
      <w:r w:rsidR="00307C35">
        <w:rPr>
          <w:i/>
          <w:iCs/>
          <w:sz w:val="20"/>
          <w:szCs w:val="20"/>
        </w:rPr>
        <w:t xml:space="preserve"> </w:t>
      </w:r>
      <w:r w:rsidRPr="00307C35">
        <w:rPr>
          <w:sz w:val="20"/>
          <w:szCs w:val="20"/>
        </w:rPr>
        <w:t>workflow management platform used for designing, orchestrating, and monitoring Directed Acyclic Graphs (DAGs). It is particularly useful for managing data pipelines and ETL (Extract, Transform, Load) processes, ensuring efficient task execution and scheduling</w:t>
      </w:r>
    </w:p>
    <w:p w14:paraId="347AB978" w14:textId="77777777" w:rsidR="00FD2280" w:rsidRDefault="00FD2280" w:rsidP="00FD2280">
      <w:pPr>
        <w:pStyle w:val="Heading1"/>
        <w:rPr>
          <w:sz w:val="16"/>
        </w:rPr>
      </w:pPr>
      <w:r>
        <w:t>M</w:t>
      </w:r>
      <w:r>
        <w:rPr>
          <w:sz w:val="16"/>
        </w:rPr>
        <w:t>ETHODOLOGY</w:t>
      </w:r>
    </w:p>
    <w:p w14:paraId="632A002A" w14:textId="6B322C97" w:rsidR="00FD2280" w:rsidRDefault="00FD2280" w:rsidP="00FD2280">
      <w:pPr>
        <w:pStyle w:val="BodyText"/>
        <w:spacing w:after="0" w:line="240" w:lineRule="auto"/>
      </w:pPr>
      <w:r>
        <w:t>Fig. 2 illustrates the</w:t>
      </w:r>
      <w:r w:rsidR="00702EF6">
        <w:t xml:space="preserve"> research process, beginning with the preparation of EF data from Thailand Greenhouse gas Management Organization. Subsequently, data verification and anomaly handling are performed to ensure that data is in a suitable format. The search configuration is then defined, and the processed data is ingested into </w:t>
      </w:r>
      <w:r w:rsidR="008456A9">
        <w:t>Elasticsearch</w:t>
      </w:r>
    </w:p>
    <w:p w14:paraId="5D5547B6" w14:textId="77777777" w:rsidR="00FD2280" w:rsidRPr="004C686A" w:rsidRDefault="00FD2280" w:rsidP="00C306C5">
      <w:pPr>
        <w:pStyle w:val="BodyText"/>
        <w:spacing w:after="0" w:line="240" w:lineRule="auto"/>
        <w:rPr>
          <w:sz w:val="16"/>
          <w:szCs w:val="16"/>
        </w:rPr>
      </w:pPr>
    </w:p>
    <w:p w14:paraId="2BAD0602" w14:textId="29B2F7E4" w:rsidR="00FD2280" w:rsidRDefault="00702EF6" w:rsidP="00FD2280">
      <w:pPr>
        <w:pStyle w:val="BodyText"/>
        <w:spacing w:after="0" w:line="240" w:lineRule="auto"/>
        <w:ind w:firstLine="0"/>
        <w:jc w:val="center"/>
      </w:pPr>
      <w:r w:rsidRPr="00702EF6">
        <w:rPr>
          <w:rFonts w:ascii="TH Sarabun New" w:hAnsi="TH Sarabun New" w:cs="TH Sarabun New"/>
          <w:noProof/>
          <w:sz w:val="32"/>
          <w:szCs w:val="32"/>
        </w:rPr>
        <w:pict w14:anchorId="747D8FAA">
          <v:shape id="Picture 1" o:spid="_x0000_i1089" type="#_x0000_t75" alt="A diagram of a process flow&#10;&#10;Description automatically generated" style="width:211.65pt;height:316.9pt;visibility:visible;mso-wrap-style:square">
            <v:imagedata r:id="rId16" o:title="A diagram of a process flow&#10;&#10;Description automatically generated"/>
          </v:shape>
        </w:pict>
      </w:r>
    </w:p>
    <w:p w14:paraId="27CC3BFE" w14:textId="28B37ED9" w:rsidR="00FD2280" w:rsidRDefault="00FD2280" w:rsidP="00FD2280">
      <w:pPr>
        <w:rPr>
          <w:sz w:val="16"/>
        </w:rPr>
      </w:pPr>
      <w:r>
        <w:rPr>
          <w:sz w:val="16"/>
        </w:rPr>
        <w:t>Fig.</w:t>
      </w:r>
      <w:r>
        <w:rPr>
          <w:spacing w:val="-3"/>
          <w:sz w:val="16"/>
        </w:rPr>
        <w:t xml:space="preserve"> </w:t>
      </w:r>
      <w:r>
        <w:rPr>
          <w:sz w:val="16"/>
        </w:rPr>
        <w:t>2.</w:t>
      </w:r>
      <w:r>
        <w:rPr>
          <w:spacing w:val="-1"/>
          <w:sz w:val="16"/>
        </w:rPr>
        <w:t xml:space="preserve"> </w:t>
      </w:r>
      <w:r w:rsidR="00702EF6">
        <w:rPr>
          <w:sz w:val="16"/>
        </w:rPr>
        <w:t xml:space="preserve">Research </w:t>
      </w:r>
      <w:r w:rsidR="008456A9">
        <w:rPr>
          <w:sz w:val="16"/>
        </w:rPr>
        <w:t>m</w:t>
      </w:r>
      <w:r w:rsidR="00702EF6">
        <w:rPr>
          <w:sz w:val="16"/>
        </w:rPr>
        <w:t>ethod</w:t>
      </w:r>
      <w:r w:rsidR="008456A9">
        <w:rPr>
          <w:sz w:val="16"/>
        </w:rPr>
        <w:t>ology</w:t>
      </w:r>
      <w:r>
        <w:rPr>
          <w:sz w:val="16"/>
        </w:rPr>
        <w:t>.</w:t>
      </w:r>
    </w:p>
    <w:p w14:paraId="61263AC4" w14:textId="77777777" w:rsidR="00FD2280" w:rsidRDefault="00FD2280" w:rsidP="00FD2280">
      <w:pPr>
        <w:pStyle w:val="BodyText"/>
        <w:spacing w:after="0" w:line="240" w:lineRule="auto"/>
      </w:pPr>
    </w:p>
    <w:p w14:paraId="7104F783" w14:textId="7CA54FE5" w:rsidR="00FD2280" w:rsidRDefault="00B07229" w:rsidP="00B07229">
      <w:pPr>
        <w:pStyle w:val="BodyText"/>
        <w:spacing w:after="0" w:line="240" w:lineRule="auto"/>
        <w:jc w:val="center"/>
      </w:pPr>
      <w:r w:rsidRPr="00B07229">
        <w:rPr>
          <w:rFonts w:ascii="TH Sarabun New" w:hAnsi="TH Sarabun New" w:cs="TH Sarabun New"/>
          <w:b/>
          <w:bCs/>
          <w:noProof/>
          <w:sz w:val="32"/>
          <w:szCs w:val="32"/>
          <w:lang w:bidi="th-TH"/>
        </w:rPr>
        <w:pict w14:anchorId="6BBFE3D6">
          <v:shape id="_x0000_i1093" type="#_x0000_t75" alt="A screenshot of a computer&#10;&#10;Description automatically generated" style="width:246pt;height:71.45pt;visibility:visible;mso-wrap-style:square">
            <v:imagedata r:id="rId17" o:title="A screenshot of a computer&#10;&#10;Description automatically generated"/>
          </v:shape>
        </w:pict>
      </w:r>
    </w:p>
    <w:p w14:paraId="669850A7" w14:textId="55D424C7" w:rsidR="00FD2280" w:rsidRDefault="00FD2280" w:rsidP="00FD2280">
      <w:pPr>
        <w:rPr>
          <w:sz w:val="16"/>
        </w:rPr>
      </w:pPr>
      <w:r>
        <w:rPr>
          <w:sz w:val="16"/>
        </w:rPr>
        <w:t>Fig.</w:t>
      </w:r>
      <w:r>
        <w:rPr>
          <w:spacing w:val="-3"/>
          <w:sz w:val="16"/>
        </w:rPr>
        <w:t xml:space="preserve"> </w:t>
      </w:r>
      <w:r>
        <w:rPr>
          <w:sz w:val="16"/>
        </w:rPr>
        <w:t>3</w:t>
      </w:r>
      <w:r>
        <w:rPr>
          <w:spacing w:val="-1"/>
          <w:sz w:val="16"/>
        </w:rPr>
        <w:t xml:space="preserve"> </w:t>
      </w:r>
      <w:r w:rsidR="00B07229">
        <w:rPr>
          <w:sz w:val="16"/>
        </w:rPr>
        <w:t>Data pipeline workflow</w:t>
      </w:r>
      <w:r>
        <w:rPr>
          <w:sz w:val="16"/>
        </w:rPr>
        <w:t>.</w:t>
      </w:r>
    </w:p>
    <w:p w14:paraId="1F2B2155" w14:textId="77777777" w:rsidR="0036526F" w:rsidRDefault="00FD2280" w:rsidP="0036526F">
      <w:pPr>
        <w:pStyle w:val="ListParagraph"/>
        <w:numPr>
          <w:ilvl w:val="0"/>
          <w:numId w:val="30"/>
        </w:numPr>
        <w:spacing w:before="120" w:after="60"/>
        <w:ind w:left="288"/>
        <w:rPr>
          <w:i/>
          <w:sz w:val="20"/>
        </w:rPr>
      </w:pPr>
      <w:r>
        <w:rPr>
          <w:i/>
          <w:sz w:val="20"/>
        </w:rPr>
        <w:t>Experiment</w:t>
      </w:r>
    </w:p>
    <w:p w14:paraId="055A0BA2" w14:textId="0ADB6E82" w:rsidR="006C6A54" w:rsidRPr="0036526F" w:rsidRDefault="006C6A54" w:rsidP="00BA50BF">
      <w:pPr>
        <w:pStyle w:val="ListParagraph"/>
        <w:spacing w:before="120" w:after="60"/>
        <w:ind w:left="0" w:firstLine="288"/>
        <w:jc w:val="left"/>
        <w:rPr>
          <w:i/>
          <w:sz w:val="20"/>
        </w:rPr>
      </w:pPr>
      <w:r w:rsidRPr="0036526F">
        <w:rPr>
          <w:i/>
          <w:sz w:val="20"/>
        </w:rPr>
        <w:t xml:space="preserve">1. Data </w:t>
      </w:r>
      <w:r w:rsidR="009F4D32" w:rsidRPr="0036526F">
        <w:rPr>
          <w:i/>
          <w:sz w:val="20"/>
        </w:rPr>
        <w:t>Preprocessing</w:t>
      </w:r>
    </w:p>
    <w:p w14:paraId="49E024D8" w14:textId="12995F73" w:rsidR="00FD2280" w:rsidRPr="003D6DFB" w:rsidRDefault="003D6DFB" w:rsidP="00FD2280">
      <w:pPr>
        <w:pStyle w:val="BodyText"/>
        <w:spacing w:after="0" w:line="240" w:lineRule="auto"/>
        <w:rPr>
          <w:i/>
        </w:rPr>
      </w:pPr>
      <w:r w:rsidRPr="003D6DFB">
        <w:rPr>
          <w:lang w:val="en-US"/>
        </w:rPr>
        <w:t xml:space="preserve">Airflow Scheduler plays a crucial role in the EF data collection process from the TGO website by managing and </w:t>
      </w:r>
      <w:r w:rsidRPr="003D6DFB">
        <w:rPr>
          <w:lang w:val="en-US"/>
        </w:rPr>
        <w:t>automating scheduled tasks. The system runs a processing pipeline to update data daily at 12:30 AM, as depicted in</w:t>
      </w:r>
      <w:r w:rsidRPr="003D6DFB">
        <w:rPr>
          <w:lang w:val="en-US"/>
        </w:rPr>
        <w:t xml:space="preserve"> Fig</w:t>
      </w:r>
      <w:r w:rsidR="00FD2280" w:rsidRPr="003D6DFB">
        <w:t>.</w:t>
      </w:r>
      <w:r w:rsidRPr="003D6DFB">
        <w:t xml:space="preserve"> 3.</w:t>
      </w:r>
      <w:r w:rsidR="00FD2280" w:rsidRPr="003D6DFB">
        <w:t xml:space="preserve"> </w:t>
      </w:r>
    </w:p>
    <w:p w14:paraId="36F24C9C" w14:textId="77777777" w:rsidR="00FD2280" w:rsidRPr="00FD2280" w:rsidRDefault="00FD2280" w:rsidP="00FD2280">
      <w:pPr>
        <w:pStyle w:val="BodyText"/>
        <w:spacing w:after="0" w:line="240" w:lineRule="auto"/>
        <w:rPr>
          <w:iCs/>
        </w:rPr>
      </w:pPr>
    </w:p>
    <w:p w14:paraId="0871C3DC" w14:textId="16F52FFD" w:rsidR="00FD2280" w:rsidRDefault="00DC77A0" w:rsidP="00FD2280">
      <w:pPr>
        <w:pStyle w:val="BodyText"/>
        <w:spacing w:after="0" w:line="240" w:lineRule="auto"/>
        <w:ind w:firstLine="0"/>
        <w:jc w:val="center"/>
      </w:pPr>
      <w:r w:rsidRPr="00DC77A0">
        <w:rPr>
          <w:rFonts w:ascii="TH Sarabun New" w:hAnsi="TH Sarabun New" w:cs="TH Sarabun New"/>
          <w:b/>
          <w:bCs/>
          <w:noProof/>
          <w:sz w:val="32"/>
          <w:szCs w:val="32"/>
          <w:lang w:bidi="th-TH"/>
        </w:rPr>
        <w:pict w14:anchorId="14619076">
          <v:shape id="_x0000_i1101" type="#_x0000_t75" style="width:275.45pt;height:32.2pt;visibility:visible;mso-wrap-style:square">
            <v:imagedata r:id="rId18" o:title="" cropleft="3720f"/>
          </v:shape>
        </w:pict>
      </w:r>
    </w:p>
    <w:p w14:paraId="0F737178" w14:textId="57CE6912" w:rsidR="00FD2280" w:rsidRDefault="00FD2280" w:rsidP="00FD2280">
      <w:pPr>
        <w:rPr>
          <w:sz w:val="16"/>
        </w:rPr>
      </w:pPr>
      <w:r>
        <w:rPr>
          <w:sz w:val="16"/>
        </w:rPr>
        <w:t>Fig.</w:t>
      </w:r>
      <w:r>
        <w:rPr>
          <w:spacing w:val="-4"/>
          <w:sz w:val="16"/>
        </w:rPr>
        <w:t xml:space="preserve"> </w:t>
      </w:r>
      <w:r>
        <w:rPr>
          <w:sz w:val="16"/>
        </w:rPr>
        <w:t>4.</w:t>
      </w:r>
      <w:r>
        <w:rPr>
          <w:spacing w:val="-1"/>
          <w:sz w:val="16"/>
        </w:rPr>
        <w:t xml:space="preserve"> </w:t>
      </w:r>
      <w:r w:rsidR="00DC77A0" w:rsidRPr="00DC77A0">
        <w:rPr>
          <w:sz w:val="16"/>
        </w:rPr>
        <w:t>Example Table of Greenhouse Gas (GHG) Emission Factors</w:t>
      </w:r>
      <w:r>
        <w:rPr>
          <w:sz w:val="16"/>
        </w:rPr>
        <w:t>.</w:t>
      </w:r>
    </w:p>
    <w:p w14:paraId="5AD4B1F4" w14:textId="7CA123FB" w:rsidR="003429C3" w:rsidRDefault="003429C3" w:rsidP="009F4D32">
      <w:pPr>
        <w:pStyle w:val="BodyText"/>
        <w:spacing w:after="0" w:line="240" w:lineRule="auto"/>
        <w:ind w:firstLine="0"/>
        <w:rPr>
          <w:i/>
        </w:rPr>
      </w:pPr>
      <w:r w:rsidRPr="006C6A54">
        <w:t>Fig.</w:t>
      </w:r>
      <w:r w:rsidRPr="006C6A54">
        <w:rPr>
          <w:spacing w:val="1"/>
        </w:rPr>
        <w:t xml:space="preserve"> </w:t>
      </w:r>
      <w:r w:rsidRPr="006C6A54">
        <w:t>4</w:t>
      </w:r>
      <w:r w:rsidR="006C6A54">
        <w:rPr>
          <w:rFonts w:cs="Cordia New" w:hint="cs"/>
          <w:szCs w:val="25"/>
          <w:cs/>
          <w:lang w:bidi="th-TH"/>
        </w:rPr>
        <w:t xml:space="preserve"> </w:t>
      </w:r>
      <w:r w:rsidR="006C6A54">
        <w:rPr>
          <w:rFonts w:cs="Cordia New"/>
          <w:szCs w:val="25"/>
          <w:lang w:val="en-US" w:bidi="th-TH"/>
        </w:rPr>
        <w:t>presents an example table of Greenhouse Gas (GHG) Emission Factors, obtained from the Thailand Greenhouse Gas Management Organization (TGO). The dataset consists of multiple tables and various types of GHG emission factors, which require further processing. The data is stored in CSV format for subsequent computational analysis and processing</w:t>
      </w:r>
      <w:r w:rsidRPr="000E0F17">
        <w:rPr>
          <w:i/>
        </w:rPr>
        <w:t>.</w:t>
      </w:r>
    </w:p>
    <w:p w14:paraId="2E2F52B0" w14:textId="70DF4B1D" w:rsidR="0036526F" w:rsidRDefault="0036526F" w:rsidP="008C1612">
      <w:pPr>
        <w:pStyle w:val="BodyText"/>
        <w:numPr>
          <w:ilvl w:val="0"/>
          <w:numId w:val="36"/>
        </w:numPr>
        <w:spacing w:after="0" w:line="240" w:lineRule="auto"/>
        <w:rPr>
          <w:rFonts w:cs="Angsana New"/>
          <w:i/>
          <w:szCs w:val="25"/>
          <w:lang w:val="en-US" w:bidi="th-TH"/>
        </w:rPr>
      </w:pPr>
      <w:r>
        <w:rPr>
          <w:rFonts w:cs="Angsana New"/>
          <w:i/>
          <w:szCs w:val="25"/>
          <w:lang w:val="en-US" w:bidi="th-TH"/>
        </w:rPr>
        <w:t>Index Creation in Elasticsearch</w:t>
      </w:r>
    </w:p>
    <w:p w14:paraId="1D8215F4" w14:textId="6B300FD3" w:rsidR="008C1612" w:rsidRDefault="008C1612" w:rsidP="008C1612">
      <w:pPr>
        <w:pStyle w:val="BodyText"/>
        <w:spacing w:after="0" w:line="240" w:lineRule="auto"/>
        <w:ind w:firstLine="0"/>
        <w:rPr>
          <w:rFonts w:cs="Angsana New"/>
          <w:iCs/>
          <w:szCs w:val="25"/>
          <w:lang w:val="en-US" w:bidi="th-TH"/>
        </w:rPr>
      </w:pPr>
      <w:r>
        <w:rPr>
          <w:rFonts w:cs="Angsana New"/>
          <w:i/>
          <w:szCs w:val="25"/>
          <w:lang w:val="en-US" w:bidi="th-TH"/>
        </w:rPr>
        <w:tab/>
      </w:r>
      <w:r w:rsidRPr="008C1612">
        <w:rPr>
          <w:rFonts w:cs="Angsana New"/>
          <w:iCs/>
          <w:szCs w:val="25"/>
          <w:lang w:val="en-US" w:bidi="th-TH"/>
        </w:rPr>
        <w:t>The preprocessed and structured data is stored in an Elasticsearch index to support efficient and flexible search capabilities across both Thai and English languages. The search index is designed to enhance retrieval accuracy and consists of the following key components</w:t>
      </w:r>
    </w:p>
    <w:p w14:paraId="69CCE9BD" w14:textId="7511C8FD"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xml:space="preserve">• </w:t>
      </w:r>
      <w:r w:rsidRPr="008C1612">
        <w:rPr>
          <w:rFonts w:cs="Angsana New"/>
          <w:i/>
          <w:szCs w:val="25"/>
          <w:lang w:val="en-US" w:bidi="th-TH"/>
        </w:rPr>
        <w:t>Index Structure</w:t>
      </w:r>
      <w:r w:rsidRPr="008C1612">
        <w:rPr>
          <w:rFonts w:cs="Angsana New"/>
          <w:iCs/>
          <w:szCs w:val="25"/>
          <w:lang w:val="en-US" w:bidi="th-TH"/>
        </w:rPr>
        <w:t>: Organizes data into relevant categories, such as chemical names and measurement units</w:t>
      </w:r>
    </w:p>
    <w:p w14:paraId="4E6E99C4" w14:textId="15D8B080"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Language Analyzer Configuration</w:t>
      </w:r>
      <w:r w:rsidRPr="008C1612">
        <w:rPr>
          <w:rFonts w:cs="Angsana New"/>
          <w:iCs/>
          <w:szCs w:val="25"/>
          <w:lang w:val="en-US" w:bidi="th-TH"/>
        </w:rPr>
        <w:t>: Defines tokenization and word analysis methods for both Thai and English</w:t>
      </w:r>
    </w:p>
    <w:p w14:paraId="694C6849" w14:textId="16ED9A99" w:rsidR="008C1612" w:rsidRDefault="008C1612" w:rsidP="008C1612">
      <w:pPr>
        <w:pStyle w:val="BodyText"/>
        <w:spacing w:after="0" w:line="240" w:lineRule="auto"/>
        <w:ind w:firstLine="0"/>
        <w:rPr>
          <w:rFonts w:cs="Angsana New"/>
          <w:iCs/>
          <w:szCs w:val="25"/>
          <w:lang w:val="en-US" w:bidi="th-TH"/>
        </w:rPr>
      </w:pPr>
      <w:r w:rsidRPr="008C1612">
        <w:rPr>
          <w:rFonts w:cs="Angsana New"/>
          <w:i/>
          <w:szCs w:val="25"/>
          <w:lang w:val="en-US" w:bidi="th-TH"/>
        </w:rPr>
        <w:t>• Synonym Token Filter</w:t>
      </w:r>
      <w:r w:rsidRPr="008C1612">
        <w:rPr>
          <w:rFonts w:cs="Angsana New"/>
          <w:iCs/>
          <w:szCs w:val="25"/>
          <w:lang w:val="en-US" w:bidi="th-TH"/>
        </w:rPr>
        <w:t>: Enables synonym matching during search queries to enhance retrieval accuracy</w:t>
      </w:r>
    </w:p>
    <w:p w14:paraId="6EFAA782" w14:textId="68139E3D" w:rsidR="008C1612" w:rsidRPr="008C1612" w:rsidRDefault="008C1612" w:rsidP="008C1612">
      <w:pPr>
        <w:pStyle w:val="BodyText"/>
        <w:spacing w:after="0" w:line="240" w:lineRule="auto"/>
        <w:ind w:firstLine="0"/>
        <w:rPr>
          <w:rFonts w:cs="Angsana New"/>
          <w:iCs/>
          <w:szCs w:val="25"/>
          <w:lang w:val="en-US" w:bidi="th-TH"/>
        </w:rPr>
      </w:pPr>
      <w:r w:rsidRPr="008C1612">
        <w:rPr>
          <w:rFonts w:cs="Angsana New"/>
          <w:iCs/>
          <w:szCs w:val="25"/>
          <w:lang w:val="en-US" w:bidi="th-TH"/>
        </w:rPr>
        <w:t>The search index configuration includes filters and analyzers, as illustrated in Fig</w:t>
      </w:r>
      <w:r>
        <w:rPr>
          <w:rFonts w:cs="Angsana New"/>
          <w:iCs/>
          <w:szCs w:val="25"/>
          <w:lang w:val="en-US" w:bidi="th-TH"/>
        </w:rPr>
        <w:t>.</w:t>
      </w:r>
      <w:r w:rsidRPr="008C1612">
        <w:rPr>
          <w:rFonts w:cs="Angsana New"/>
          <w:iCs/>
          <w:szCs w:val="25"/>
          <w:lang w:val="en-US" w:bidi="th-TH"/>
        </w:rPr>
        <w:t xml:space="preserve"> 5</w:t>
      </w:r>
    </w:p>
    <w:p w14:paraId="549E659A" w14:textId="7D346E6A" w:rsidR="008C1612" w:rsidRDefault="001A5B9F" w:rsidP="008C1612">
      <w:pPr>
        <w:pStyle w:val="BodyText"/>
        <w:spacing w:after="0" w:line="240" w:lineRule="auto"/>
        <w:jc w:val="center"/>
        <w:rPr>
          <w:rFonts w:cs="Angsana New"/>
          <w:i/>
          <w:noProof/>
          <w:szCs w:val="25"/>
          <w:lang w:val="en-US" w:bidi="th-TH"/>
        </w:rPr>
      </w:pPr>
      <w:r w:rsidRPr="008C1612">
        <w:rPr>
          <w:rFonts w:cs="Angsana New"/>
          <w:i/>
          <w:noProof/>
          <w:szCs w:val="25"/>
          <w:lang w:val="en-US" w:bidi="th-TH"/>
        </w:rPr>
        <w:pict w14:anchorId="401BEC32">
          <v:shape id="_x0000_i1118" type="#_x0000_t75" style="width:174pt;height:236.75pt;visibility:visible;mso-wrap-style:square">
            <v:imagedata r:id="rId19" o:title="" cropbottom="6608f"/>
          </v:shape>
        </w:pict>
      </w:r>
    </w:p>
    <w:p w14:paraId="3077D682" w14:textId="72ED4772" w:rsidR="008C1612" w:rsidRDefault="008C1612" w:rsidP="008C1612">
      <w:pPr>
        <w:rPr>
          <w:rFonts w:cs="Cordia New"/>
          <w:sz w:val="16"/>
          <w:lang w:bidi="th-TH"/>
        </w:rPr>
      </w:pPr>
      <w:r>
        <w:rPr>
          <w:sz w:val="16"/>
        </w:rPr>
        <w:t>Fig.</w:t>
      </w:r>
      <w:r>
        <w:rPr>
          <w:spacing w:val="-3"/>
          <w:sz w:val="16"/>
        </w:rPr>
        <w:t xml:space="preserve"> </w:t>
      </w:r>
      <w:r>
        <w:rPr>
          <w:sz w:val="16"/>
        </w:rPr>
        <w:t>5</w:t>
      </w:r>
      <w:r w:rsidR="00654A87">
        <w:rPr>
          <w:sz w:val="16"/>
        </w:rPr>
        <w:t>.</w:t>
      </w:r>
      <w:r w:rsidR="001A5B9F" w:rsidRPr="001A5B9F">
        <w:t xml:space="preserve"> </w:t>
      </w:r>
      <w:r w:rsidR="001A5B9F" w:rsidRPr="001A5B9F">
        <w:rPr>
          <w:sz w:val="16"/>
        </w:rPr>
        <w:t>Configuration Settings for Creating a Search Index</w:t>
      </w:r>
      <w:r>
        <w:rPr>
          <w:sz w:val="16"/>
        </w:rPr>
        <w:t>.</w:t>
      </w:r>
    </w:p>
    <w:p w14:paraId="2E37A4F5" w14:textId="77777777" w:rsidR="001A5B9F" w:rsidRDefault="001A5B9F" w:rsidP="008C1612">
      <w:pPr>
        <w:rPr>
          <w:rFonts w:cs="Cordia New"/>
          <w:sz w:val="16"/>
          <w:lang w:bidi="th-TH"/>
        </w:rPr>
      </w:pPr>
    </w:p>
    <w:p w14:paraId="6AFAF89A" w14:textId="757C228B" w:rsidR="001A5B9F" w:rsidRDefault="001A5B9F" w:rsidP="001A5B9F">
      <w:pPr>
        <w:jc w:val="left"/>
        <w:rPr>
          <w:rFonts w:cs="Cordia New"/>
          <w:lang w:bidi="th-TH"/>
        </w:rPr>
      </w:pPr>
      <w:r>
        <w:rPr>
          <w:rFonts w:cs="Cordia New"/>
          <w:lang w:bidi="th-TH"/>
        </w:rPr>
        <w:t xml:space="preserve">1. Filters: </w:t>
      </w:r>
      <w:r>
        <w:rPr>
          <w:rFonts w:cs="Cordia New"/>
          <w:lang w:bidi="th-TH"/>
        </w:rPr>
        <w:t>Filters are used to process and refine tokens generated by the tokenizer to improve search effectiveness. The following filters are applied:</w:t>
      </w:r>
    </w:p>
    <w:p w14:paraId="39201F7C" w14:textId="77777777" w:rsidR="001A5B9F" w:rsidRDefault="001A5B9F" w:rsidP="001A5B9F">
      <w:pPr>
        <w:numPr>
          <w:ilvl w:val="0"/>
          <w:numId w:val="37"/>
        </w:numPr>
        <w:jc w:val="left"/>
        <w:rPr>
          <w:rFonts w:cs="Cordia New"/>
          <w:lang w:bidi="th-TH"/>
        </w:rPr>
      </w:pPr>
      <w:proofErr w:type="spellStart"/>
      <w:r>
        <w:rPr>
          <w:rFonts w:cs="Cordia New"/>
          <w:lang w:bidi="th-TH"/>
        </w:rPr>
        <w:t>thai_english_synonym_filter</w:t>
      </w:r>
      <w:proofErr w:type="spellEnd"/>
      <w:r>
        <w:rPr>
          <w:rFonts w:cs="Cordia New"/>
          <w:lang w:bidi="th-TH"/>
        </w:rPr>
        <w:t>: Handles synonym transformation between Thai and English terms. For instance,</w:t>
      </w:r>
      <w:r>
        <w:rPr>
          <w:rFonts w:cs="Cordia New"/>
          <w:lang w:bidi="th-TH"/>
        </w:rPr>
        <w:br/>
      </w:r>
      <w:r>
        <w:rPr>
          <w:rFonts w:cs="Cordia New"/>
          <w:i/>
          <w:iCs/>
          <w:lang w:bidi="th-TH"/>
        </w:rPr>
        <w:t>Anthracite</w:t>
      </w:r>
      <w:r>
        <w:rPr>
          <w:rFonts w:cs="Cordia New"/>
          <w:lang w:bidi="th-TH"/>
        </w:rPr>
        <w:t xml:space="preserve"> ↔ </w:t>
      </w:r>
      <w:r>
        <w:rPr>
          <w:rFonts w:cs="Cordia New"/>
          <w:i/>
          <w:iCs/>
          <w:sz w:val="22"/>
          <w:szCs w:val="22"/>
          <w:cs/>
          <w:lang w:bidi="th-TH"/>
        </w:rPr>
        <w:t>แอนทราไซต์</w:t>
      </w:r>
      <w:r>
        <w:rPr>
          <w:rFonts w:cs="Cordia New"/>
          <w:sz w:val="22"/>
          <w:szCs w:val="22"/>
          <w:lang w:bidi="th-TH"/>
        </w:rPr>
        <w:t xml:space="preserve"> ↔ </w:t>
      </w:r>
      <w:r>
        <w:rPr>
          <w:rFonts w:cs="Cordia New"/>
          <w:i/>
          <w:iCs/>
          <w:sz w:val="22"/>
          <w:szCs w:val="22"/>
          <w:cs/>
          <w:lang w:bidi="th-TH"/>
        </w:rPr>
        <w:t>ถ่านหินแข็ง</w:t>
      </w:r>
      <w:r>
        <w:rPr>
          <w:rFonts w:cs="Cordia New"/>
          <w:sz w:val="22"/>
          <w:szCs w:val="22"/>
          <w:lang w:bidi="th-TH"/>
        </w:rPr>
        <w:t>.</w:t>
      </w:r>
    </w:p>
    <w:p w14:paraId="2064B57C" w14:textId="77777777" w:rsidR="001A5B9F" w:rsidRDefault="001A5B9F" w:rsidP="001A5B9F">
      <w:pPr>
        <w:numPr>
          <w:ilvl w:val="0"/>
          <w:numId w:val="37"/>
        </w:numPr>
        <w:jc w:val="left"/>
        <w:rPr>
          <w:rFonts w:cs="Cordia New"/>
          <w:lang w:bidi="th-TH"/>
        </w:rPr>
      </w:pPr>
      <w:proofErr w:type="spellStart"/>
      <w:r>
        <w:rPr>
          <w:rFonts w:cs="Cordia New"/>
          <w:lang w:bidi="th-TH"/>
        </w:rPr>
        <w:t>edge_ngram_filter</w:t>
      </w:r>
      <w:proofErr w:type="spellEnd"/>
      <w:r>
        <w:rPr>
          <w:rFonts w:cs="Cordia New"/>
          <w:lang w:bidi="th-TH"/>
        </w:rPr>
        <w:t>: Supports autocomplete suggestions by generating potential search query completions.</w:t>
      </w:r>
    </w:p>
    <w:p w14:paraId="76239E47" w14:textId="77777777" w:rsidR="001A5B9F" w:rsidRDefault="001A5B9F" w:rsidP="001A5B9F">
      <w:pPr>
        <w:jc w:val="left"/>
        <w:rPr>
          <w:rFonts w:cs="Cordia New"/>
          <w:lang w:bidi="th-TH"/>
        </w:rPr>
      </w:pPr>
      <w:r>
        <w:rPr>
          <w:rFonts w:cs="Cordia New"/>
          <w:lang w:bidi="th-TH"/>
        </w:rPr>
        <w:lastRenderedPageBreak/>
        <w:t xml:space="preserve">2. </w:t>
      </w:r>
      <w:r>
        <w:rPr>
          <w:rFonts w:cs="Cordia New"/>
          <w:lang w:bidi="th-TH"/>
        </w:rPr>
        <w:t>Analyzers</w:t>
      </w:r>
      <w:r>
        <w:rPr>
          <w:rFonts w:cs="Cordia New"/>
          <w:lang w:bidi="th-TH"/>
        </w:rPr>
        <w:t xml:space="preserve">: </w:t>
      </w:r>
      <w:r>
        <w:rPr>
          <w:rFonts w:cs="Cordia New"/>
          <w:lang w:bidi="th-TH"/>
        </w:rPr>
        <w:t>Analyzers are text-processing pipelines consisting of a tokenizer and filters to optimize search performance. Examples include:</w:t>
      </w:r>
    </w:p>
    <w:p w14:paraId="4F7BF829" w14:textId="77777777" w:rsidR="001A5B9F" w:rsidRDefault="001A5B9F" w:rsidP="001A5B9F">
      <w:pPr>
        <w:numPr>
          <w:ilvl w:val="0"/>
          <w:numId w:val="38"/>
        </w:numPr>
        <w:jc w:val="left"/>
        <w:rPr>
          <w:rFonts w:cs="Cordia New"/>
          <w:lang w:bidi="th-TH"/>
        </w:rPr>
      </w:pPr>
      <w:proofErr w:type="spellStart"/>
      <w:r>
        <w:rPr>
          <w:rFonts w:cs="Cordia New"/>
          <w:lang w:bidi="th-TH"/>
        </w:rPr>
        <w:t>thai_synonym_analyzer</w:t>
      </w:r>
      <w:proofErr w:type="spellEnd"/>
      <w:r>
        <w:rPr>
          <w:rFonts w:cs="Cordia New"/>
          <w:lang w:bidi="th-TH"/>
        </w:rPr>
        <w:t>: Processes Thai text and integrates synonym recognition to improve search flexibility.</w:t>
      </w:r>
    </w:p>
    <w:p w14:paraId="0DEB4B54" w14:textId="61EC2C29" w:rsidR="001A5B9F" w:rsidRDefault="001A5B9F" w:rsidP="001A5B9F">
      <w:pPr>
        <w:jc w:val="left"/>
        <w:rPr>
          <w:rFonts w:cs="Cordia New"/>
          <w:lang w:bidi="th-TH"/>
        </w:rPr>
      </w:pPr>
    </w:p>
    <w:p w14:paraId="0D4EAF12" w14:textId="69A89B89" w:rsidR="008C1612" w:rsidRDefault="008C1612" w:rsidP="008C1612">
      <w:pPr>
        <w:pStyle w:val="BodyText"/>
        <w:spacing w:after="0" w:line="240" w:lineRule="auto"/>
        <w:jc w:val="center"/>
        <w:rPr>
          <w:rFonts w:cs="Angsana New"/>
          <w:i/>
          <w:noProof/>
          <w:szCs w:val="25"/>
          <w:lang w:val="en-US" w:bidi="th-TH"/>
        </w:rPr>
      </w:pPr>
      <w:r w:rsidRPr="008C1612">
        <w:rPr>
          <w:rFonts w:cs="Angsana New"/>
          <w:i/>
          <w:noProof/>
          <w:szCs w:val="25"/>
          <w:lang w:val="en-US" w:bidi="th-TH"/>
        </w:rPr>
        <w:pict w14:anchorId="5654CBAB">
          <v:shape id="_x0000_i1121" type="#_x0000_t75" style="width:156pt;height:267.8pt;visibility:visible;mso-wrap-style:square">
            <v:imagedata r:id="rId20" o:title=""/>
          </v:shape>
        </w:pict>
      </w:r>
    </w:p>
    <w:p w14:paraId="0529A0E9" w14:textId="6D6198CA" w:rsidR="008C1612" w:rsidRPr="001A5B9F" w:rsidRDefault="008C1612" w:rsidP="001A5B9F">
      <w:pPr>
        <w:rPr>
          <w:sz w:val="16"/>
        </w:rPr>
      </w:pPr>
      <w:r>
        <w:rPr>
          <w:sz w:val="16"/>
        </w:rPr>
        <w:t>Fig.</w:t>
      </w:r>
      <w:r>
        <w:rPr>
          <w:spacing w:val="-3"/>
          <w:sz w:val="16"/>
        </w:rPr>
        <w:t xml:space="preserve"> </w:t>
      </w:r>
      <w:r>
        <w:rPr>
          <w:sz w:val="16"/>
        </w:rPr>
        <w:t>6</w:t>
      </w:r>
      <w:r>
        <w:rPr>
          <w:sz w:val="16"/>
        </w:rPr>
        <w:t>.</w:t>
      </w:r>
      <w:r w:rsidR="00654A87">
        <w:rPr>
          <w:sz w:val="16"/>
        </w:rPr>
        <w:t xml:space="preserve"> </w:t>
      </w:r>
      <w:r w:rsidR="00654A87" w:rsidRPr="00654A87">
        <w:rPr>
          <w:sz w:val="16"/>
        </w:rPr>
        <w:t>Configuration Settings for Creating a Search Index</w:t>
      </w:r>
      <w:r>
        <w:rPr>
          <w:sz w:val="16"/>
        </w:rPr>
        <w:t>.</w:t>
      </w:r>
    </w:p>
    <w:p w14:paraId="77FCA484" w14:textId="5BC427F0" w:rsidR="001A5B9F" w:rsidRPr="001A5B9F" w:rsidRDefault="001A5B9F" w:rsidP="00654A87">
      <w:pPr>
        <w:pStyle w:val="BodyText"/>
        <w:spacing w:after="0"/>
        <w:ind w:firstLine="0"/>
        <w:rPr>
          <w:rFonts w:cs="Angsana New"/>
          <w:iCs/>
          <w:szCs w:val="25"/>
          <w:lang w:bidi="th-TH"/>
        </w:rPr>
      </w:pPr>
      <w:r w:rsidRPr="001A5B9F">
        <w:rPr>
          <w:rFonts w:cs="Angsana New"/>
          <w:iCs/>
          <w:szCs w:val="25"/>
          <w:lang w:bidi="th-TH"/>
        </w:rPr>
        <w:t>Fig</w:t>
      </w:r>
      <w:r w:rsidR="00AC2731">
        <w:rPr>
          <w:rFonts w:cs="Angsana New"/>
          <w:iCs/>
          <w:szCs w:val="25"/>
          <w:lang w:bidi="th-TH"/>
        </w:rPr>
        <w:t xml:space="preserve">. </w:t>
      </w:r>
      <w:r w:rsidRPr="001A5B9F">
        <w:rPr>
          <w:rFonts w:cs="Angsana New"/>
          <w:iCs/>
          <w:szCs w:val="25"/>
          <w:lang w:bidi="th-TH"/>
        </w:rPr>
        <w:t>6 illustrates the document structure within the Elasticsearch index, specifying column names and data types. This configuration ensures that both analyzers and search analyzers correctly interpret the data.</w:t>
      </w:r>
      <w:r>
        <w:rPr>
          <w:rFonts w:cs="Angsana New"/>
          <w:iCs/>
          <w:szCs w:val="25"/>
          <w:lang w:bidi="th-TH"/>
        </w:rPr>
        <w:t xml:space="preserve"> </w:t>
      </w:r>
      <w:r w:rsidRPr="001A5B9F">
        <w:rPr>
          <w:rFonts w:cs="Angsana New"/>
          <w:iCs/>
          <w:szCs w:val="25"/>
          <w:lang w:bidi="th-TH"/>
        </w:rPr>
        <w:t>The</w:t>
      </w:r>
      <w:r>
        <w:rPr>
          <w:rFonts w:cs="Angsana New"/>
          <w:iCs/>
          <w:szCs w:val="25"/>
          <w:lang w:bidi="th-TH"/>
        </w:rPr>
        <w:t xml:space="preserve"> </w:t>
      </w:r>
      <w:r w:rsidRPr="001A5B9F">
        <w:rPr>
          <w:rFonts w:cs="Angsana New"/>
          <w:iCs/>
          <w:szCs w:val="25"/>
          <w:lang w:bidi="th-TH"/>
        </w:rPr>
        <w:t xml:space="preserve">“name” column utilizes both </w:t>
      </w:r>
      <w:proofErr w:type="spellStart"/>
      <w:r w:rsidRPr="001A5B9F">
        <w:rPr>
          <w:rFonts w:cs="Angsana New"/>
          <w:iCs/>
          <w:szCs w:val="25"/>
          <w:lang w:bidi="th-TH"/>
        </w:rPr>
        <w:t>autocomplete_index_analyzer</w:t>
      </w:r>
      <w:proofErr w:type="spellEnd"/>
      <w:r w:rsidRPr="001A5B9F">
        <w:rPr>
          <w:rFonts w:cs="Angsana New"/>
          <w:iCs/>
          <w:szCs w:val="25"/>
          <w:lang w:bidi="th-TH"/>
        </w:rPr>
        <w:t xml:space="preserve"> for search queries and </w:t>
      </w:r>
      <w:proofErr w:type="spellStart"/>
      <w:r w:rsidRPr="001A5B9F">
        <w:rPr>
          <w:rFonts w:cs="Angsana New"/>
          <w:iCs/>
          <w:szCs w:val="25"/>
          <w:lang w:bidi="th-TH"/>
        </w:rPr>
        <w:t>thai_synonym_analyzer</w:t>
      </w:r>
      <w:proofErr w:type="spellEnd"/>
      <w:r w:rsidRPr="001A5B9F">
        <w:rPr>
          <w:rFonts w:cs="Angsana New"/>
          <w:iCs/>
          <w:szCs w:val="25"/>
          <w:lang w:bidi="th-TH"/>
        </w:rPr>
        <w:t xml:space="preserve"> for synonym</w:t>
      </w:r>
      <w:r w:rsidR="00654A87">
        <w:rPr>
          <w:rFonts w:cs="Angsana New"/>
          <w:iCs/>
          <w:szCs w:val="25"/>
          <w:lang w:bidi="th-TH"/>
        </w:rPr>
        <w:t xml:space="preserve"> </w:t>
      </w:r>
      <w:r w:rsidRPr="001A5B9F">
        <w:rPr>
          <w:rFonts w:cs="Angsana New"/>
          <w:iCs/>
          <w:szCs w:val="25"/>
          <w:lang w:bidi="th-TH"/>
        </w:rPr>
        <w:t>recognition, allowing for more comprehensive and accurate search results.</w:t>
      </w:r>
    </w:p>
    <w:p w14:paraId="1CA14C9C" w14:textId="0ADCCBA6" w:rsidR="0036526F" w:rsidRDefault="0036526F" w:rsidP="0036526F">
      <w:pPr>
        <w:pStyle w:val="BodyText"/>
        <w:spacing w:after="0" w:line="240" w:lineRule="auto"/>
        <w:rPr>
          <w:rFonts w:cs="Angsana New"/>
          <w:i/>
          <w:szCs w:val="25"/>
          <w:lang w:val="en-US" w:bidi="th-TH"/>
        </w:rPr>
      </w:pPr>
      <w:r>
        <w:rPr>
          <w:rFonts w:cs="Angsana New"/>
          <w:i/>
          <w:szCs w:val="25"/>
          <w:lang w:val="en-US" w:bidi="th-TH"/>
        </w:rPr>
        <w:t>3. Creating a Synonym Dictionary</w:t>
      </w:r>
    </w:p>
    <w:p w14:paraId="37C88908" w14:textId="77777777" w:rsidR="007F189A" w:rsidRPr="007F189A" w:rsidRDefault="007F189A" w:rsidP="007F189A">
      <w:pPr>
        <w:pStyle w:val="BodyText"/>
        <w:spacing w:after="0"/>
        <w:rPr>
          <w:rFonts w:cs="Angsana New"/>
          <w:iCs/>
          <w:szCs w:val="25"/>
          <w:lang w:bidi="th-TH"/>
        </w:rPr>
      </w:pPr>
      <w:r w:rsidRPr="007F189A">
        <w:rPr>
          <w:rFonts w:cs="Angsana New"/>
          <w:iCs/>
          <w:szCs w:val="25"/>
          <w:lang w:bidi="th-TH"/>
        </w:rPr>
        <w:t>A synonym dictionary is constructed to facilitate cross-lingual search, ensuring that search queries return comprehensive results in both Thai and English. This process involves compiling words and phrases with equivalent meanings or interchangeable terms, including abbreviations and chemical symbols, all of which share the same semantic meaning. The synonym dictionary plays a crucial role in improving search accuracy and coverage. Examples include:</w:t>
      </w:r>
    </w:p>
    <w:p w14:paraId="233DCD1A" w14:textId="5D63F2BC" w:rsidR="007F189A" w:rsidRPr="007F189A" w:rsidRDefault="007F189A" w:rsidP="007F189A">
      <w:pPr>
        <w:pStyle w:val="BodyText"/>
        <w:numPr>
          <w:ilvl w:val="0"/>
          <w:numId w:val="40"/>
        </w:numPr>
        <w:spacing w:after="0"/>
        <w:rPr>
          <w:rFonts w:cs="Angsana New"/>
          <w:iCs/>
          <w:sz w:val="22"/>
          <w:szCs w:val="22"/>
          <w:lang w:bidi="th-TH"/>
        </w:rPr>
      </w:pPr>
      <w:r w:rsidRPr="007F189A">
        <w:rPr>
          <w:rFonts w:cs="Angsana New"/>
          <w:i/>
          <w:iCs/>
          <w:szCs w:val="25"/>
          <w:lang w:bidi="th-TH"/>
        </w:rPr>
        <w:t>Liquefied Petroleum Gas</w:t>
      </w:r>
      <w:r w:rsidRPr="007F189A">
        <w:rPr>
          <w:rFonts w:cs="Angsana New"/>
          <w:iCs/>
          <w:szCs w:val="25"/>
          <w:lang w:bidi="th-TH"/>
        </w:rPr>
        <w:t xml:space="preserve">, </w:t>
      </w:r>
      <w:r w:rsidRPr="007F189A">
        <w:rPr>
          <w:rFonts w:cs="Angsana New"/>
          <w:i/>
          <w:iCs/>
          <w:szCs w:val="25"/>
          <w:lang w:bidi="th-TH"/>
        </w:rPr>
        <w:t>LPG</w:t>
      </w:r>
      <w:r w:rsidRPr="007F189A">
        <w:rPr>
          <w:rFonts w:cs="Angsana New"/>
          <w:iCs/>
          <w:szCs w:val="25"/>
          <w:lang w:bidi="th-TH"/>
        </w:rPr>
        <w:t xml:space="preserve">, </w:t>
      </w:r>
      <w:r w:rsidRPr="007F189A">
        <w:rPr>
          <w:rFonts w:cs="Angsana New"/>
          <w:i/>
          <w:iCs/>
          <w:sz w:val="22"/>
          <w:szCs w:val="22"/>
          <w:cs/>
          <w:lang w:bidi="th-TH"/>
        </w:rPr>
        <w:t>ก๊าซปิโตรเลียมเหลว</w:t>
      </w:r>
      <w:r w:rsidRPr="007F189A">
        <w:rPr>
          <w:rFonts w:cs="Angsana New"/>
          <w:iCs/>
          <w:sz w:val="22"/>
          <w:szCs w:val="22"/>
          <w:lang w:bidi="th-TH"/>
        </w:rPr>
        <w:t xml:space="preserve">, </w:t>
      </w:r>
      <w:r w:rsidRPr="001234B9">
        <w:rPr>
          <w:rFonts w:cs="Angsana New"/>
          <w:iCs/>
          <w:sz w:val="22"/>
          <w:szCs w:val="22"/>
          <w:lang w:bidi="th-TH"/>
        </w:rPr>
        <w:br/>
      </w:r>
      <w:r w:rsidRPr="007F189A">
        <w:rPr>
          <w:rFonts w:cs="Angsana New"/>
          <w:i/>
          <w:iCs/>
          <w:sz w:val="22"/>
          <w:szCs w:val="22"/>
          <w:cs/>
          <w:lang w:bidi="th-TH"/>
        </w:rPr>
        <w:t>ก๊าซหุงต้ม</w:t>
      </w:r>
    </w:p>
    <w:p w14:paraId="14F22614" w14:textId="77777777" w:rsidR="007F189A" w:rsidRPr="007F189A" w:rsidRDefault="007F189A" w:rsidP="007F189A">
      <w:pPr>
        <w:pStyle w:val="BodyText"/>
        <w:numPr>
          <w:ilvl w:val="0"/>
          <w:numId w:val="40"/>
        </w:numPr>
        <w:spacing w:after="0"/>
        <w:rPr>
          <w:rFonts w:cs="Angsana New"/>
          <w:iCs/>
          <w:szCs w:val="25"/>
          <w:lang w:bidi="th-TH"/>
        </w:rPr>
      </w:pPr>
      <w:r w:rsidRPr="007F189A">
        <w:rPr>
          <w:rFonts w:cs="Angsana New"/>
          <w:i/>
          <w:iCs/>
          <w:szCs w:val="25"/>
          <w:lang w:bidi="th-TH"/>
        </w:rPr>
        <w:t>Anthracite</w:t>
      </w:r>
      <w:r w:rsidRPr="007F189A">
        <w:rPr>
          <w:rFonts w:cs="Angsana New"/>
          <w:iCs/>
          <w:szCs w:val="25"/>
          <w:lang w:bidi="th-TH"/>
        </w:rPr>
        <w:t xml:space="preserve">, </w:t>
      </w:r>
      <w:r w:rsidRPr="007F189A">
        <w:rPr>
          <w:rFonts w:cs="Angsana New"/>
          <w:i/>
          <w:iCs/>
          <w:sz w:val="22"/>
          <w:szCs w:val="22"/>
          <w:cs/>
          <w:lang w:bidi="th-TH"/>
        </w:rPr>
        <w:t>แอนทราไซต์</w:t>
      </w:r>
      <w:r w:rsidRPr="007F189A">
        <w:rPr>
          <w:rFonts w:cs="Angsana New"/>
          <w:iCs/>
          <w:sz w:val="22"/>
          <w:szCs w:val="22"/>
          <w:lang w:bidi="th-TH"/>
        </w:rPr>
        <w:t xml:space="preserve">, </w:t>
      </w:r>
      <w:r w:rsidRPr="007F189A">
        <w:rPr>
          <w:rFonts w:cs="Angsana New"/>
          <w:i/>
          <w:iCs/>
          <w:sz w:val="22"/>
          <w:szCs w:val="22"/>
          <w:cs/>
          <w:lang w:bidi="th-TH"/>
        </w:rPr>
        <w:t>ถ่านหินแข็ง</w:t>
      </w:r>
    </w:p>
    <w:p w14:paraId="28AB999F" w14:textId="5E63FD3F" w:rsidR="007F189A" w:rsidRPr="007F189A" w:rsidRDefault="007F189A" w:rsidP="007F189A">
      <w:pPr>
        <w:pStyle w:val="BodyText"/>
        <w:spacing w:after="0"/>
        <w:rPr>
          <w:rFonts w:cs="Angsana New"/>
          <w:iCs/>
          <w:szCs w:val="25"/>
          <w:lang w:bidi="th-TH"/>
        </w:rPr>
      </w:pPr>
      <w:r w:rsidRPr="007F189A">
        <w:rPr>
          <w:rFonts w:cs="Angsana New"/>
          <w:iCs/>
          <w:szCs w:val="25"/>
          <w:lang w:bidi="th-TH"/>
        </w:rPr>
        <w:t>The process of generating this synonym set is performed using a Large Language Model (LLM) to identify and analyze relevant terminology. The workflow begins with inputting emission factor terminology into the LLM, which translates and aligns the meanings of Thai and English terms</w:t>
      </w:r>
      <w:r>
        <w:rPr>
          <w:rFonts w:cs="Angsana New"/>
          <w:iCs/>
          <w:szCs w:val="25"/>
          <w:lang w:bidi="th-TH"/>
        </w:rPr>
        <w:t>.</w:t>
      </w:r>
    </w:p>
    <w:p w14:paraId="695B2243" w14:textId="77777777" w:rsidR="007F189A" w:rsidRPr="007F189A" w:rsidRDefault="007F189A" w:rsidP="007F189A">
      <w:pPr>
        <w:pStyle w:val="BodyText"/>
        <w:spacing w:after="0" w:line="240" w:lineRule="auto"/>
        <w:ind w:firstLine="0"/>
        <w:rPr>
          <w:rFonts w:cs="Angsana New"/>
          <w:iCs/>
          <w:szCs w:val="25"/>
          <w:lang w:bidi="th-TH"/>
        </w:rPr>
      </w:pPr>
    </w:p>
    <w:p w14:paraId="167172A4" w14:textId="55B62649" w:rsidR="007F189A" w:rsidRDefault="007F189A" w:rsidP="0036526F">
      <w:pPr>
        <w:pStyle w:val="BodyText"/>
        <w:spacing w:after="0" w:line="240" w:lineRule="auto"/>
        <w:rPr>
          <w:rFonts w:ascii="TH Sarabun New" w:hAnsi="TH Sarabun New" w:cs="TH Sarabun New"/>
          <w:noProof/>
          <w:sz w:val="32"/>
          <w:szCs w:val="32"/>
          <w:lang w:val="en-US" w:bidi="th-TH"/>
        </w:rPr>
      </w:pPr>
      <w:r w:rsidRPr="007F189A">
        <w:rPr>
          <w:rFonts w:ascii="TH Sarabun New" w:hAnsi="TH Sarabun New" w:cs="TH Sarabun New"/>
          <w:noProof/>
          <w:sz w:val="32"/>
          <w:szCs w:val="32"/>
          <w:lang w:val="th-TH" w:bidi="th-TH"/>
        </w:rPr>
        <w:pict w14:anchorId="33459AB3">
          <v:shape id="_x0000_i1136" type="#_x0000_t75" alt="A screenshot of a computer&#10;&#10;Description automatically generated" style="width:212.2pt;height:155.45pt;visibility:visible;mso-wrap-style:square">
            <v:imagedata r:id="rId21" o:title="A screenshot of a computer&#10;&#10;Description automatically generated"/>
          </v:shape>
        </w:pict>
      </w:r>
    </w:p>
    <w:p w14:paraId="39DB3F83" w14:textId="5CFF1116" w:rsidR="00AC2731" w:rsidRPr="001A5B9F" w:rsidRDefault="00AC2731" w:rsidP="00AC2731">
      <w:pPr>
        <w:rPr>
          <w:sz w:val="16"/>
        </w:rPr>
      </w:pPr>
      <w:r>
        <w:rPr>
          <w:sz w:val="16"/>
        </w:rPr>
        <w:t>Fig.</w:t>
      </w:r>
      <w:r>
        <w:rPr>
          <w:spacing w:val="-3"/>
          <w:sz w:val="16"/>
        </w:rPr>
        <w:t xml:space="preserve"> </w:t>
      </w:r>
      <w:r>
        <w:rPr>
          <w:sz w:val="16"/>
        </w:rPr>
        <w:t>7</w:t>
      </w:r>
      <w:r>
        <w:rPr>
          <w:sz w:val="16"/>
        </w:rPr>
        <w:t xml:space="preserve">. </w:t>
      </w:r>
      <w:r w:rsidRPr="00AC2731">
        <w:rPr>
          <w:sz w:val="16"/>
        </w:rPr>
        <w:t>Results Obtained from Executing the Command</w:t>
      </w:r>
      <w:r>
        <w:rPr>
          <w:sz w:val="16"/>
        </w:rPr>
        <w:t>.</w:t>
      </w:r>
    </w:p>
    <w:p w14:paraId="22A92447" w14:textId="68B45659" w:rsidR="00AC2731" w:rsidRPr="00AC2731" w:rsidRDefault="00AC2731" w:rsidP="00AC2731">
      <w:pPr>
        <w:pStyle w:val="BodyText"/>
        <w:spacing w:after="0"/>
        <w:ind w:firstLine="0"/>
        <w:rPr>
          <w:rFonts w:cs="Angsana New"/>
          <w:iCs/>
          <w:szCs w:val="25"/>
          <w:lang w:bidi="th-TH"/>
        </w:rPr>
      </w:pPr>
      <w:r w:rsidRPr="00AC2731">
        <w:rPr>
          <w:rFonts w:cs="Angsana New"/>
          <w:iCs/>
          <w:szCs w:val="25"/>
          <w:lang w:bidi="th-TH"/>
        </w:rPr>
        <w:t>Fig</w:t>
      </w:r>
      <w:r>
        <w:rPr>
          <w:rFonts w:cs="Angsana New"/>
          <w:iCs/>
          <w:szCs w:val="25"/>
          <w:lang w:bidi="th-TH"/>
        </w:rPr>
        <w:t>.</w:t>
      </w:r>
      <w:r w:rsidRPr="00AC2731">
        <w:rPr>
          <w:rFonts w:cs="Angsana New"/>
          <w:iCs/>
          <w:szCs w:val="25"/>
          <w:lang w:bidi="th-TH"/>
        </w:rPr>
        <w:t xml:space="preserve"> 7 presents the results generated from the executed command or prompt, which was formulated as follows</w:t>
      </w:r>
    </w:p>
    <w:p w14:paraId="318441C0" w14:textId="42D883D4" w:rsidR="00AC2731" w:rsidRPr="001234B9" w:rsidRDefault="00AC2731" w:rsidP="001234B9">
      <w:pPr>
        <w:pStyle w:val="BodyText"/>
        <w:rPr>
          <w:rFonts w:cs="Angsana New"/>
          <w:iCs/>
          <w:szCs w:val="25"/>
          <w:lang w:val="en-US" w:bidi="th-TH"/>
        </w:rPr>
      </w:pPr>
      <w:r w:rsidRPr="00AC2731">
        <w:rPr>
          <w:rFonts w:cs="Angsana New"/>
          <w:iCs/>
          <w:szCs w:val="25"/>
          <w:lang w:bidi="th-TH"/>
        </w:rPr>
        <w:t xml:space="preserve">"Generate a Synonym Dictionary in the form of a Synonym Set for domain-specific terms that share the same meaning in both Thai and English, including abbreviations if applicable. Format the output in a structure compatible with Elasticsearch, such as </w:t>
      </w:r>
      <w:r w:rsidRPr="00AC2731">
        <w:rPr>
          <w:rFonts w:cs="Angsana New"/>
          <w:iCs/>
          <w:szCs w:val="25"/>
          <w:cs/>
          <w:lang w:bidi="th-TH"/>
        </w:rPr>
        <w:t>ก๊าซหุงต้ม</w:t>
      </w:r>
      <w:r w:rsidRPr="00AC2731">
        <w:rPr>
          <w:rFonts w:cs="Angsana New"/>
          <w:iCs/>
          <w:szCs w:val="25"/>
          <w:lang w:bidi="th-TH"/>
        </w:rPr>
        <w:t>, LPG, Liquefied Petroleum Gas</w:t>
      </w:r>
      <w:r w:rsidR="001234B9">
        <w:rPr>
          <w:rFonts w:cs="Angsana New"/>
          <w:iCs/>
          <w:szCs w:val="25"/>
          <w:lang w:bidi="th-TH"/>
        </w:rPr>
        <w:t>"</w:t>
      </w:r>
    </w:p>
    <w:p w14:paraId="6F0AB4B7" w14:textId="2A5B04AE" w:rsidR="00DF036E" w:rsidRDefault="00DF036E" w:rsidP="0036526F">
      <w:pPr>
        <w:pStyle w:val="BodyText"/>
        <w:spacing w:after="0" w:line="240" w:lineRule="auto"/>
        <w:rPr>
          <w:rFonts w:cs="Angsana New"/>
          <w:i/>
          <w:szCs w:val="25"/>
          <w:lang w:val="en-US" w:bidi="th-TH"/>
        </w:rPr>
      </w:pPr>
      <w:r>
        <w:rPr>
          <w:rFonts w:cs="Angsana New"/>
          <w:i/>
          <w:szCs w:val="25"/>
          <w:lang w:val="en-US" w:bidi="th-TH"/>
        </w:rPr>
        <w:t>4. Backend</w:t>
      </w:r>
    </w:p>
    <w:p w14:paraId="53BD931B" w14:textId="77777777" w:rsidR="001234B9" w:rsidRPr="001234B9" w:rsidRDefault="001234B9" w:rsidP="001234B9">
      <w:pPr>
        <w:pStyle w:val="BodyText"/>
        <w:spacing w:after="0"/>
        <w:ind w:firstLine="0"/>
        <w:rPr>
          <w:rFonts w:cs="Angsana New"/>
          <w:iCs/>
          <w:szCs w:val="25"/>
          <w:lang w:bidi="th-TH"/>
        </w:rPr>
      </w:pPr>
      <w:r w:rsidRPr="001234B9">
        <w:rPr>
          <w:rFonts w:cs="Angsana New"/>
          <w:iCs/>
          <w:szCs w:val="25"/>
          <w:lang w:bidi="th-TH"/>
        </w:rPr>
        <w:t xml:space="preserve">The backend is developed using </w:t>
      </w:r>
      <w:proofErr w:type="spellStart"/>
      <w:r w:rsidRPr="001234B9">
        <w:rPr>
          <w:rFonts w:cs="Angsana New"/>
          <w:iCs/>
          <w:szCs w:val="25"/>
          <w:lang w:bidi="th-TH"/>
        </w:rPr>
        <w:t>FastAPI</w:t>
      </w:r>
      <w:proofErr w:type="spellEnd"/>
      <w:r w:rsidRPr="001234B9">
        <w:rPr>
          <w:rFonts w:cs="Angsana New"/>
          <w:iCs/>
          <w:szCs w:val="25"/>
          <w:lang w:bidi="th-TH"/>
        </w:rPr>
        <w:t>, serving as an intermediary between the frontend and Elasticsearch. Its primary function is user query processing, where it:</w:t>
      </w:r>
    </w:p>
    <w:p w14:paraId="2AC15C02" w14:textId="77777777"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Receives search queries from users (in either Thai or English) via an API.</w:t>
      </w:r>
    </w:p>
    <w:p w14:paraId="56F39377" w14:textId="77777777"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Forwards the queries to Elasticsearch and retrieves the results.</w:t>
      </w:r>
    </w:p>
    <w:p w14:paraId="151FDDC4" w14:textId="2F5B986A" w:rsidR="001234B9" w:rsidRPr="001234B9" w:rsidRDefault="001234B9" w:rsidP="001234B9">
      <w:pPr>
        <w:pStyle w:val="BodyText"/>
        <w:numPr>
          <w:ilvl w:val="0"/>
          <w:numId w:val="41"/>
        </w:numPr>
        <w:spacing w:after="0"/>
        <w:rPr>
          <w:rFonts w:cs="Angsana New"/>
          <w:iCs/>
          <w:szCs w:val="25"/>
          <w:lang w:bidi="th-TH"/>
        </w:rPr>
      </w:pPr>
      <w:r w:rsidRPr="001234B9">
        <w:rPr>
          <w:rFonts w:cs="Angsana New"/>
          <w:iCs/>
          <w:szCs w:val="25"/>
          <w:lang w:bidi="th-TH"/>
        </w:rPr>
        <w:t>Processes the retrieved data, ranks the results based on relevance, and returns them to the frontend</w:t>
      </w:r>
    </w:p>
    <w:p w14:paraId="1AA88A47" w14:textId="5E691D47" w:rsidR="0036526F" w:rsidRDefault="00DF036E" w:rsidP="000D52CA">
      <w:pPr>
        <w:pStyle w:val="BodyText"/>
        <w:spacing w:after="0" w:line="240" w:lineRule="auto"/>
        <w:rPr>
          <w:rFonts w:cs="Angsana New"/>
          <w:i/>
          <w:szCs w:val="25"/>
          <w:lang w:val="en-US" w:bidi="th-TH"/>
        </w:rPr>
      </w:pPr>
      <w:r>
        <w:rPr>
          <w:rFonts w:cs="Angsana New"/>
          <w:i/>
          <w:szCs w:val="25"/>
          <w:lang w:val="en-US" w:bidi="th-TH"/>
        </w:rPr>
        <w:t>5. Frontend</w:t>
      </w:r>
    </w:p>
    <w:p w14:paraId="0B07C3B2" w14:textId="77777777" w:rsidR="001234B9" w:rsidRPr="001234B9" w:rsidRDefault="001234B9" w:rsidP="001234B9">
      <w:pPr>
        <w:pStyle w:val="BodyText"/>
        <w:spacing w:after="0"/>
        <w:ind w:firstLine="0"/>
        <w:rPr>
          <w:rFonts w:cs="Angsana New"/>
          <w:iCs/>
          <w:szCs w:val="25"/>
          <w:lang w:bidi="th-TH"/>
        </w:rPr>
      </w:pPr>
      <w:r w:rsidRPr="001234B9">
        <w:rPr>
          <w:rFonts w:cs="Angsana New"/>
          <w:iCs/>
          <w:szCs w:val="25"/>
          <w:lang w:bidi="th-TH"/>
        </w:rPr>
        <w:t>The frontend is developed using React.js, providing an interactive search interface for users. It includes:</w:t>
      </w:r>
    </w:p>
    <w:p w14:paraId="43EB2801" w14:textId="77777777" w:rsidR="001234B9" w:rsidRPr="001234B9" w:rsidRDefault="001234B9" w:rsidP="001234B9">
      <w:pPr>
        <w:pStyle w:val="BodyText"/>
        <w:numPr>
          <w:ilvl w:val="0"/>
          <w:numId w:val="42"/>
        </w:numPr>
        <w:spacing w:after="0"/>
        <w:rPr>
          <w:rFonts w:cs="Angsana New"/>
          <w:iCs/>
          <w:szCs w:val="25"/>
          <w:lang w:bidi="th-TH"/>
        </w:rPr>
      </w:pPr>
      <w:r w:rsidRPr="001234B9">
        <w:rPr>
          <w:rFonts w:cs="Angsana New"/>
          <w:iCs/>
          <w:szCs w:val="25"/>
          <w:lang w:bidi="th-TH"/>
        </w:rPr>
        <w:t>A search box that supports both Thai and English queries.</w:t>
      </w:r>
    </w:p>
    <w:p w14:paraId="2F6A8BE0" w14:textId="77777777" w:rsidR="001234B9" w:rsidRPr="001234B9" w:rsidRDefault="001234B9" w:rsidP="001234B9">
      <w:pPr>
        <w:pStyle w:val="BodyText"/>
        <w:numPr>
          <w:ilvl w:val="0"/>
          <w:numId w:val="42"/>
        </w:numPr>
        <w:spacing w:after="0"/>
        <w:rPr>
          <w:rFonts w:cs="Angsana New"/>
          <w:iCs/>
          <w:szCs w:val="25"/>
          <w:lang w:bidi="th-TH"/>
        </w:rPr>
      </w:pPr>
      <w:r w:rsidRPr="001234B9">
        <w:rPr>
          <w:rFonts w:cs="Angsana New"/>
          <w:iCs/>
          <w:szCs w:val="25"/>
          <w:lang w:bidi="th-TH"/>
        </w:rPr>
        <w:t>A structured results display, such as a table format, for clarity and ease of understanding.</w:t>
      </w:r>
    </w:p>
    <w:p w14:paraId="2CEBF672" w14:textId="77777777" w:rsidR="004F05A1" w:rsidRDefault="00FD2280" w:rsidP="008F1652">
      <w:pPr>
        <w:pStyle w:val="ListParagraph"/>
        <w:numPr>
          <w:ilvl w:val="0"/>
          <w:numId w:val="30"/>
        </w:numPr>
        <w:tabs>
          <w:tab w:val="left" w:pos="403"/>
        </w:tabs>
        <w:spacing w:before="119"/>
        <w:ind w:hanging="289"/>
        <w:rPr>
          <w:i/>
          <w:sz w:val="20"/>
        </w:rPr>
      </w:pPr>
      <w:r>
        <w:rPr>
          <w:i/>
          <w:sz w:val="20"/>
        </w:rPr>
        <w:t>Evaluation</w:t>
      </w:r>
    </w:p>
    <w:p w14:paraId="1E5D7DE6" w14:textId="77777777" w:rsidR="004F05A1" w:rsidRPr="00172966" w:rsidRDefault="004F05A1" w:rsidP="004F05A1">
      <w:pPr>
        <w:pStyle w:val="BodyText"/>
        <w:spacing w:after="0" w:line="240" w:lineRule="auto"/>
        <w:rPr>
          <w:i/>
          <w:color w:val="FF0000"/>
        </w:rPr>
      </w:pPr>
      <w:r>
        <w:rPr>
          <w:i/>
        </w:rPr>
        <w:tab/>
      </w:r>
      <w:r w:rsidRPr="00172966">
        <w:rPr>
          <w:color w:val="FF0000"/>
        </w:rPr>
        <w:t>The outcomes of the experiment provided insights into the</w:t>
      </w:r>
      <w:r w:rsidRPr="00172966">
        <w:rPr>
          <w:color w:val="FF0000"/>
          <w:spacing w:val="1"/>
        </w:rPr>
        <w:t xml:space="preserve"> </w:t>
      </w:r>
      <w:r w:rsidRPr="00172966">
        <w:rPr>
          <w:color w:val="FF0000"/>
        </w:rPr>
        <w:t>practical</w:t>
      </w:r>
      <w:r w:rsidRPr="00172966">
        <w:rPr>
          <w:color w:val="FF0000"/>
          <w:spacing w:val="1"/>
        </w:rPr>
        <w:t xml:space="preserve"> </w:t>
      </w:r>
      <w:r w:rsidRPr="00172966">
        <w:rPr>
          <w:color w:val="FF0000"/>
        </w:rPr>
        <w:t>deployment</w:t>
      </w:r>
      <w:r w:rsidRPr="00172966">
        <w:rPr>
          <w:color w:val="FF0000"/>
          <w:spacing w:val="1"/>
        </w:rPr>
        <w:t xml:space="preserve"> </w:t>
      </w:r>
      <w:r w:rsidRPr="00172966">
        <w:rPr>
          <w:color w:val="FF0000"/>
        </w:rPr>
        <w:t>of</w:t>
      </w:r>
      <w:r w:rsidRPr="00172966">
        <w:rPr>
          <w:color w:val="FF0000"/>
          <w:spacing w:val="1"/>
        </w:rPr>
        <w:t xml:space="preserve"> </w:t>
      </w:r>
      <w:r w:rsidRPr="00172966">
        <w:rPr>
          <w:color w:val="FF0000"/>
        </w:rPr>
        <w:t>IoT</w:t>
      </w:r>
      <w:r w:rsidRPr="00172966">
        <w:rPr>
          <w:color w:val="FF0000"/>
          <w:spacing w:val="1"/>
        </w:rPr>
        <w:t xml:space="preserve"> </w:t>
      </w:r>
      <w:r w:rsidRPr="00172966">
        <w:rPr>
          <w:color w:val="FF0000"/>
        </w:rPr>
        <w:t>technologies</w:t>
      </w:r>
      <w:r w:rsidRPr="00172966">
        <w:rPr>
          <w:color w:val="FF0000"/>
          <w:spacing w:val="1"/>
        </w:rPr>
        <w:t xml:space="preserve"> </w:t>
      </w:r>
      <w:r w:rsidRPr="00172966">
        <w:rPr>
          <w:color w:val="FF0000"/>
        </w:rPr>
        <w:t>in</w:t>
      </w:r>
      <w:r w:rsidRPr="00172966">
        <w:rPr>
          <w:color w:val="FF0000"/>
          <w:spacing w:val="1"/>
        </w:rPr>
        <w:t xml:space="preserve"> </w:t>
      </w:r>
      <w:r w:rsidRPr="00172966">
        <w:rPr>
          <w:color w:val="FF0000"/>
        </w:rPr>
        <w:t>managing</w:t>
      </w:r>
      <w:r w:rsidRPr="00172966">
        <w:rPr>
          <w:color w:val="FF0000"/>
          <w:spacing w:val="1"/>
        </w:rPr>
        <w:t xml:space="preserve"> </w:t>
      </w:r>
      <w:r w:rsidRPr="00172966">
        <w:rPr>
          <w:color w:val="FF0000"/>
        </w:rPr>
        <w:t>air</w:t>
      </w:r>
      <w:r w:rsidRPr="00172966">
        <w:rPr>
          <w:color w:val="FF0000"/>
          <w:spacing w:val="1"/>
        </w:rPr>
        <w:t xml:space="preserve"> </w:t>
      </w:r>
      <w:r w:rsidRPr="00172966">
        <w:rPr>
          <w:color w:val="FF0000"/>
        </w:rPr>
        <w:t>quality</w:t>
      </w:r>
      <w:r w:rsidRPr="00172966">
        <w:rPr>
          <w:color w:val="FF0000"/>
          <w:spacing w:val="1"/>
        </w:rPr>
        <w:t xml:space="preserve"> </w:t>
      </w:r>
      <w:r w:rsidRPr="00172966">
        <w:rPr>
          <w:color w:val="FF0000"/>
        </w:rPr>
        <w:t>control</w:t>
      </w:r>
      <w:r w:rsidRPr="00172966">
        <w:rPr>
          <w:color w:val="FF0000"/>
          <w:spacing w:val="1"/>
        </w:rPr>
        <w:t xml:space="preserve"> </w:t>
      </w:r>
      <w:r w:rsidRPr="00172966">
        <w:rPr>
          <w:color w:val="FF0000"/>
        </w:rPr>
        <w:t>systems.</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collected</w:t>
      </w:r>
      <w:r w:rsidRPr="00172966">
        <w:rPr>
          <w:color w:val="FF0000"/>
          <w:spacing w:val="1"/>
        </w:rPr>
        <w:t xml:space="preserve"> </w:t>
      </w:r>
      <w:r w:rsidRPr="00172966">
        <w:rPr>
          <w:color w:val="FF0000"/>
        </w:rPr>
        <w:t>data</w:t>
      </w:r>
      <w:r w:rsidRPr="00172966">
        <w:rPr>
          <w:color w:val="FF0000"/>
          <w:spacing w:val="1"/>
        </w:rPr>
        <w:t xml:space="preserve"> </w:t>
      </w:r>
      <w:r w:rsidRPr="00172966">
        <w:rPr>
          <w:color w:val="FF0000"/>
        </w:rPr>
        <w:t>helped</w:t>
      </w:r>
      <w:r w:rsidRPr="00172966">
        <w:rPr>
          <w:color w:val="FF0000"/>
          <w:spacing w:val="1"/>
        </w:rPr>
        <w:t xml:space="preserve"> </w:t>
      </w:r>
      <w:r w:rsidRPr="00172966">
        <w:rPr>
          <w:color w:val="FF0000"/>
        </w:rPr>
        <w:t>in</w:t>
      </w:r>
      <w:r w:rsidRPr="00172966">
        <w:rPr>
          <w:color w:val="FF0000"/>
          <w:spacing w:val="1"/>
        </w:rPr>
        <w:t xml:space="preserve"> </w:t>
      </w:r>
      <w:r w:rsidRPr="00172966">
        <w:rPr>
          <w:color w:val="FF0000"/>
        </w:rPr>
        <w:t>understanding the interaction between device placement and</w:t>
      </w:r>
      <w:r w:rsidRPr="00172966">
        <w:rPr>
          <w:color w:val="FF0000"/>
          <w:spacing w:val="1"/>
        </w:rPr>
        <w:t xml:space="preserve"> </w:t>
      </w:r>
      <w:r w:rsidRPr="00172966">
        <w:rPr>
          <w:color w:val="FF0000"/>
        </w:rPr>
        <w:t>signal efficacy, which is crucial for deploying IoT solutions in</w:t>
      </w:r>
      <w:r w:rsidRPr="00172966">
        <w:rPr>
          <w:color w:val="FF0000"/>
          <w:spacing w:val="1"/>
        </w:rPr>
        <w:t xml:space="preserve"> </w:t>
      </w:r>
      <w:r w:rsidRPr="00172966">
        <w:rPr>
          <w:color w:val="FF0000"/>
        </w:rPr>
        <w:t>complex environments. The measurement data gathered from</w:t>
      </w:r>
      <w:r w:rsidRPr="00172966">
        <w:rPr>
          <w:color w:val="FF0000"/>
          <w:spacing w:val="1"/>
        </w:rPr>
        <w:t xml:space="preserve"> </w:t>
      </w:r>
      <w:r w:rsidRPr="00172966">
        <w:rPr>
          <w:color w:val="FF0000"/>
        </w:rPr>
        <w:t>each node, RSSI, SNR, and Noise, were used to compare with</w:t>
      </w:r>
      <w:r w:rsidRPr="00172966">
        <w:rPr>
          <w:color w:val="FF0000"/>
          <w:spacing w:val="1"/>
        </w:rPr>
        <w:t xml:space="preserve"> </w:t>
      </w:r>
      <w:r w:rsidRPr="00172966">
        <w:rPr>
          <w:color w:val="FF0000"/>
        </w:rPr>
        <w:t>the threshold of each parameter to ensure that the system and</w:t>
      </w:r>
      <w:r w:rsidRPr="00172966">
        <w:rPr>
          <w:color w:val="FF0000"/>
          <w:spacing w:val="1"/>
        </w:rPr>
        <w:t xml:space="preserve"> </w:t>
      </w:r>
      <w:r w:rsidRPr="00172966">
        <w:rPr>
          <w:color w:val="FF0000"/>
        </w:rPr>
        <w:t>each node function properly without any effect to decrease</w:t>
      </w:r>
      <w:r w:rsidRPr="00172966">
        <w:rPr>
          <w:color w:val="FF0000"/>
          <w:spacing w:val="1"/>
        </w:rPr>
        <w:t xml:space="preserve"> </w:t>
      </w:r>
      <w:r w:rsidRPr="00172966">
        <w:rPr>
          <w:color w:val="FF0000"/>
        </w:rPr>
        <w:t>communication efficiency as well as to identify any potential</w:t>
      </w:r>
      <w:r w:rsidRPr="00172966">
        <w:rPr>
          <w:color w:val="FF0000"/>
          <w:spacing w:val="1"/>
        </w:rPr>
        <w:t xml:space="preserve"> </w:t>
      </w:r>
      <w:r w:rsidRPr="00172966">
        <w:rPr>
          <w:color w:val="FF0000"/>
        </w:rPr>
        <w:t>drop in performance</w:t>
      </w:r>
      <w:r w:rsidRPr="00172966">
        <w:rPr>
          <w:color w:val="FF0000"/>
          <w:spacing w:val="-1"/>
        </w:rPr>
        <w:t xml:space="preserve"> </w:t>
      </w:r>
      <w:r w:rsidRPr="00172966">
        <w:rPr>
          <w:color w:val="FF0000"/>
        </w:rPr>
        <w:t>due</w:t>
      </w:r>
      <w:r w:rsidRPr="00172966">
        <w:rPr>
          <w:color w:val="FF0000"/>
          <w:spacing w:val="-1"/>
        </w:rPr>
        <w:t xml:space="preserve"> </w:t>
      </w:r>
      <w:r w:rsidRPr="00172966">
        <w:rPr>
          <w:color w:val="FF0000"/>
        </w:rPr>
        <w:t>to environmental factors</w:t>
      </w:r>
      <w:r w:rsidRPr="00172966">
        <w:rPr>
          <w:color w:val="FF0000"/>
        </w:rPr>
        <w:t xml:space="preserve"> </w:t>
      </w:r>
      <w:r w:rsidRPr="00172966">
        <w:rPr>
          <w:color w:val="FF0000"/>
        </w:rPr>
        <w:t>These sensors collected various data points, such</w:t>
      </w:r>
      <w:r w:rsidRPr="00172966">
        <w:rPr>
          <w:color w:val="FF0000"/>
          <w:spacing w:val="1"/>
        </w:rPr>
        <w:t xml:space="preserve"> </w:t>
      </w:r>
      <w:r w:rsidRPr="00172966">
        <w:rPr>
          <w:color w:val="FF0000"/>
        </w:rPr>
        <w:t>as operational status and efficiency metrics of the UVC lamps.</w:t>
      </w:r>
      <w:r w:rsidRPr="00172966">
        <w:rPr>
          <w:color w:val="FF0000"/>
          <w:spacing w:val="-47"/>
        </w:rPr>
        <w:t xml:space="preserve"> </w:t>
      </w:r>
      <w:r w:rsidRPr="00172966">
        <w:rPr>
          <w:color w:val="FF0000"/>
        </w:rPr>
        <w:t>Each</w:t>
      </w:r>
      <w:r w:rsidRPr="00172966">
        <w:rPr>
          <w:color w:val="FF0000"/>
          <w:spacing w:val="1"/>
        </w:rPr>
        <w:t xml:space="preserve"> </w:t>
      </w:r>
      <w:r w:rsidRPr="00172966">
        <w:rPr>
          <w:color w:val="FF0000"/>
        </w:rPr>
        <w:t>sensor</w:t>
      </w:r>
      <w:r w:rsidRPr="00172966">
        <w:rPr>
          <w:color w:val="FF0000"/>
          <w:spacing w:val="1"/>
        </w:rPr>
        <w:t xml:space="preserve"> </w:t>
      </w:r>
      <w:r w:rsidRPr="00172966">
        <w:rPr>
          <w:color w:val="FF0000"/>
        </w:rPr>
        <w:t>node</w:t>
      </w:r>
      <w:r w:rsidRPr="00172966">
        <w:rPr>
          <w:color w:val="FF0000"/>
          <w:spacing w:val="1"/>
        </w:rPr>
        <w:t xml:space="preserve"> </w:t>
      </w:r>
      <w:r w:rsidRPr="00172966">
        <w:rPr>
          <w:color w:val="FF0000"/>
        </w:rPr>
        <w:t>is</w:t>
      </w:r>
      <w:r w:rsidRPr="00172966">
        <w:rPr>
          <w:color w:val="FF0000"/>
          <w:spacing w:val="1"/>
        </w:rPr>
        <w:t xml:space="preserve"> </w:t>
      </w:r>
      <w:r w:rsidRPr="00172966">
        <w:rPr>
          <w:color w:val="FF0000"/>
        </w:rPr>
        <w:t>linked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a</w:t>
      </w:r>
      <w:r w:rsidRPr="00172966">
        <w:rPr>
          <w:color w:val="FF0000"/>
          <w:spacing w:val="1"/>
        </w:rPr>
        <w:t xml:space="preserve"> </w:t>
      </w:r>
      <w:r w:rsidRPr="00172966">
        <w:rPr>
          <w:color w:val="FF0000"/>
        </w:rPr>
        <w:t>central</w:t>
      </w:r>
      <w:r w:rsidRPr="00172966">
        <w:rPr>
          <w:color w:val="FF0000"/>
          <w:spacing w:val="1"/>
        </w:rPr>
        <w:t xml:space="preserve"> </w:t>
      </w:r>
      <w:r w:rsidRPr="00172966">
        <w:rPr>
          <w:color w:val="FF0000"/>
        </w:rPr>
        <w:t>gateway</w:t>
      </w:r>
      <w:r w:rsidRPr="00172966">
        <w:rPr>
          <w:color w:val="FF0000"/>
          <w:spacing w:val="1"/>
        </w:rPr>
        <w:t xml:space="preserve"> </w:t>
      </w:r>
      <w:r w:rsidRPr="00172966">
        <w:rPr>
          <w:color w:val="FF0000"/>
        </w:rPr>
        <w:t>via</w:t>
      </w:r>
      <w:r w:rsidRPr="00172966">
        <w:rPr>
          <w:color w:val="FF0000"/>
          <w:spacing w:val="1"/>
        </w:rPr>
        <w:t xml:space="preserve"> </w:t>
      </w:r>
      <w:proofErr w:type="spellStart"/>
      <w:r w:rsidRPr="00172966">
        <w:rPr>
          <w:color w:val="FF0000"/>
        </w:rPr>
        <w:t>LoRaWAN</w:t>
      </w:r>
      <w:proofErr w:type="spellEnd"/>
      <w:r w:rsidRPr="00172966">
        <w:rPr>
          <w:color w:val="FF0000"/>
        </w:rPr>
        <w:t>,</w:t>
      </w:r>
      <w:r w:rsidRPr="00172966">
        <w:rPr>
          <w:color w:val="FF0000"/>
          <w:spacing w:val="1"/>
        </w:rPr>
        <w:t xml:space="preserve"> </w:t>
      </w:r>
      <w:r w:rsidRPr="00172966">
        <w:rPr>
          <w:color w:val="FF0000"/>
        </w:rPr>
        <w:t>enabling</w:t>
      </w:r>
      <w:r w:rsidRPr="00172966">
        <w:rPr>
          <w:color w:val="FF0000"/>
          <w:spacing w:val="1"/>
        </w:rPr>
        <w:t xml:space="preserve"> </w:t>
      </w:r>
      <w:r w:rsidRPr="00172966">
        <w:rPr>
          <w:color w:val="FF0000"/>
        </w:rPr>
        <w:t>long-range</w:t>
      </w:r>
      <w:r w:rsidRPr="00172966">
        <w:rPr>
          <w:color w:val="FF0000"/>
          <w:spacing w:val="1"/>
        </w:rPr>
        <w:t xml:space="preserve"> </w:t>
      </w:r>
      <w:r w:rsidRPr="00172966">
        <w:rPr>
          <w:color w:val="FF0000"/>
        </w:rPr>
        <w:t>and</w:t>
      </w:r>
      <w:r w:rsidRPr="00172966">
        <w:rPr>
          <w:color w:val="FF0000"/>
          <w:spacing w:val="1"/>
        </w:rPr>
        <w:t xml:space="preserve"> </w:t>
      </w:r>
      <w:r w:rsidRPr="00172966">
        <w:rPr>
          <w:color w:val="FF0000"/>
        </w:rPr>
        <w:t>low-power</w:t>
      </w:r>
      <w:r w:rsidRPr="00172966">
        <w:rPr>
          <w:color w:val="FF0000"/>
          <w:spacing w:val="1"/>
        </w:rPr>
        <w:t xml:space="preserve"> </w:t>
      </w:r>
      <w:r w:rsidRPr="00172966">
        <w:rPr>
          <w:color w:val="FF0000"/>
        </w:rPr>
        <w:t>communication.</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setup</w:t>
      </w:r>
      <w:r w:rsidRPr="00172966">
        <w:rPr>
          <w:color w:val="FF0000"/>
          <w:spacing w:val="1"/>
        </w:rPr>
        <w:t xml:space="preserve"> </w:t>
      </w:r>
      <w:r w:rsidRPr="00172966">
        <w:rPr>
          <w:color w:val="FF0000"/>
        </w:rPr>
        <w:t>aimed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validate</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system's</w:t>
      </w:r>
      <w:r w:rsidRPr="00172966">
        <w:rPr>
          <w:color w:val="FF0000"/>
          <w:spacing w:val="1"/>
        </w:rPr>
        <w:t xml:space="preserve"> </w:t>
      </w:r>
      <w:r w:rsidRPr="00172966">
        <w:rPr>
          <w:color w:val="FF0000"/>
        </w:rPr>
        <w:t>capability</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function</w:t>
      </w:r>
      <w:r w:rsidRPr="00172966">
        <w:rPr>
          <w:color w:val="FF0000"/>
          <w:spacing w:val="1"/>
        </w:rPr>
        <w:t xml:space="preserve"> </w:t>
      </w:r>
      <w:r w:rsidRPr="00172966">
        <w:rPr>
          <w:color w:val="FF0000"/>
        </w:rPr>
        <w:t>seamlessly</w:t>
      </w:r>
      <w:r w:rsidRPr="00172966">
        <w:rPr>
          <w:color w:val="FF0000"/>
          <w:spacing w:val="1"/>
        </w:rPr>
        <w:t xml:space="preserve"> </w:t>
      </w:r>
      <w:r w:rsidRPr="00172966">
        <w:rPr>
          <w:color w:val="FF0000"/>
        </w:rPr>
        <w:t>in</w:t>
      </w:r>
      <w:r w:rsidRPr="00172966">
        <w:rPr>
          <w:color w:val="FF0000"/>
          <w:spacing w:val="1"/>
        </w:rPr>
        <w:t xml:space="preserve"> </w:t>
      </w:r>
      <w:r w:rsidRPr="00172966">
        <w:rPr>
          <w:color w:val="FF0000"/>
        </w:rPr>
        <w:t>conditions</w:t>
      </w:r>
      <w:r w:rsidRPr="00172966">
        <w:rPr>
          <w:color w:val="FF0000"/>
          <w:spacing w:val="1"/>
        </w:rPr>
        <w:t xml:space="preserve"> </w:t>
      </w:r>
      <w:r w:rsidRPr="00172966">
        <w:rPr>
          <w:color w:val="FF0000"/>
        </w:rPr>
        <w:t>that</w:t>
      </w:r>
      <w:r w:rsidRPr="00172966">
        <w:rPr>
          <w:color w:val="FF0000"/>
          <w:spacing w:val="1"/>
        </w:rPr>
        <w:t xml:space="preserve"> </w:t>
      </w:r>
      <w:r w:rsidRPr="00172966">
        <w:rPr>
          <w:color w:val="FF0000"/>
        </w:rPr>
        <w:t>mimic</w:t>
      </w:r>
      <w:r w:rsidRPr="00172966">
        <w:rPr>
          <w:color w:val="FF0000"/>
          <w:spacing w:val="1"/>
        </w:rPr>
        <w:t xml:space="preserve"> </w:t>
      </w:r>
      <w:r w:rsidRPr="00172966">
        <w:rPr>
          <w:color w:val="FF0000"/>
        </w:rPr>
        <w:t>real-world</w:t>
      </w:r>
      <w:r w:rsidRPr="00172966">
        <w:rPr>
          <w:color w:val="FF0000"/>
          <w:spacing w:val="1"/>
        </w:rPr>
        <w:t xml:space="preserve"> </w:t>
      </w:r>
      <w:r w:rsidRPr="00172966">
        <w:rPr>
          <w:color w:val="FF0000"/>
        </w:rPr>
        <w:t>operational</w:t>
      </w:r>
      <w:r w:rsidRPr="00172966">
        <w:rPr>
          <w:color w:val="FF0000"/>
          <w:spacing w:val="1"/>
        </w:rPr>
        <w:t xml:space="preserve"> </w:t>
      </w:r>
      <w:r w:rsidRPr="00172966">
        <w:rPr>
          <w:color w:val="FF0000"/>
        </w:rPr>
        <w:t>scenarios.</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assembly</w:t>
      </w:r>
      <w:r w:rsidRPr="00172966">
        <w:rPr>
          <w:color w:val="FF0000"/>
          <w:spacing w:val="1"/>
        </w:rPr>
        <w:t xml:space="preserve"> </w:t>
      </w:r>
      <w:r w:rsidRPr="00172966">
        <w:rPr>
          <w:color w:val="FF0000"/>
        </w:rPr>
        <w:t>devices</w:t>
      </w:r>
      <w:r w:rsidRPr="00172966">
        <w:rPr>
          <w:color w:val="FF0000"/>
          <w:spacing w:val="1"/>
        </w:rPr>
        <w:t xml:space="preserve"> </w:t>
      </w:r>
      <w:r w:rsidRPr="00172966">
        <w:rPr>
          <w:color w:val="FF0000"/>
        </w:rPr>
        <w:t>are</w:t>
      </w:r>
      <w:r w:rsidRPr="00172966">
        <w:rPr>
          <w:color w:val="FF0000"/>
          <w:spacing w:val="-47"/>
        </w:rPr>
        <w:t xml:space="preserve"> </w:t>
      </w:r>
      <w:r w:rsidRPr="00172966">
        <w:rPr>
          <w:color w:val="FF0000"/>
        </w:rPr>
        <w:t>shown in</w:t>
      </w:r>
      <w:r w:rsidRPr="00172966">
        <w:rPr>
          <w:color w:val="FF0000"/>
          <w:spacing w:val="1"/>
        </w:rPr>
        <w:t xml:space="preserve"> </w:t>
      </w:r>
      <w:r w:rsidRPr="00172966">
        <w:rPr>
          <w:color w:val="FF0000"/>
        </w:rPr>
        <w:t>Fig.</w:t>
      </w:r>
      <w:r w:rsidRPr="00172966">
        <w:rPr>
          <w:color w:val="FF0000"/>
          <w:spacing w:val="1"/>
        </w:rPr>
        <w:t xml:space="preserve"> </w:t>
      </w:r>
      <w:r w:rsidRPr="00172966">
        <w:rPr>
          <w:color w:val="FF0000"/>
        </w:rPr>
        <w:t>4</w:t>
      </w:r>
      <w:r w:rsidRPr="00172966">
        <w:rPr>
          <w:i/>
          <w:color w:val="FF0000"/>
        </w:rPr>
        <w:t>.</w:t>
      </w:r>
      <w:r w:rsidRPr="00172966">
        <w:rPr>
          <w:i/>
          <w:color w:val="FF0000"/>
        </w:rPr>
        <w:t xml:space="preserve"> </w:t>
      </w:r>
      <w:r w:rsidRPr="00172966">
        <w:rPr>
          <w:color w:val="FF0000"/>
        </w:rPr>
        <w:t>These sensors collected various data points, such</w:t>
      </w:r>
      <w:r w:rsidRPr="00172966">
        <w:rPr>
          <w:color w:val="FF0000"/>
          <w:spacing w:val="1"/>
        </w:rPr>
        <w:t xml:space="preserve"> </w:t>
      </w:r>
      <w:r w:rsidRPr="00172966">
        <w:rPr>
          <w:color w:val="FF0000"/>
        </w:rPr>
        <w:t xml:space="preserve">as operational status and efficiency </w:t>
      </w:r>
      <w:r w:rsidRPr="00172966">
        <w:rPr>
          <w:color w:val="FF0000"/>
        </w:rPr>
        <w:lastRenderedPageBreak/>
        <w:t>metrics of the UVC lamps.</w:t>
      </w:r>
      <w:r w:rsidRPr="00172966">
        <w:rPr>
          <w:color w:val="FF0000"/>
          <w:spacing w:val="-47"/>
        </w:rPr>
        <w:t xml:space="preserve"> </w:t>
      </w:r>
      <w:r w:rsidRPr="00172966">
        <w:rPr>
          <w:color w:val="FF0000"/>
        </w:rPr>
        <w:t>Each</w:t>
      </w:r>
      <w:r w:rsidRPr="00172966">
        <w:rPr>
          <w:color w:val="FF0000"/>
          <w:spacing w:val="1"/>
        </w:rPr>
        <w:t xml:space="preserve"> </w:t>
      </w:r>
      <w:r w:rsidRPr="00172966">
        <w:rPr>
          <w:color w:val="FF0000"/>
        </w:rPr>
        <w:t>sensor</w:t>
      </w:r>
      <w:r w:rsidRPr="00172966">
        <w:rPr>
          <w:color w:val="FF0000"/>
          <w:spacing w:val="1"/>
        </w:rPr>
        <w:t xml:space="preserve"> </w:t>
      </w:r>
      <w:r w:rsidRPr="00172966">
        <w:rPr>
          <w:color w:val="FF0000"/>
        </w:rPr>
        <w:t>node</w:t>
      </w:r>
      <w:r w:rsidRPr="00172966">
        <w:rPr>
          <w:color w:val="FF0000"/>
          <w:spacing w:val="1"/>
        </w:rPr>
        <w:t xml:space="preserve"> </w:t>
      </w:r>
      <w:r w:rsidRPr="00172966">
        <w:rPr>
          <w:color w:val="FF0000"/>
        </w:rPr>
        <w:t>is</w:t>
      </w:r>
      <w:r w:rsidRPr="00172966">
        <w:rPr>
          <w:color w:val="FF0000"/>
          <w:spacing w:val="1"/>
        </w:rPr>
        <w:t xml:space="preserve"> </w:t>
      </w:r>
      <w:r w:rsidRPr="00172966">
        <w:rPr>
          <w:color w:val="FF0000"/>
        </w:rPr>
        <w:t>linked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a</w:t>
      </w:r>
      <w:r w:rsidRPr="00172966">
        <w:rPr>
          <w:color w:val="FF0000"/>
          <w:spacing w:val="1"/>
        </w:rPr>
        <w:t xml:space="preserve"> </w:t>
      </w:r>
      <w:r w:rsidRPr="00172966">
        <w:rPr>
          <w:color w:val="FF0000"/>
        </w:rPr>
        <w:t>central</w:t>
      </w:r>
      <w:r w:rsidRPr="00172966">
        <w:rPr>
          <w:color w:val="FF0000"/>
          <w:spacing w:val="1"/>
        </w:rPr>
        <w:t xml:space="preserve"> </w:t>
      </w:r>
      <w:r w:rsidRPr="00172966">
        <w:rPr>
          <w:color w:val="FF0000"/>
        </w:rPr>
        <w:t>gateway</w:t>
      </w:r>
      <w:r w:rsidRPr="00172966">
        <w:rPr>
          <w:color w:val="FF0000"/>
          <w:spacing w:val="1"/>
        </w:rPr>
        <w:t xml:space="preserve"> </w:t>
      </w:r>
      <w:r w:rsidRPr="00172966">
        <w:rPr>
          <w:color w:val="FF0000"/>
        </w:rPr>
        <w:t>via</w:t>
      </w:r>
      <w:r w:rsidRPr="00172966">
        <w:rPr>
          <w:color w:val="FF0000"/>
          <w:spacing w:val="1"/>
        </w:rPr>
        <w:t xml:space="preserve"> </w:t>
      </w:r>
      <w:proofErr w:type="spellStart"/>
      <w:r w:rsidRPr="00172966">
        <w:rPr>
          <w:color w:val="FF0000"/>
        </w:rPr>
        <w:t>LoRaWAN</w:t>
      </w:r>
      <w:proofErr w:type="spellEnd"/>
      <w:r w:rsidRPr="00172966">
        <w:rPr>
          <w:color w:val="FF0000"/>
        </w:rPr>
        <w:t>,</w:t>
      </w:r>
      <w:r w:rsidRPr="00172966">
        <w:rPr>
          <w:color w:val="FF0000"/>
          <w:spacing w:val="1"/>
        </w:rPr>
        <w:t xml:space="preserve"> </w:t>
      </w:r>
      <w:r w:rsidRPr="00172966">
        <w:rPr>
          <w:color w:val="FF0000"/>
        </w:rPr>
        <w:t>enabling</w:t>
      </w:r>
      <w:r w:rsidRPr="00172966">
        <w:rPr>
          <w:color w:val="FF0000"/>
          <w:spacing w:val="1"/>
        </w:rPr>
        <w:t xml:space="preserve"> </w:t>
      </w:r>
      <w:r w:rsidRPr="00172966">
        <w:rPr>
          <w:color w:val="FF0000"/>
        </w:rPr>
        <w:t>long-range</w:t>
      </w:r>
      <w:r w:rsidRPr="00172966">
        <w:rPr>
          <w:color w:val="FF0000"/>
          <w:spacing w:val="1"/>
        </w:rPr>
        <w:t xml:space="preserve"> </w:t>
      </w:r>
      <w:r w:rsidRPr="00172966">
        <w:rPr>
          <w:color w:val="FF0000"/>
        </w:rPr>
        <w:t>and</w:t>
      </w:r>
      <w:r w:rsidRPr="00172966">
        <w:rPr>
          <w:color w:val="FF0000"/>
          <w:spacing w:val="1"/>
        </w:rPr>
        <w:t xml:space="preserve"> </w:t>
      </w:r>
      <w:r w:rsidRPr="00172966">
        <w:rPr>
          <w:color w:val="FF0000"/>
        </w:rPr>
        <w:t>low-power</w:t>
      </w:r>
      <w:r w:rsidRPr="00172966">
        <w:rPr>
          <w:color w:val="FF0000"/>
          <w:spacing w:val="1"/>
        </w:rPr>
        <w:t xml:space="preserve"> </w:t>
      </w:r>
      <w:r w:rsidRPr="00172966">
        <w:rPr>
          <w:color w:val="FF0000"/>
        </w:rPr>
        <w:t>communication.</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setup</w:t>
      </w:r>
      <w:r w:rsidRPr="00172966">
        <w:rPr>
          <w:color w:val="FF0000"/>
          <w:spacing w:val="1"/>
        </w:rPr>
        <w:t xml:space="preserve"> </w:t>
      </w:r>
      <w:r w:rsidRPr="00172966">
        <w:rPr>
          <w:color w:val="FF0000"/>
        </w:rPr>
        <w:t>aimed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validate</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system's</w:t>
      </w:r>
      <w:r w:rsidRPr="00172966">
        <w:rPr>
          <w:color w:val="FF0000"/>
          <w:spacing w:val="1"/>
        </w:rPr>
        <w:t xml:space="preserve"> </w:t>
      </w:r>
      <w:r w:rsidRPr="00172966">
        <w:rPr>
          <w:color w:val="FF0000"/>
        </w:rPr>
        <w:t>capability</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function</w:t>
      </w:r>
      <w:r w:rsidRPr="00172966">
        <w:rPr>
          <w:color w:val="FF0000"/>
          <w:spacing w:val="1"/>
        </w:rPr>
        <w:t xml:space="preserve"> </w:t>
      </w:r>
      <w:r w:rsidRPr="00172966">
        <w:rPr>
          <w:color w:val="FF0000"/>
        </w:rPr>
        <w:t>seamlessly</w:t>
      </w:r>
      <w:r w:rsidRPr="00172966">
        <w:rPr>
          <w:color w:val="FF0000"/>
          <w:spacing w:val="1"/>
        </w:rPr>
        <w:t xml:space="preserve"> </w:t>
      </w:r>
      <w:r w:rsidRPr="00172966">
        <w:rPr>
          <w:color w:val="FF0000"/>
        </w:rPr>
        <w:t>in</w:t>
      </w:r>
      <w:r w:rsidRPr="00172966">
        <w:rPr>
          <w:color w:val="FF0000"/>
          <w:spacing w:val="1"/>
        </w:rPr>
        <w:t xml:space="preserve"> </w:t>
      </w:r>
      <w:r w:rsidRPr="00172966">
        <w:rPr>
          <w:color w:val="FF0000"/>
        </w:rPr>
        <w:t>conditions</w:t>
      </w:r>
      <w:r w:rsidRPr="00172966">
        <w:rPr>
          <w:color w:val="FF0000"/>
          <w:spacing w:val="1"/>
        </w:rPr>
        <w:t xml:space="preserve"> </w:t>
      </w:r>
      <w:r w:rsidRPr="00172966">
        <w:rPr>
          <w:color w:val="FF0000"/>
        </w:rPr>
        <w:t>that</w:t>
      </w:r>
      <w:r w:rsidRPr="00172966">
        <w:rPr>
          <w:color w:val="FF0000"/>
          <w:spacing w:val="1"/>
        </w:rPr>
        <w:t xml:space="preserve"> </w:t>
      </w:r>
      <w:r w:rsidRPr="00172966">
        <w:rPr>
          <w:color w:val="FF0000"/>
        </w:rPr>
        <w:t>mimic</w:t>
      </w:r>
      <w:r w:rsidRPr="00172966">
        <w:rPr>
          <w:color w:val="FF0000"/>
          <w:spacing w:val="1"/>
        </w:rPr>
        <w:t xml:space="preserve"> </w:t>
      </w:r>
      <w:r w:rsidRPr="00172966">
        <w:rPr>
          <w:color w:val="FF0000"/>
        </w:rPr>
        <w:t>real-world</w:t>
      </w:r>
      <w:r w:rsidRPr="00172966">
        <w:rPr>
          <w:color w:val="FF0000"/>
          <w:spacing w:val="1"/>
        </w:rPr>
        <w:t xml:space="preserve"> </w:t>
      </w:r>
      <w:r w:rsidRPr="00172966">
        <w:rPr>
          <w:color w:val="FF0000"/>
        </w:rPr>
        <w:t>operational</w:t>
      </w:r>
      <w:r w:rsidRPr="00172966">
        <w:rPr>
          <w:color w:val="FF0000"/>
          <w:spacing w:val="1"/>
        </w:rPr>
        <w:t xml:space="preserve"> </w:t>
      </w:r>
      <w:r w:rsidRPr="00172966">
        <w:rPr>
          <w:color w:val="FF0000"/>
        </w:rPr>
        <w:t>scenarios.</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assembly</w:t>
      </w:r>
      <w:r w:rsidRPr="00172966">
        <w:rPr>
          <w:color w:val="FF0000"/>
          <w:spacing w:val="1"/>
        </w:rPr>
        <w:t xml:space="preserve"> </w:t>
      </w:r>
      <w:r w:rsidRPr="00172966">
        <w:rPr>
          <w:color w:val="FF0000"/>
        </w:rPr>
        <w:t>devices</w:t>
      </w:r>
      <w:r w:rsidRPr="00172966">
        <w:rPr>
          <w:color w:val="FF0000"/>
          <w:spacing w:val="1"/>
        </w:rPr>
        <w:t xml:space="preserve"> </w:t>
      </w:r>
      <w:r w:rsidRPr="00172966">
        <w:rPr>
          <w:color w:val="FF0000"/>
        </w:rPr>
        <w:t>are</w:t>
      </w:r>
      <w:r w:rsidRPr="00172966">
        <w:rPr>
          <w:color w:val="FF0000"/>
          <w:spacing w:val="-47"/>
        </w:rPr>
        <w:t xml:space="preserve"> </w:t>
      </w:r>
      <w:r w:rsidRPr="00172966">
        <w:rPr>
          <w:color w:val="FF0000"/>
        </w:rPr>
        <w:t>shown in</w:t>
      </w:r>
      <w:r w:rsidRPr="00172966">
        <w:rPr>
          <w:color w:val="FF0000"/>
          <w:spacing w:val="1"/>
        </w:rPr>
        <w:t xml:space="preserve"> </w:t>
      </w:r>
      <w:r w:rsidRPr="00172966">
        <w:rPr>
          <w:color w:val="FF0000"/>
        </w:rPr>
        <w:t>Fig.</w:t>
      </w:r>
      <w:r w:rsidRPr="00172966">
        <w:rPr>
          <w:color w:val="FF0000"/>
          <w:spacing w:val="1"/>
        </w:rPr>
        <w:t xml:space="preserve"> </w:t>
      </w:r>
      <w:r w:rsidRPr="00172966">
        <w:rPr>
          <w:color w:val="FF0000"/>
        </w:rPr>
        <w:t>4</w:t>
      </w:r>
      <w:r w:rsidRPr="00172966">
        <w:rPr>
          <w:i/>
          <w:color w:val="FF0000"/>
        </w:rPr>
        <w:t>.</w:t>
      </w:r>
    </w:p>
    <w:p w14:paraId="4FAE120C" w14:textId="70623005" w:rsidR="000D52CA" w:rsidRPr="00172966" w:rsidRDefault="004F05A1" w:rsidP="004F05A1">
      <w:pPr>
        <w:pStyle w:val="BodyText"/>
        <w:spacing w:after="0" w:line="240" w:lineRule="auto"/>
        <w:rPr>
          <w:i/>
          <w:color w:val="FF0000"/>
        </w:rPr>
      </w:pPr>
      <w:r w:rsidRPr="00172966">
        <w:rPr>
          <w:color w:val="FF0000"/>
        </w:rPr>
        <w:t>These sensors collected various data points, such</w:t>
      </w:r>
      <w:r w:rsidRPr="00172966">
        <w:rPr>
          <w:color w:val="FF0000"/>
          <w:spacing w:val="1"/>
        </w:rPr>
        <w:t xml:space="preserve"> </w:t>
      </w:r>
      <w:r w:rsidRPr="00172966">
        <w:rPr>
          <w:color w:val="FF0000"/>
        </w:rPr>
        <w:t>as operational status and efficiency metrics of the UVC lamps.</w:t>
      </w:r>
      <w:r w:rsidRPr="00172966">
        <w:rPr>
          <w:color w:val="FF0000"/>
          <w:spacing w:val="-47"/>
        </w:rPr>
        <w:t xml:space="preserve"> </w:t>
      </w:r>
      <w:r w:rsidRPr="00172966">
        <w:rPr>
          <w:color w:val="FF0000"/>
        </w:rPr>
        <w:t>Each</w:t>
      </w:r>
      <w:r w:rsidRPr="00172966">
        <w:rPr>
          <w:color w:val="FF0000"/>
          <w:spacing w:val="1"/>
        </w:rPr>
        <w:t xml:space="preserve"> </w:t>
      </w:r>
      <w:r w:rsidRPr="00172966">
        <w:rPr>
          <w:color w:val="FF0000"/>
        </w:rPr>
        <w:t>sensor</w:t>
      </w:r>
      <w:r w:rsidRPr="00172966">
        <w:rPr>
          <w:color w:val="FF0000"/>
          <w:spacing w:val="1"/>
        </w:rPr>
        <w:t xml:space="preserve"> </w:t>
      </w:r>
      <w:r w:rsidRPr="00172966">
        <w:rPr>
          <w:color w:val="FF0000"/>
        </w:rPr>
        <w:t>node</w:t>
      </w:r>
      <w:r w:rsidRPr="00172966">
        <w:rPr>
          <w:color w:val="FF0000"/>
          <w:spacing w:val="1"/>
        </w:rPr>
        <w:t xml:space="preserve"> </w:t>
      </w:r>
      <w:r w:rsidRPr="00172966">
        <w:rPr>
          <w:color w:val="FF0000"/>
        </w:rPr>
        <w:t>is</w:t>
      </w:r>
      <w:r w:rsidRPr="00172966">
        <w:rPr>
          <w:color w:val="FF0000"/>
          <w:spacing w:val="1"/>
        </w:rPr>
        <w:t xml:space="preserve"> </w:t>
      </w:r>
      <w:r w:rsidRPr="00172966">
        <w:rPr>
          <w:color w:val="FF0000"/>
        </w:rPr>
        <w:t>linked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a</w:t>
      </w:r>
      <w:r w:rsidRPr="00172966">
        <w:rPr>
          <w:color w:val="FF0000"/>
          <w:spacing w:val="1"/>
        </w:rPr>
        <w:t xml:space="preserve"> </w:t>
      </w:r>
      <w:r w:rsidRPr="00172966">
        <w:rPr>
          <w:color w:val="FF0000"/>
        </w:rPr>
        <w:t>central</w:t>
      </w:r>
      <w:r w:rsidRPr="00172966">
        <w:rPr>
          <w:color w:val="FF0000"/>
          <w:spacing w:val="1"/>
        </w:rPr>
        <w:t xml:space="preserve"> </w:t>
      </w:r>
      <w:r w:rsidRPr="00172966">
        <w:rPr>
          <w:color w:val="FF0000"/>
        </w:rPr>
        <w:t>gateway</w:t>
      </w:r>
      <w:r w:rsidRPr="00172966">
        <w:rPr>
          <w:color w:val="FF0000"/>
          <w:spacing w:val="1"/>
        </w:rPr>
        <w:t xml:space="preserve"> </w:t>
      </w:r>
      <w:r w:rsidRPr="00172966">
        <w:rPr>
          <w:color w:val="FF0000"/>
        </w:rPr>
        <w:t>via</w:t>
      </w:r>
      <w:r w:rsidRPr="00172966">
        <w:rPr>
          <w:color w:val="FF0000"/>
          <w:spacing w:val="1"/>
        </w:rPr>
        <w:t xml:space="preserve"> </w:t>
      </w:r>
      <w:proofErr w:type="spellStart"/>
      <w:r w:rsidRPr="00172966">
        <w:rPr>
          <w:color w:val="FF0000"/>
        </w:rPr>
        <w:t>LoRaWAN</w:t>
      </w:r>
      <w:proofErr w:type="spellEnd"/>
      <w:r w:rsidRPr="00172966">
        <w:rPr>
          <w:color w:val="FF0000"/>
        </w:rPr>
        <w:t>,</w:t>
      </w:r>
      <w:r w:rsidRPr="00172966">
        <w:rPr>
          <w:color w:val="FF0000"/>
          <w:spacing w:val="1"/>
        </w:rPr>
        <w:t xml:space="preserve"> </w:t>
      </w:r>
      <w:r w:rsidRPr="00172966">
        <w:rPr>
          <w:color w:val="FF0000"/>
        </w:rPr>
        <w:t>enabling</w:t>
      </w:r>
      <w:r w:rsidRPr="00172966">
        <w:rPr>
          <w:color w:val="FF0000"/>
          <w:spacing w:val="1"/>
        </w:rPr>
        <w:t xml:space="preserve"> </w:t>
      </w:r>
      <w:r w:rsidRPr="00172966">
        <w:rPr>
          <w:color w:val="FF0000"/>
        </w:rPr>
        <w:t>long-range</w:t>
      </w:r>
      <w:r w:rsidRPr="00172966">
        <w:rPr>
          <w:color w:val="FF0000"/>
          <w:spacing w:val="1"/>
        </w:rPr>
        <w:t xml:space="preserve"> </w:t>
      </w:r>
      <w:r w:rsidRPr="00172966">
        <w:rPr>
          <w:color w:val="FF0000"/>
        </w:rPr>
        <w:t>and</w:t>
      </w:r>
      <w:r w:rsidRPr="00172966">
        <w:rPr>
          <w:color w:val="FF0000"/>
          <w:spacing w:val="1"/>
        </w:rPr>
        <w:t xml:space="preserve"> </w:t>
      </w:r>
      <w:r w:rsidRPr="00172966">
        <w:rPr>
          <w:color w:val="FF0000"/>
        </w:rPr>
        <w:t>low-power</w:t>
      </w:r>
      <w:r w:rsidRPr="00172966">
        <w:rPr>
          <w:color w:val="FF0000"/>
          <w:spacing w:val="1"/>
        </w:rPr>
        <w:t xml:space="preserve"> </w:t>
      </w:r>
      <w:r w:rsidRPr="00172966">
        <w:rPr>
          <w:color w:val="FF0000"/>
        </w:rPr>
        <w:t>communication.</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setup</w:t>
      </w:r>
      <w:r w:rsidRPr="00172966">
        <w:rPr>
          <w:color w:val="FF0000"/>
          <w:spacing w:val="1"/>
        </w:rPr>
        <w:t xml:space="preserve"> </w:t>
      </w:r>
      <w:r w:rsidRPr="00172966">
        <w:rPr>
          <w:color w:val="FF0000"/>
        </w:rPr>
        <w:t>aimed</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validate</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system's</w:t>
      </w:r>
      <w:r w:rsidRPr="00172966">
        <w:rPr>
          <w:color w:val="FF0000"/>
          <w:spacing w:val="1"/>
        </w:rPr>
        <w:t xml:space="preserve"> </w:t>
      </w:r>
      <w:r w:rsidRPr="00172966">
        <w:rPr>
          <w:color w:val="FF0000"/>
        </w:rPr>
        <w:t>capability</w:t>
      </w:r>
      <w:r w:rsidRPr="00172966">
        <w:rPr>
          <w:color w:val="FF0000"/>
          <w:spacing w:val="1"/>
        </w:rPr>
        <w:t xml:space="preserve"> </w:t>
      </w:r>
      <w:r w:rsidRPr="00172966">
        <w:rPr>
          <w:color w:val="FF0000"/>
        </w:rPr>
        <w:t>to</w:t>
      </w:r>
      <w:r w:rsidRPr="00172966">
        <w:rPr>
          <w:color w:val="FF0000"/>
          <w:spacing w:val="1"/>
        </w:rPr>
        <w:t xml:space="preserve"> </w:t>
      </w:r>
      <w:r w:rsidRPr="00172966">
        <w:rPr>
          <w:color w:val="FF0000"/>
        </w:rPr>
        <w:t>function</w:t>
      </w:r>
      <w:r w:rsidRPr="00172966">
        <w:rPr>
          <w:color w:val="FF0000"/>
          <w:spacing w:val="1"/>
        </w:rPr>
        <w:t xml:space="preserve"> </w:t>
      </w:r>
      <w:r w:rsidRPr="00172966">
        <w:rPr>
          <w:color w:val="FF0000"/>
        </w:rPr>
        <w:t>seamlessly</w:t>
      </w:r>
      <w:r w:rsidRPr="00172966">
        <w:rPr>
          <w:color w:val="FF0000"/>
          <w:spacing w:val="1"/>
        </w:rPr>
        <w:t xml:space="preserve"> </w:t>
      </w:r>
      <w:r w:rsidRPr="00172966">
        <w:rPr>
          <w:color w:val="FF0000"/>
        </w:rPr>
        <w:t>in</w:t>
      </w:r>
      <w:r w:rsidRPr="00172966">
        <w:rPr>
          <w:color w:val="FF0000"/>
          <w:spacing w:val="1"/>
        </w:rPr>
        <w:t xml:space="preserve"> </w:t>
      </w:r>
      <w:r w:rsidRPr="00172966">
        <w:rPr>
          <w:color w:val="FF0000"/>
        </w:rPr>
        <w:t>conditions</w:t>
      </w:r>
      <w:r w:rsidRPr="00172966">
        <w:rPr>
          <w:color w:val="FF0000"/>
          <w:spacing w:val="1"/>
        </w:rPr>
        <w:t xml:space="preserve"> </w:t>
      </w:r>
      <w:r w:rsidRPr="00172966">
        <w:rPr>
          <w:color w:val="FF0000"/>
        </w:rPr>
        <w:t>that</w:t>
      </w:r>
      <w:r w:rsidRPr="00172966">
        <w:rPr>
          <w:color w:val="FF0000"/>
          <w:spacing w:val="1"/>
        </w:rPr>
        <w:t xml:space="preserve"> </w:t>
      </w:r>
      <w:r w:rsidRPr="00172966">
        <w:rPr>
          <w:color w:val="FF0000"/>
        </w:rPr>
        <w:t>mimic</w:t>
      </w:r>
      <w:r w:rsidRPr="00172966">
        <w:rPr>
          <w:color w:val="FF0000"/>
          <w:spacing w:val="1"/>
        </w:rPr>
        <w:t xml:space="preserve"> </w:t>
      </w:r>
      <w:r w:rsidRPr="00172966">
        <w:rPr>
          <w:color w:val="FF0000"/>
        </w:rPr>
        <w:t>real-world</w:t>
      </w:r>
      <w:r w:rsidRPr="00172966">
        <w:rPr>
          <w:color w:val="FF0000"/>
          <w:spacing w:val="1"/>
        </w:rPr>
        <w:t xml:space="preserve"> </w:t>
      </w:r>
      <w:r w:rsidRPr="00172966">
        <w:rPr>
          <w:color w:val="FF0000"/>
        </w:rPr>
        <w:t>operational</w:t>
      </w:r>
      <w:r w:rsidRPr="00172966">
        <w:rPr>
          <w:color w:val="FF0000"/>
          <w:spacing w:val="1"/>
        </w:rPr>
        <w:t xml:space="preserve"> </w:t>
      </w:r>
      <w:r w:rsidRPr="00172966">
        <w:rPr>
          <w:color w:val="FF0000"/>
        </w:rPr>
        <w:t>scenarios.</w:t>
      </w:r>
      <w:r w:rsidRPr="00172966">
        <w:rPr>
          <w:color w:val="FF0000"/>
          <w:spacing w:val="1"/>
        </w:rPr>
        <w:t xml:space="preserve"> </w:t>
      </w:r>
      <w:r w:rsidRPr="00172966">
        <w:rPr>
          <w:color w:val="FF0000"/>
        </w:rPr>
        <w:t>The</w:t>
      </w:r>
      <w:r w:rsidRPr="00172966">
        <w:rPr>
          <w:color w:val="FF0000"/>
          <w:spacing w:val="1"/>
        </w:rPr>
        <w:t xml:space="preserve"> </w:t>
      </w:r>
      <w:r w:rsidRPr="00172966">
        <w:rPr>
          <w:color w:val="FF0000"/>
        </w:rPr>
        <w:t>assembly</w:t>
      </w:r>
      <w:r w:rsidRPr="00172966">
        <w:rPr>
          <w:color w:val="FF0000"/>
          <w:spacing w:val="1"/>
        </w:rPr>
        <w:t xml:space="preserve"> </w:t>
      </w:r>
      <w:r w:rsidRPr="00172966">
        <w:rPr>
          <w:color w:val="FF0000"/>
        </w:rPr>
        <w:t>devices</w:t>
      </w:r>
      <w:r w:rsidRPr="00172966">
        <w:rPr>
          <w:color w:val="FF0000"/>
          <w:spacing w:val="1"/>
        </w:rPr>
        <w:t xml:space="preserve"> </w:t>
      </w:r>
      <w:r w:rsidRPr="00172966">
        <w:rPr>
          <w:color w:val="FF0000"/>
        </w:rPr>
        <w:t>are</w:t>
      </w:r>
      <w:r w:rsidRPr="00172966">
        <w:rPr>
          <w:color w:val="FF0000"/>
          <w:spacing w:val="-47"/>
        </w:rPr>
        <w:t xml:space="preserve"> </w:t>
      </w:r>
      <w:r w:rsidRPr="00172966">
        <w:rPr>
          <w:color w:val="FF0000"/>
        </w:rPr>
        <w:t>shown in</w:t>
      </w:r>
      <w:r w:rsidRPr="00172966">
        <w:rPr>
          <w:color w:val="FF0000"/>
          <w:spacing w:val="1"/>
        </w:rPr>
        <w:t xml:space="preserve"> </w:t>
      </w:r>
      <w:r w:rsidRPr="00172966">
        <w:rPr>
          <w:color w:val="FF0000"/>
        </w:rPr>
        <w:t>Fig.</w:t>
      </w:r>
      <w:r w:rsidRPr="00172966">
        <w:rPr>
          <w:color w:val="FF0000"/>
          <w:spacing w:val="1"/>
        </w:rPr>
        <w:t xml:space="preserve"> </w:t>
      </w:r>
      <w:r w:rsidRPr="00172966">
        <w:rPr>
          <w:color w:val="FF0000"/>
        </w:rPr>
        <w:t>4</w:t>
      </w:r>
      <w:r w:rsidRPr="00172966">
        <w:rPr>
          <w:i/>
          <w:color w:val="FF0000"/>
        </w:rPr>
        <w:t>.</w:t>
      </w:r>
    </w:p>
    <w:p w14:paraId="33FAF216" w14:textId="77777777" w:rsidR="003429C3" w:rsidRDefault="00FD2280" w:rsidP="000D52CA">
      <w:pPr>
        <w:pStyle w:val="Heading1"/>
        <w:rPr>
          <w:sz w:val="16"/>
        </w:rPr>
      </w:pPr>
      <w:r>
        <w:t>C</w:t>
      </w:r>
      <w:r>
        <w:rPr>
          <w:sz w:val="16"/>
        </w:rPr>
        <w:t>ONCLUSION</w:t>
      </w:r>
    </w:p>
    <w:p w14:paraId="2B3D58F3" w14:textId="77777777" w:rsidR="00172966" w:rsidRDefault="00172966" w:rsidP="00172966">
      <w:pPr>
        <w:jc w:val="both"/>
        <w:rPr>
          <w:lang w:eastAsia="x-none"/>
        </w:rPr>
      </w:pPr>
      <w:r w:rsidRPr="00172966">
        <w:rPr>
          <w:lang w:eastAsia="x-none"/>
        </w:rPr>
        <w:t xml:space="preserve">This research presents the development of a cross-lingual search engine for retrieving Greenhouse Gas (GHG) Emission Factors, addressing the challenges posed by language barriers and synonym variations in emission factor datasets. The </w:t>
      </w:r>
      <w:r w:rsidRPr="00172966">
        <w:rPr>
          <w:lang w:eastAsia="x-none"/>
        </w:rPr>
        <w:t xml:space="preserve">system integrates Elasticsearch, </w:t>
      </w:r>
      <w:proofErr w:type="spellStart"/>
      <w:r w:rsidRPr="00172966">
        <w:rPr>
          <w:lang w:eastAsia="x-none"/>
        </w:rPr>
        <w:t>FastAPI</w:t>
      </w:r>
      <w:proofErr w:type="spellEnd"/>
      <w:r w:rsidRPr="00172966">
        <w:rPr>
          <w:lang w:eastAsia="x-none"/>
        </w:rPr>
        <w:t>, and React.js to enable efficient, multilingual, and scalable search functionalities.</w:t>
      </w:r>
      <w:r>
        <w:rPr>
          <w:lang w:val="x-none" w:eastAsia="x-none"/>
        </w:rPr>
        <w:t xml:space="preserve"> </w:t>
      </w:r>
      <w:r w:rsidRPr="00172966">
        <w:rPr>
          <w:lang w:eastAsia="x-none"/>
        </w:rPr>
        <w:t>The core contributions of this study include</w:t>
      </w:r>
    </w:p>
    <w:p w14:paraId="01EFFEBD" w14:textId="7FB735C6" w:rsidR="00172966" w:rsidRPr="00172966" w:rsidRDefault="00172966" w:rsidP="00172966">
      <w:pPr>
        <w:jc w:val="both"/>
        <w:rPr>
          <w:lang w:eastAsia="x-none"/>
        </w:rPr>
      </w:pPr>
      <w:r w:rsidRPr="00172966">
        <w:rPr>
          <w:lang w:eastAsia="x-none"/>
        </w:rPr>
        <w:t xml:space="preserve">• </w:t>
      </w:r>
      <w:r w:rsidRPr="00172966">
        <w:rPr>
          <w:lang w:eastAsia="x-none"/>
        </w:rPr>
        <w:t xml:space="preserve">Cross-lingual Information Retrieval (CLIR) The implementation of a synonym dictionary for </w:t>
      </w:r>
      <w:proofErr w:type="gramStart"/>
      <w:r w:rsidRPr="00172966">
        <w:rPr>
          <w:lang w:eastAsia="x-none"/>
        </w:rPr>
        <w:t>Thai-English</w:t>
      </w:r>
      <w:proofErr w:type="gramEnd"/>
      <w:r w:rsidRPr="00172966">
        <w:rPr>
          <w:lang w:eastAsia="x-none"/>
        </w:rPr>
        <w:t xml:space="preserve"> term matching ensures comprehensive search coverage, allowing users to retrieve relevant emission factor data regardless of the input language</w:t>
      </w:r>
    </w:p>
    <w:p w14:paraId="5DC22BE3" w14:textId="12FFF06D" w:rsidR="00172966" w:rsidRPr="00172966" w:rsidRDefault="00172966" w:rsidP="00172966">
      <w:pPr>
        <w:jc w:val="both"/>
        <w:rPr>
          <w:lang w:eastAsia="x-none"/>
        </w:rPr>
      </w:pPr>
      <w:r w:rsidRPr="00172966">
        <w:rPr>
          <w:lang w:eastAsia="x-none"/>
        </w:rPr>
        <w:t xml:space="preserve">• </w:t>
      </w:r>
      <w:r w:rsidRPr="00172966">
        <w:rPr>
          <w:lang w:eastAsia="x-none"/>
        </w:rPr>
        <w:t>Efficient Indexing and Search Optimization Using Elasticsearch’s analyzers, filters, and tokenization techniques, the system enhances query precision, recall, and ranking effectiveness</w:t>
      </w:r>
    </w:p>
    <w:p w14:paraId="12511A93" w14:textId="3296E544" w:rsidR="00172966" w:rsidRPr="00172966" w:rsidRDefault="00172966" w:rsidP="00172966">
      <w:pPr>
        <w:jc w:val="both"/>
        <w:rPr>
          <w:lang w:eastAsia="x-none"/>
        </w:rPr>
      </w:pPr>
      <w:r w:rsidRPr="00172966">
        <w:rPr>
          <w:lang w:eastAsia="x-none"/>
        </w:rPr>
        <w:t xml:space="preserve">• </w:t>
      </w:r>
      <w:r w:rsidRPr="00172966">
        <w:rPr>
          <w:lang w:eastAsia="x-none"/>
        </w:rPr>
        <w:t>Automated Data Processing Pipeline The integration of Apache Airflow facilitates real-time data updates from Thailand Greenhouse Gas Management Organization (TGO), ensuring that emission factor data remains accurate and up to date</w:t>
      </w:r>
    </w:p>
    <w:p w14:paraId="1F7D9E3B" w14:textId="4D821449" w:rsidR="00172966" w:rsidRPr="00172966" w:rsidRDefault="00172966" w:rsidP="00172966">
      <w:pPr>
        <w:jc w:val="both"/>
        <w:rPr>
          <w:lang w:val="x-none" w:eastAsia="x-none"/>
        </w:rPr>
        <w:sectPr w:rsidR="00172966" w:rsidRPr="00172966" w:rsidSect="003429C3">
          <w:type w:val="continuous"/>
          <w:pgSz w:w="11909" w:h="16834" w:code="9"/>
          <w:pgMar w:top="1080" w:right="734" w:bottom="1699" w:left="734" w:header="734" w:footer="1022" w:gutter="0"/>
          <w:cols w:num="2" w:space="360"/>
          <w:titlePg/>
          <w:docGrid w:linePitch="360"/>
        </w:sectPr>
      </w:pPr>
      <w:r>
        <w:rPr>
          <w:lang w:eastAsia="x-none"/>
        </w:rPr>
        <w:br/>
      </w:r>
    </w:p>
    <w:p w14:paraId="486BF1AA" w14:textId="0ADA881C" w:rsidR="007F189A" w:rsidRPr="001A5B9F" w:rsidRDefault="007F189A" w:rsidP="007F189A">
      <w:pPr>
        <w:jc w:val="both"/>
        <w:rPr>
          <w:sz w:val="16"/>
        </w:rPr>
      </w:pPr>
    </w:p>
    <w:p w14:paraId="1F964881" w14:textId="77777777" w:rsidR="003429C3" w:rsidRDefault="003429C3" w:rsidP="000D52CA">
      <w:pPr>
        <w:spacing w:line="128" w:lineRule="exact"/>
        <w:jc w:val="both"/>
        <w:rPr>
          <w:sz w:val="16"/>
        </w:rPr>
        <w:sectPr w:rsidR="003429C3" w:rsidSect="003429C3">
          <w:type w:val="continuous"/>
          <w:pgSz w:w="11909" w:h="16834" w:code="9"/>
          <w:pgMar w:top="1080" w:right="734" w:bottom="1699" w:left="734" w:header="734" w:footer="1022" w:gutter="0"/>
          <w:cols w:space="360"/>
          <w:titlePg/>
          <w:docGrid w:linePitch="360"/>
        </w:sectPr>
      </w:pPr>
    </w:p>
    <w:p w14:paraId="34462F67" w14:textId="0E79B970" w:rsidR="00FD2280" w:rsidRPr="007F189A" w:rsidRDefault="00FD2280" w:rsidP="000D52CA">
      <w:pPr>
        <w:pStyle w:val="BodyText"/>
        <w:spacing w:after="0" w:line="240" w:lineRule="auto"/>
        <w:ind w:firstLine="0"/>
        <w:rPr>
          <w:lang w:val="en-US"/>
        </w:rPr>
      </w:pPr>
    </w:p>
    <w:p w14:paraId="03953F90" w14:textId="77777777" w:rsidR="00FD2280" w:rsidRDefault="00FD2280" w:rsidP="003429C3">
      <w:pPr>
        <w:spacing w:before="160" w:after="80"/>
        <w:rPr>
          <w:sz w:val="16"/>
        </w:rPr>
      </w:pPr>
      <w:r>
        <w:t>R</w:t>
      </w:r>
      <w:r>
        <w:rPr>
          <w:sz w:val="16"/>
        </w:rPr>
        <w:t>EFERENCES</w:t>
      </w:r>
    </w:p>
    <w:p w14:paraId="0FB4332F" w14:textId="77777777" w:rsidR="00FD2280" w:rsidRDefault="00FD2280" w:rsidP="004754DD">
      <w:pPr>
        <w:pStyle w:val="BodyText"/>
        <w:spacing w:after="0" w:line="240" w:lineRule="auto"/>
        <w:ind w:firstLine="0"/>
        <w:rPr>
          <w:lang w:val="en-AU"/>
        </w:rPr>
      </w:pPr>
    </w:p>
    <w:p w14:paraId="0F1C4A93" w14:textId="77777777" w:rsidR="00333F64" w:rsidRDefault="00333F64" w:rsidP="003429C3">
      <w:pPr>
        <w:pStyle w:val="References"/>
        <w:numPr>
          <w:ilvl w:val="0"/>
          <w:numId w:val="0"/>
        </w:numPr>
        <w:autoSpaceDE/>
        <w:autoSpaceDN/>
      </w:pPr>
    </w:p>
    <w:p w14:paraId="4B659B3B" w14:textId="77777777" w:rsidR="00333F64" w:rsidRPr="00BE39A3" w:rsidRDefault="00333F64" w:rsidP="00E02AAB">
      <w:pPr>
        <w:pStyle w:val="References"/>
        <w:numPr>
          <w:ilvl w:val="0"/>
          <w:numId w:val="0"/>
        </w:numPr>
        <w:autoSpaceDE/>
        <w:autoSpaceDN/>
        <w:sectPr w:rsidR="00333F64" w:rsidRPr="00BE39A3" w:rsidSect="003429C3">
          <w:type w:val="continuous"/>
          <w:pgSz w:w="11909" w:h="16834" w:code="9"/>
          <w:pgMar w:top="1080" w:right="734" w:bottom="1699" w:left="734" w:header="734" w:footer="1022" w:gutter="0"/>
          <w:cols w:num="2" w:space="360"/>
          <w:titlePg/>
          <w:docGrid w:linePitch="360"/>
        </w:sectPr>
      </w:pPr>
    </w:p>
    <w:p w14:paraId="1400F842" w14:textId="77777777" w:rsidR="00043808" w:rsidRDefault="00043808" w:rsidP="001B1595">
      <w:pPr>
        <w:autoSpaceDE w:val="0"/>
        <w:autoSpaceDN w:val="0"/>
        <w:adjustRightInd w:val="0"/>
        <w:ind w:right="-90"/>
        <w:jc w:val="both"/>
        <w:rPr>
          <w:color w:val="000000"/>
          <w:sz w:val="16"/>
          <w:szCs w:val="16"/>
        </w:rPr>
      </w:pPr>
    </w:p>
    <w:p w14:paraId="0440BCF2" w14:textId="77777777" w:rsidR="00043808" w:rsidRDefault="00043808" w:rsidP="001B1595">
      <w:pPr>
        <w:autoSpaceDE w:val="0"/>
        <w:autoSpaceDN w:val="0"/>
        <w:adjustRightInd w:val="0"/>
        <w:ind w:right="-90"/>
        <w:jc w:val="both"/>
        <w:rPr>
          <w:color w:val="000000"/>
          <w:sz w:val="16"/>
          <w:szCs w:val="16"/>
        </w:rPr>
      </w:pPr>
    </w:p>
    <w:p w14:paraId="59D7A906" w14:textId="75DEC8E6" w:rsidR="004669B6" w:rsidRPr="004669B6" w:rsidRDefault="00043808" w:rsidP="004669B6">
      <w:pPr>
        <w:pStyle w:val="EndNoteBibliography"/>
        <w:ind w:left="720" w:hanging="720"/>
      </w:pPr>
      <w:r>
        <w:rPr>
          <w:color w:val="000000"/>
          <w:sz w:val="16"/>
          <w:szCs w:val="16"/>
        </w:rPr>
        <w:fldChar w:fldCharType="begin"/>
      </w:r>
      <w:r>
        <w:rPr>
          <w:color w:val="000000"/>
          <w:sz w:val="16"/>
          <w:szCs w:val="16"/>
        </w:rPr>
        <w:instrText xml:space="preserve"> ADDIN EN.REFLIST </w:instrText>
      </w:r>
      <w:r>
        <w:rPr>
          <w:color w:val="000000"/>
          <w:sz w:val="16"/>
          <w:szCs w:val="16"/>
        </w:rPr>
        <w:fldChar w:fldCharType="separate"/>
      </w:r>
      <w:r w:rsidR="004669B6" w:rsidRPr="004669B6">
        <w:t>[1]</w:t>
      </w:r>
      <w:r w:rsidR="004669B6" w:rsidRPr="004669B6">
        <w:tab/>
        <w:t xml:space="preserve">T. G. G. M. O. P. Organization). "Thai Carbon Label." </w:t>
      </w:r>
      <w:hyperlink r:id="rId22" w:history="1">
        <w:r w:rsidR="004669B6" w:rsidRPr="004669B6">
          <w:rPr>
            <w:rStyle w:val="Hyperlink"/>
          </w:rPr>
          <w:t>https://www.tgo.or.th/2023/index.php/th/</w:t>
        </w:r>
      </w:hyperlink>
      <w:r w:rsidR="004669B6" w:rsidRPr="004669B6">
        <w:t xml:space="preserve"> (accessed January 15, 2025.</w:t>
      </w:r>
    </w:p>
    <w:p w14:paraId="526E64F2" w14:textId="53833A7D" w:rsidR="004669B6" w:rsidRPr="004669B6" w:rsidRDefault="004669B6" w:rsidP="004669B6">
      <w:pPr>
        <w:pStyle w:val="EndNoteBibliography"/>
        <w:ind w:left="720" w:hanging="720"/>
      </w:pPr>
      <w:r w:rsidRPr="004669B6">
        <w:t>[2]</w:t>
      </w:r>
      <w:r w:rsidRPr="004669B6">
        <w:tab/>
        <w:t xml:space="preserve">O. Nexus. "OpenLCA Nexus Databases." </w:t>
      </w:r>
      <w:hyperlink r:id="rId23" w:history="1">
        <w:r w:rsidRPr="004669B6">
          <w:rPr>
            <w:rStyle w:val="Hyperlink"/>
          </w:rPr>
          <w:t>https://nexus.openlca.org/databases</w:t>
        </w:r>
      </w:hyperlink>
      <w:r w:rsidRPr="004669B6">
        <w:t xml:space="preserve"> (accessed January 15, 2025.</w:t>
      </w:r>
    </w:p>
    <w:p w14:paraId="26C38ED9" w14:textId="02B35CB3" w:rsidR="004669B6" w:rsidRPr="004669B6" w:rsidRDefault="004669B6" w:rsidP="004669B6">
      <w:pPr>
        <w:pStyle w:val="EndNoteBibliography"/>
        <w:ind w:left="720" w:hanging="720"/>
      </w:pPr>
      <w:r w:rsidRPr="004669B6">
        <w:t>[3]</w:t>
      </w:r>
      <w:r w:rsidRPr="004669B6">
        <w:tab/>
        <w:t xml:space="preserve">I. P. o. C. C. (IPCC). "IPCC Emission Factor Database (EFDB)." </w:t>
      </w:r>
      <w:hyperlink r:id="rId24" w:history="1">
        <w:r w:rsidRPr="004669B6">
          <w:rPr>
            <w:rStyle w:val="Hyperlink"/>
          </w:rPr>
          <w:t>https://www.ipcc-nggip.iges.or.jp/EFDB/main.php</w:t>
        </w:r>
      </w:hyperlink>
      <w:r w:rsidRPr="004669B6">
        <w:t xml:space="preserve"> (accessed 15 January 2025).</w:t>
      </w:r>
    </w:p>
    <w:p w14:paraId="492E3C7B" w14:textId="77777777" w:rsidR="004669B6" w:rsidRPr="004669B6" w:rsidRDefault="004669B6" w:rsidP="004669B6">
      <w:pPr>
        <w:pStyle w:val="EndNoteBibliography"/>
        <w:ind w:left="720" w:hanging="720"/>
      </w:pPr>
      <w:r w:rsidRPr="004669B6">
        <w:t>[4]</w:t>
      </w:r>
      <w:r w:rsidRPr="004669B6">
        <w:tab/>
        <w:t xml:space="preserve">G.-A. Levow, D. W. Oard, and P. Resnik, "Dictionary-based techniques for cross-language information retrieval," </w:t>
      </w:r>
      <w:r w:rsidRPr="004669B6">
        <w:rPr>
          <w:i/>
        </w:rPr>
        <w:t xml:space="preserve">Information processing &amp; management, </w:t>
      </w:r>
      <w:r w:rsidRPr="004669B6">
        <w:t>vol. 41, no. 3, pp. 523-547, 2005.</w:t>
      </w:r>
    </w:p>
    <w:p w14:paraId="0C7C31B6" w14:textId="77777777" w:rsidR="004669B6" w:rsidRPr="004669B6" w:rsidRDefault="004669B6" w:rsidP="004669B6">
      <w:pPr>
        <w:pStyle w:val="EndNoteBibliography"/>
        <w:ind w:left="720" w:hanging="720"/>
      </w:pPr>
      <w:r w:rsidRPr="004669B6">
        <w:t>[5]</w:t>
      </w:r>
      <w:r w:rsidRPr="004669B6">
        <w:tab/>
        <w:t xml:space="preserve">P. Nikesh, S. M. Idicula, and S. D. Peter, "English-Malayalam cross-lingual information retrieval—an experience," in </w:t>
      </w:r>
      <w:r w:rsidRPr="004669B6">
        <w:rPr>
          <w:i/>
        </w:rPr>
        <w:t>2008 IEEE International Conference on Electro/Information Technology</w:t>
      </w:r>
      <w:r w:rsidRPr="004669B6">
        <w:t xml:space="preserve">, 2008: IEEE, pp. 271-275. </w:t>
      </w:r>
    </w:p>
    <w:p w14:paraId="7362D17E" w14:textId="77777777" w:rsidR="004669B6" w:rsidRPr="004669B6" w:rsidRDefault="004669B6" w:rsidP="004669B6">
      <w:pPr>
        <w:pStyle w:val="EndNoteBibliography"/>
        <w:ind w:left="720" w:hanging="720"/>
      </w:pPr>
      <w:r w:rsidRPr="004669B6">
        <w:t>[6]</w:t>
      </w:r>
      <w:r w:rsidRPr="004669B6">
        <w:tab/>
        <w:t xml:space="preserve">D. T. Nguyen and C. T. Nguyen, "Cross-Lingual Information Retrieval Model for Vietnamese-English Web Sites," in </w:t>
      </w:r>
      <w:r w:rsidRPr="004669B6">
        <w:rPr>
          <w:i/>
        </w:rPr>
        <w:t>2010 Second International Conference on Computer Modeling and Simulation</w:t>
      </w:r>
      <w:r w:rsidRPr="004669B6">
        <w:t xml:space="preserve">, 2010, vol. 4: IEEE, pp. 254-257. </w:t>
      </w:r>
    </w:p>
    <w:p w14:paraId="11D67C68" w14:textId="77777777" w:rsidR="004669B6" w:rsidRPr="004669B6" w:rsidRDefault="004669B6" w:rsidP="004669B6">
      <w:pPr>
        <w:pStyle w:val="EndNoteBibliography"/>
        <w:ind w:left="720" w:hanging="720"/>
      </w:pPr>
      <w:r w:rsidRPr="004669B6">
        <w:t>[7]</w:t>
      </w:r>
      <w:r w:rsidRPr="004669B6">
        <w:tab/>
        <w:t xml:space="preserve">T. Grainger, D. Turnbull, and M. Irwin, </w:t>
      </w:r>
      <w:r w:rsidRPr="004669B6">
        <w:rPr>
          <w:i/>
        </w:rPr>
        <w:t>AI-Powered Search</w:t>
      </w:r>
      <w:r w:rsidRPr="004669B6">
        <w:t>. Simon and Schuster, 2025.</w:t>
      </w:r>
    </w:p>
    <w:p w14:paraId="0973B0A1" w14:textId="77777777" w:rsidR="004669B6" w:rsidRPr="004669B6" w:rsidRDefault="004669B6" w:rsidP="004669B6">
      <w:pPr>
        <w:pStyle w:val="EndNoteBibliography"/>
        <w:ind w:left="720" w:hanging="720"/>
      </w:pPr>
      <w:r w:rsidRPr="004669B6">
        <w:t>[8]</w:t>
      </w:r>
      <w:r w:rsidRPr="004669B6">
        <w:tab/>
        <w:t xml:space="preserve">S. Sun, C. Luo, and J. Chen, "A review of natural language processing techniques for opinion mining systems," </w:t>
      </w:r>
      <w:r w:rsidRPr="004669B6">
        <w:rPr>
          <w:i/>
        </w:rPr>
        <w:t xml:space="preserve">Information fusion, </w:t>
      </w:r>
      <w:r w:rsidRPr="004669B6">
        <w:t>vol. 36, pp. 10-25, 2017.</w:t>
      </w:r>
    </w:p>
    <w:p w14:paraId="087DCE12" w14:textId="77777777" w:rsidR="004669B6" w:rsidRPr="004669B6" w:rsidRDefault="004669B6" w:rsidP="004669B6">
      <w:pPr>
        <w:pStyle w:val="EndNoteBibliography"/>
        <w:ind w:left="720" w:hanging="720"/>
      </w:pPr>
      <w:r w:rsidRPr="004669B6">
        <w:t>[9]</w:t>
      </w:r>
      <w:r w:rsidRPr="004669B6">
        <w:tab/>
        <w:t xml:space="preserve">M. Konda, </w:t>
      </w:r>
      <w:r w:rsidRPr="004669B6">
        <w:rPr>
          <w:i/>
        </w:rPr>
        <w:t>Elasticsearch in Action</w:t>
      </w:r>
      <w:r w:rsidRPr="004669B6">
        <w:t>. Simon and Schuster, 2024.</w:t>
      </w:r>
    </w:p>
    <w:p w14:paraId="7516A919" w14:textId="795E1B84" w:rsidR="004669B6" w:rsidRPr="004669B6" w:rsidRDefault="004669B6" w:rsidP="004669B6">
      <w:pPr>
        <w:pStyle w:val="EndNoteBibliography"/>
        <w:ind w:left="720" w:hanging="720"/>
      </w:pPr>
      <w:r w:rsidRPr="004669B6">
        <w:t>[10]</w:t>
      </w:r>
      <w:r w:rsidRPr="004669B6">
        <w:tab/>
        <w:t xml:space="preserve">S. Ramírez. "Modern, Fast (high-performance) web framework for building APIs with Python." </w:t>
      </w:r>
      <w:hyperlink r:id="rId25" w:history="1">
        <w:r w:rsidRPr="004669B6">
          <w:rPr>
            <w:rStyle w:val="Hyperlink"/>
          </w:rPr>
          <w:t>https://fastapi.tiangolo.com/</w:t>
        </w:r>
      </w:hyperlink>
      <w:r w:rsidRPr="004669B6">
        <w:t xml:space="preserve"> (accessed January 20, 2025, 2025).</w:t>
      </w:r>
    </w:p>
    <w:p w14:paraId="36E2B96B" w14:textId="2740A813" w:rsidR="004669B6" w:rsidRPr="004669B6" w:rsidRDefault="004669B6" w:rsidP="004669B6">
      <w:pPr>
        <w:pStyle w:val="EndNoteBibliography"/>
        <w:ind w:left="720" w:hanging="720"/>
      </w:pPr>
      <w:r w:rsidRPr="004669B6">
        <w:t>[11]</w:t>
      </w:r>
      <w:r w:rsidRPr="004669B6">
        <w:tab/>
        <w:t xml:space="preserve">A. S. Foundation. "Apache Airflow: Platform to programmatically author workflows." </w:t>
      </w:r>
      <w:hyperlink r:id="rId26" w:history="1">
        <w:r w:rsidRPr="004669B6">
          <w:rPr>
            <w:rStyle w:val="Hyperlink"/>
          </w:rPr>
          <w:t>https://airflow.apache.org/</w:t>
        </w:r>
      </w:hyperlink>
      <w:r w:rsidRPr="004669B6">
        <w:t xml:space="preserve"> (accessed January 20, 2025, 2025).</w:t>
      </w:r>
    </w:p>
    <w:p w14:paraId="5152A6D2" w14:textId="2CA0FBA5" w:rsidR="0016692F" w:rsidRDefault="00043808" w:rsidP="001B1595">
      <w:pPr>
        <w:autoSpaceDE w:val="0"/>
        <w:autoSpaceDN w:val="0"/>
        <w:adjustRightInd w:val="0"/>
        <w:ind w:right="-90"/>
        <w:jc w:val="both"/>
        <w:rPr>
          <w:color w:val="000000"/>
          <w:sz w:val="16"/>
          <w:szCs w:val="16"/>
        </w:rPr>
      </w:pPr>
      <w:r>
        <w:rPr>
          <w:color w:val="000000"/>
          <w:sz w:val="16"/>
          <w:szCs w:val="16"/>
        </w:rPr>
        <w:fldChar w:fldCharType="end"/>
      </w:r>
    </w:p>
    <w:sectPr w:rsidR="0016692F" w:rsidSect="003429C3">
      <w:type w:val="continuous"/>
      <w:pgSz w:w="11909" w:h="16834" w:code="9"/>
      <w:pgMar w:top="1171" w:right="734" w:bottom="2434" w:left="7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3A54CF" w14:textId="77777777" w:rsidR="00FD5290" w:rsidRDefault="00FD5290" w:rsidP="003A0FBA">
      <w:r>
        <w:separator/>
      </w:r>
    </w:p>
  </w:endnote>
  <w:endnote w:type="continuationSeparator" w:id="0">
    <w:p w14:paraId="3558BA48" w14:textId="77777777" w:rsidR="00FD5290" w:rsidRDefault="00FD5290" w:rsidP="003A0F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H Sarabun New">
    <w:panose1 w:val="020B0500040200020003"/>
    <w:charset w:val="00"/>
    <w:family w:val="swiss"/>
    <w:pitch w:val="variable"/>
    <w:sig w:usb0="A100006F" w:usb1="5000205A" w:usb2="00000000" w:usb3="00000000" w:csb0="0001018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7F39E" w14:textId="77777777" w:rsidR="00CD1D5F" w:rsidRDefault="00CD1D5F" w:rsidP="00B71525">
    <w:pPr>
      <w:pStyle w:val="Footer"/>
      <w:tabs>
        <w:tab w:val="clear" w:pos="4513"/>
        <w:tab w:val="clear" w:pos="9026"/>
      </w:tabs>
    </w:pPr>
    <w:r>
      <w:fldChar w:fldCharType="begin"/>
    </w:r>
    <w:r>
      <w:instrText xml:space="preserve"> PAGE   \* MERGEFORMAT </w:instrText>
    </w:r>
    <w:r>
      <w:fldChar w:fldCharType="separate"/>
    </w:r>
    <w:r w:rsidR="006639CC">
      <w:rPr>
        <w:noProof/>
      </w:rPr>
      <w:t>1</w:t>
    </w:r>
    <w:r>
      <w:fldChar w:fldCharType="end"/>
    </w:r>
  </w:p>
  <w:p w14:paraId="7FF9B49C" w14:textId="77777777" w:rsidR="00CD1D5F" w:rsidRDefault="00CD1D5F" w:rsidP="002E08BA">
    <w:pPr>
      <w:pStyle w:val="Footer"/>
      <w:tabs>
        <w:tab w:val="clear" w:pos="4513"/>
        <w:tab w:val="clear" w:pos="9026"/>
      </w:tabs>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153A8" w14:textId="77777777" w:rsidR="00FD5290" w:rsidRDefault="00FD5290" w:rsidP="003A0FBA">
      <w:r>
        <w:separator/>
      </w:r>
    </w:p>
  </w:footnote>
  <w:footnote w:type="continuationSeparator" w:id="0">
    <w:p w14:paraId="4BEAAB5A" w14:textId="77777777" w:rsidR="00FD5290" w:rsidRDefault="00FD5290" w:rsidP="003A0F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3103BA" w14:textId="77777777" w:rsidR="00E256B4" w:rsidRPr="00E256B4" w:rsidRDefault="00E256B4" w:rsidP="002626A8">
    <w:pPr>
      <w:pStyle w:val="Header"/>
      <w:tabs>
        <w:tab w:val="clear" w:pos="4513"/>
        <w:tab w:val="clear" w:pos="9026"/>
      </w:tabs>
      <w:ind w:right="7"/>
      <w:jc w:val="both"/>
      <w:rPr>
        <w:color w:val="000000"/>
      </w:rPr>
    </w:pPr>
  </w:p>
  <w:p w14:paraId="7468E40A" w14:textId="77777777" w:rsidR="005A69AB" w:rsidRPr="00A40C33" w:rsidRDefault="005A69AB" w:rsidP="00383737">
    <w:pPr>
      <w:pStyle w:val="Header"/>
      <w:tabs>
        <w:tab w:val="clear" w:pos="4513"/>
        <w:tab w:val="clear" w:pos="9026"/>
      </w:tabs>
      <w:ind w:right="7"/>
      <w:jc w:val="both"/>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B2F0F"/>
    <w:multiLevelType w:val="hybridMultilevel"/>
    <w:tmpl w:val="319445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8354C"/>
    <w:multiLevelType w:val="hybridMultilevel"/>
    <w:tmpl w:val="010ED5D4"/>
    <w:lvl w:ilvl="0" w:tplc="697E719A">
      <w:start w:val="1"/>
      <w:numFmt w:val="upperLetter"/>
      <w:lvlText w:val="%1."/>
      <w:lvlJc w:val="left"/>
      <w:pPr>
        <w:ind w:left="403" w:hanging="288"/>
      </w:pPr>
      <w:rPr>
        <w:rFonts w:ascii="Times New Roman" w:eastAsia="Times New Roman" w:hAnsi="Times New Roman" w:cs="Times New Roman" w:hint="default"/>
        <w:i/>
        <w:iCs/>
        <w:w w:val="100"/>
        <w:sz w:val="20"/>
        <w:szCs w:val="20"/>
        <w:lang w:val="en-US" w:eastAsia="en-US" w:bidi="ar-SA"/>
      </w:rPr>
    </w:lvl>
    <w:lvl w:ilvl="1" w:tplc="D2C44040">
      <w:numFmt w:val="bullet"/>
      <w:lvlText w:val=""/>
      <w:lvlJc w:val="left"/>
      <w:pPr>
        <w:ind w:left="654" w:hanging="360"/>
      </w:pPr>
      <w:rPr>
        <w:rFonts w:ascii="Symbol" w:eastAsia="Symbol" w:hAnsi="Symbol" w:cs="Symbol" w:hint="default"/>
        <w:color w:val="auto"/>
        <w:w w:val="100"/>
        <w:sz w:val="16"/>
        <w:szCs w:val="16"/>
        <w:lang w:val="en-US" w:eastAsia="en-US" w:bidi="ar-SA"/>
      </w:rPr>
    </w:lvl>
    <w:lvl w:ilvl="2" w:tplc="D4984B6A">
      <w:numFmt w:val="bullet"/>
      <w:lvlText w:val="•"/>
      <w:lvlJc w:val="left"/>
      <w:pPr>
        <w:ind w:left="660" w:hanging="360"/>
      </w:pPr>
      <w:rPr>
        <w:rFonts w:hint="default"/>
        <w:lang w:val="en-US" w:eastAsia="en-US" w:bidi="ar-SA"/>
      </w:rPr>
    </w:lvl>
    <w:lvl w:ilvl="3" w:tplc="B750FA84">
      <w:numFmt w:val="bullet"/>
      <w:lvlText w:val="•"/>
      <w:lvlJc w:val="left"/>
      <w:pPr>
        <w:ind w:left="564" w:hanging="360"/>
      </w:pPr>
      <w:rPr>
        <w:rFonts w:hint="default"/>
        <w:lang w:val="en-US" w:eastAsia="en-US" w:bidi="ar-SA"/>
      </w:rPr>
    </w:lvl>
    <w:lvl w:ilvl="4" w:tplc="3F7E2746">
      <w:numFmt w:val="bullet"/>
      <w:lvlText w:val="•"/>
      <w:lvlJc w:val="left"/>
      <w:pPr>
        <w:ind w:left="468" w:hanging="360"/>
      </w:pPr>
      <w:rPr>
        <w:rFonts w:hint="default"/>
        <w:lang w:val="en-US" w:eastAsia="en-US" w:bidi="ar-SA"/>
      </w:rPr>
    </w:lvl>
    <w:lvl w:ilvl="5" w:tplc="196230FC">
      <w:numFmt w:val="bullet"/>
      <w:lvlText w:val="•"/>
      <w:lvlJc w:val="left"/>
      <w:pPr>
        <w:ind w:left="372" w:hanging="360"/>
      </w:pPr>
      <w:rPr>
        <w:rFonts w:hint="default"/>
        <w:lang w:val="en-US" w:eastAsia="en-US" w:bidi="ar-SA"/>
      </w:rPr>
    </w:lvl>
    <w:lvl w:ilvl="6" w:tplc="840AE762">
      <w:numFmt w:val="bullet"/>
      <w:lvlText w:val="•"/>
      <w:lvlJc w:val="left"/>
      <w:pPr>
        <w:ind w:left="276" w:hanging="360"/>
      </w:pPr>
      <w:rPr>
        <w:rFonts w:hint="default"/>
        <w:lang w:val="en-US" w:eastAsia="en-US" w:bidi="ar-SA"/>
      </w:rPr>
    </w:lvl>
    <w:lvl w:ilvl="7" w:tplc="3F1468FA">
      <w:numFmt w:val="bullet"/>
      <w:lvlText w:val="•"/>
      <w:lvlJc w:val="left"/>
      <w:pPr>
        <w:ind w:left="181" w:hanging="360"/>
      </w:pPr>
      <w:rPr>
        <w:rFonts w:hint="default"/>
        <w:lang w:val="en-US" w:eastAsia="en-US" w:bidi="ar-SA"/>
      </w:rPr>
    </w:lvl>
    <w:lvl w:ilvl="8" w:tplc="D99E075C">
      <w:numFmt w:val="bullet"/>
      <w:lvlText w:val="•"/>
      <w:lvlJc w:val="left"/>
      <w:pPr>
        <w:ind w:left="85" w:hanging="360"/>
      </w:pPr>
      <w:rPr>
        <w:rFonts w:hint="default"/>
        <w:lang w:val="en-US" w:eastAsia="en-US" w:bidi="ar-SA"/>
      </w:rPr>
    </w:lvl>
  </w:abstractNum>
  <w:abstractNum w:abstractNumId="2" w15:restartNumberingAfterBreak="0">
    <w:nsid w:val="11D36FE9"/>
    <w:multiLevelType w:val="multilevel"/>
    <w:tmpl w:val="F6DA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EC56A0"/>
    <w:multiLevelType w:val="hybridMultilevel"/>
    <w:tmpl w:val="37B47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E36B90"/>
    <w:multiLevelType w:val="hybridMultilevel"/>
    <w:tmpl w:val="64DA53C0"/>
    <w:lvl w:ilvl="0" w:tplc="4C389686">
      <w:start w:val="1"/>
      <w:numFmt w:val="upperLetter"/>
      <w:lvlText w:val="%1."/>
      <w:lvlJc w:val="left"/>
      <w:pPr>
        <w:ind w:left="402" w:hanging="288"/>
      </w:pPr>
      <w:rPr>
        <w:rFonts w:ascii="Times New Roman" w:eastAsia="Times New Roman" w:hAnsi="Times New Roman" w:cs="Times New Roman" w:hint="default"/>
        <w:i/>
        <w:iCs/>
        <w:w w:val="99"/>
        <w:sz w:val="20"/>
        <w:szCs w:val="20"/>
        <w:lang w:val="en-US" w:eastAsia="en-US" w:bidi="ar-SA"/>
      </w:rPr>
    </w:lvl>
    <w:lvl w:ilvl="1" w:tplc="36945672">
      <w:numFmt w:val="bullet"/>
      <w:lvlText w:val=""/>
      <w:lvlJc w:val="left"/>
      <w:pPr>
        <w:ind w:left="654" w:hanging="360"/>
      </w:pPr>
      <w:rPr>
        <w:rFonts w:ascii="Symbol" w:eastAsia="Symbol" w:hAnsi="Symbol" w:cs="Symbol" w:hint="default"/>
        <w:w w:val="100"/>
        <w:sz w:val="16"/>
        <w:szCs w:val="16"/>
        <w:lang w:val="en-US" w:eastAsia="en-US" w:bidi="ar-SA"/>
      </w:rPr>
    </w:lvl>
    <w:lvl w:ilvl="2" w:tplc="ABCE913C">
      <w:numFmt w:val="bullet"/>
      <w:lvlText w:val="•"/>
      <w:lvlJc w:val="left"/>
      <w:pPr>
        <w:ind w:left="1164" w:hanging="360"/>
      </w:pPr>
      <w:rPr>
        <w:rFonts w:hint="default"/>
        <w:lang w:val="en-US" w:eastAsia="en-US" w:bidi="ar-SA"/>
      </w:rPr>
    </w:lvl>
    <w:lvl w:ilvl="3" w:tplc="1A1A9FF4">
      <w:numFmt w:val="bullet"/>
      <w:lvlText w:val="•"/>
      <w:lvlJc w:val="left"/>
      <w:pPr>
        <w:ind w:left="1668" w:hanging="360"/>
      </w:pPr>
      <w:rPr>
        <w:rFonts w:hint="default"/>
        <w:lang w:val="en-US" w:eastAsia="en-US" w:bidi="ar-SA"/>
      </w:rPr>
    </w:lvl>
    <w:lvl w:ilvl="4" w:tplc="C9E02A76">
      <w:numFmt w:val="bullet"/>
      <w:lvlText w:val="•"/>
      <w:lvlJc w:val="left"/>
      <w:pPr>
        <w:ind w:left="2172" w:hanging="360"/>
      </w:pPr>
      <w:rPr>
        <w:rFonts w:hint="default"/>
        <w:lang w:val="en-US" w:eastAsia="en-US" w:bidi="ar-SA"/>
      </w:rPr>
    </w:lvl>
    <w:lvl w:ilvl="5" w:tplc="6E2AA098">
      <w:numFmt w:val="bullet"/>
      <w:lvlText w:val="•"/>
      <w:lvlJc w:val="left"/>
      <w:pPr>
        <w:ind w:left="2676" w:hanging="360"/>
      </w:pPr>
      <w:rPr>
        <w:rFonts w:hint="default"/>
        <w:lang w:val="en-US" w:eastAsia="en-US" w:bidi="ar-SA"/>
      </w:rPr>
    </w:lvl>
    <w:lvl w:ilvl="6" w:tplc="955EC252">
      <w:numFmt w:val="bullet"/>
      <w:lvlText w:val="•"/>
      <w:lvlJc w:val="left"/>
      <w:pPr>
        <w:ind w:left="3180" w:hanging="360"/>
      </w:pPr>
      <w:rPr>
        <w:rFonts w:hint="default"/>
        <w:lang w:val="en-US" w:eastAsia="en-US" w:bidi="ar-SA"/>
      </w:rPr>
    </w:lvl>
    <w:lvl w:ilvl="7" w:tplc="7AC68874">
      <w:numFmt w:val="bullet"/>
      <w:lvlText w:val="•"/>
      <w:lvlJc w:val="left"/>
      <w:pPr>
        <w:ind w:left="3685" w:hanging="360"/>
      </w:pPr>
      <w:rPr>
        <w:rFonts w:hint="default"/>
        <w:lang w:val="en-US" w:eastAsia="en-US" w:bidi="ar-SA"/>
      </w:rPr>
    </w:lvl>
    <w:lvl w:ilvl="8" w:tplc="675805DC">
      <w:numFmt w:val="bullet"/>
      <w:lvlText w:val="•"/>
      <w:lvlJc w:val="left"/>
      <w:pPr>
        <w:ind w:left="4189" w:hanging="360"/>
      </w:pPr>
      <w:rPr>
        <w:rFonts w:hint="default"/>
        <w:lang w:val="en-US" w:eastAsia="en-US" w:bidi="ar-SA"/>
      </w:rPr>
    </w:lvl>
  </w:abstractNum>
  <w:abstractNum w:abstractNumId="5" w15:restartNumberingAfterBreak="0">
    <w:nsid w:val="1F25150E"/>
    <w:multiLevelType w:val="hybridMultilevel"/>
    <w:tmpl w:val="A8B47AB2"/>
    <w:lvl w:ilvl="0" w:tplc="55FC0554">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23036A43"/>
    <w:multiLevelType w:val="hybridMultilevel"/>
    <w:tmpl w:val="9434F834"/>
    <w:lvl w:ilvl="0" w:tplc="96E8E252">
      <w:start w:val="4"/>
      <w:numFmt w:val="decimal"/>
      <w:lvlText w:val="[%1]"/>
      <w:lvlJc w:val="left"/>
      <w:pPr>
        <w:ind w:left="474" w:hanging="361"/>
      </w:pPr>
      <w:rPr>
        <w:rFonts w:ascii="Times New Roman" w:eastAsia="Times New Roman" w:hAnsi="Times New Roman" w:cs="Times New Roman" w:hint="default"/>
        <w:spacing w:val="-1"/>
        <w:w w:val="100"/>
        <w:sz w:val="16"/>
        <w:szCs w:val="16"/>
        <w:lang w:val="en-US" w:eastAsia="en-US" w:bidi="ar-SA"/>
      </w:rPr>
    </w:lvl>
    <w:lvl w:ilvl="1" w:tplc="0C1AA184">
      <w:numFmt w:val="bullet"/>
      <w:lvlText w:val="•"/>
      <w:lvlJc w:val="left"/>
      <w:pPr>
        <w:ind w:left="968" w:hanging="361"/>
      </w:pPr>
      <w:rPr>
        <w:rFonts w:hint="default"/>
        <w:lang w:val="en-US" w:eastAsia="en-US" w:bidi="ar-SA"/>
      </w:rPr>
    </w:lvl>
    <w:lvl w:ilvl="2" w:tplc="C55E4836">
      <w:numFmt w:val="bullet"/>
      <w:lvlText w:val="•"/>
      <w:lvlJc w:val="left"/>
      <w:pPr>
        <w:ind w:left="1457" w:hanging="361"/>
      </w:pPr>
      <w:rPr>
        <w:rFonts w:hint="default"/>
        <w:lang w:val="en-US" w:eastAsia="en-US" w:bidi="ar-SA"/>
      </w:rPr>
    </w:lvl>
    <w:lvl w:ilvl="3" w:tplc="A8AC5A1A">
      <w:numFmt w:val="bullet"/>
      <w:lvlText w:val="•"/>
      <w:lvlJc w:val="left"/>
      <w:pPr>
        <w:ind w:left="1946" w:hanging="361"/>
      </w:pPr>
      <w:rPr>
        <w:rFonts w:hint="default"/>
        <w:lang w:val="en-US" w:eastAsia="en-US" w:bidi="ar-SA"/>
      </w:rPr>
    </w:lvl>
    <w:lvl w:ilvl="4" w:tplc="FD4E590A">
      <w:numFmt w:val="bullet"/>
      <w:lvlText w:val="•"/>
      <w:lvlJc w:val="left"/>
      <w:pPr>
        <w:ind w:left="2435" w:hanging="361"/>
      </w:pPr>
      <w:rPr>
        <w:rFonts w:hint="default"/>
        <w:lang w:val="en-US" w:eastAsia="en-US" w:bidi="ar-SA"/>
      </w:rPr>
    </w:lvl>
    <w:lvl w:ilvl="5" w:tplc="61A8C2D2">
      <w:numFmt w:val="bullet"/>
      <w:lvlText w:val="•"/>
      <w:lvlJc w:val="left"/>
      <w:pPr>
        <w:ind w:left="2924" w:hanging="361"/>
      </w:pPr>
      <w:rPr>
        <w:rFonts w:hint="default"/>
        <w:lang w:val="en-US" w:eastAsia="en-US" w:bidi="ar-SA"/>
      </w:rPr>
    </w:lvl>
    <w:lvl w:ilvl="6" w:tplc="A7A037C6">
      <w:numFmt w:val="bullet"/>
      <w:lvlText w:val="•"/>
      <w:lvlJc w:val="left"/>
      <w:pPr>
        <w:ind w:left="3413" w:hanging="361"/>
      </w:pPr>
      <w:rPr>
        <w:rFonts w:hint="default"/>
        <w:lang w:val="en-US" w:eastAsia="en-US" w:bidi="ar-SA"/>
      </w:rPr>
    </w:lvl>
    <w:lvl w:ilvl="7" w:tplc="278A2F8C">
      <w:numFmt w:val="bullet"/>
      <w:lvlText w:val="•"/>
      <w:lvlJc w:val="left"/>
      <w:pPr>
        <w:ind w:left="3901" w:hanging="361"/>
      </w:pPr>
      <w:rPr>
        <w:rFonts w:hint="default"/>
        <w:lang w:val="en-US" w:eastAsia="en-US" w:bidi="ar-SA"/>
      </w:rPr>
    </w:lvl>
    <w:lvl w:ilvl="8" w:tplc="82C2C470">
      <w:numFmt w:val="bullet"/>
      <w:lvlText w:val="•"/>
      <w:lvlJc w:val="left"/>
      <w:pPr>
        <w:ind w:left="4390" w:hanging="361"/>
      </w:pPr>
      <w:rPr>
        <w:rFonts w:hint="default"/>
        <w:lang w:val="en-US" w:eastAsia="en-US" w:bidi="ar-SA"/>
      </w:rPr>
    </w:lvl>
  </w:abstractNum>
  <w:abstractNum w:abstractNumId="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2EE12E35"/>
    <w:multiLevelType w:val="multilevel"/>
    <w:tmpl w:val="CA3C1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15:restartNumberingAfterBreak="0">
    <w:nsid w:val="309634C8"/>
    <w:multiLevelType w:val="hybridMultilevel"/>
    <w:tmpl w:val="23E8E5F6"/>
    <w:lvl w:ilvl="0" w:tplc="D1D09A34">
      <w:start w:val="1"/>
      <w:numFmt w:val="decimal"/>
      <w:lvlText w:val="[%1]"/>
      <w:lvlJc w:val="left"/>
      <w:pPr>
        <w:ind w:left="474" w:hanging="361"/>
      </w:pPr>
      <w:rPr>
        <w:rFonts w:ascii="Times New Roman" w:eastAsia="Times New Roman" w:hAnsi="Times New Roman" w:cs="Times New Roman" w:hint="default"/>
        <w:spacing w:val="-1"/>
        <w:w w:val="100"/>
        <w:sz w:val="16"/>
        <w:szCs w:val="16"/>
        <w:lang w:val="en-US" w:eastAsia="en-US" w:bidi="ar-SA"/>
      </w:rPr>
    </w:lvl>
    <w:lvl w:ilvl="1" w:tplc="592A096E">
      <w:numFmt w:val="bullet"/>
      <w:lvlText w:val="•"/>
      <w:lvlJc w:val="left"/>
      <w:pPr>
        <w:ind w:left="951" w:hanging="361"/>
      </w:pPr>
      <w:rPr>
        <w:rFonts w:hint="default"/>
        <w:lang w:val="en-US" w:eastAsia="en-US" w:bidi="ar-SA"/>
      </w:rPr>
    </w:lvl>
    <w:lvl w:ilvl="2" w:tplc="1F207512">
      <w:numFmt w:val="bullet"/>
      <w:lvlText w:val="•"/>
      <w:lvlJc w:val="left"/>
      <w:pPr>
        <w:ind w:left="1423" w:hanging="361"/>
      </w:pPr>
      <w:rPr>
        <w:rFonts w:hint="default"/>
        <w:lang w:val="en-US" w:eastAsia="en-US" w:bidi="ar-SA"/>
      </w:rPr>
    </w:lvl>
    <w:lvl w:ilvl="3" w:tplc="B6124E54">
      <w:numFmt w:val="bullet"/>
      <w:lvlText w:val="•"/>
      <w:lvlJc w:val="left"/>
      <w:pPr>
        <w:ind w:left="1895" w:hanging="361"/>
      </w:pPr>
      <w:rPr>
        <w:rFonts w:hint="default"/>
        <w:lang w:val="en-US" w:eastAsia="en-US" w:bidi="ar-SA"/>
      </w:rPr>
    </w:lvl>
    <w:lvl w:ilvl="4" w:tplc="5950CD28">
      <w:numFmt w:val="bullet"/>
      <w:lvlText w:val="•"/>
      <w:lvlJc w:val="left"/>
      <w:pPr>
        <w:ind w:left="2367" w:hanging="361"/>
      </w:pPr>
      <w:rPr>
        <w:rFonts w:hint="default"/>
        <w:lang w:val="en-US" w:eastAsia="en-US" w:bidi="ar-SA"/>
      </w:rPr>
    </w:lvl>
    <w:lvl w:ilvl="5" w:tplc="0CF67F18">
      <w:numFmt w:val="bullet"/>
      <w:lvlText w:val="•"/>
      <w:lvlJc w:val="left"/>
      <w:pPr>
        <w:ind w:left="2839" w:hanging="361"/>
      </w:pPr>
      <w:rPr>
        <w:rFonts w:hint="default"/>
        <w:lang w:val="en-US" w:eastAsia="en-US" w:bidi="ar-SA"/>
      </w:rPr>
    </w:lvl>
    <w:lvl w:ilvl="6" w:tplc="54E43CA8">
      <w:numFmt w:val="bullet"/>
      <w:lvlText w:val="•"/>
      <w:lvlJc w:val="left"/>
      <w:pPr>
        <w:ind w:left="3311" w:hanging="361"/>
      </w:pPr>
      <w:rPr>
        <w:rFonts w:hint="default"/>
        <w:lang w:val="en-US" w:eastAsia="en-US" w:bidi="ar-SA"/>
      </w:rPr>
    </w:lvl>
    <w:lvl w:ilvl="7" w:tplc="625CD3C0">
      <w:numFmt w:val="bullet"/>
      <w:lvlText w:val="•"/>
      <w:lvlJc w:val="left"/>
      <w:pPr>
        <w:ind w:left="3783" w:hanging="361"/>
      </w:pPr>
      <w:rPr>
        <w:rFonts w:hint="default"/>
        <w:lang w:val="en-US" w:eastAsia="en-US" w:bidi="ar-SA"/>
      </w:rPr>
    </w:lvl>
    <w:lvl w:ilvl="8" w:tplc="F572A5A2">
      <w:numFmt w:val="bullet"/>
      <w:lvlText w:val="•"/>
      <w:lvlJc w:val="left"/>
      <w:pPr>
        <w:ind w:left="4255" w:hanging="361"/>
      </w:pPr>
      <w:rPr>
        <w:rFonts w:hint="default"/>
        <w:lang w:val="en-US" w:eastAsia="en-US" w:bidi="ar-SA"/>
      </w:rPr>
    </w:lvl>
  </w:abstractNum>
  <w:abstractNum w:abstractNumId="12" w15:restartNumberingAfterBreak="0">
    <w:nsid w:val="328273D7"/>
    <w:multiLevelType w:val="multilevel"/>
    <w:tmpl w:val="9C8E938C"/>
    <w:numStyleLink w:val="IEEEBullet1"/>
  </w:abstractNum>
  <w:abstractNum w:abstractNumId="13" w15:restartNumberingAfterBreak="0">
    <w:nsid w:val="37660336"/>
    <w:multiLevelType w:val="hybridMultilevel"/>
    <w:tmpl w:val="78D27160"/>
    <w:lvl w:ilvl="0" w:tplc="FFFFFFFF">
      <w:start w:val="1"/>
      <w:numFmt w:val="bullet"/>
      <w:pStyle w:val="bulletlist"/>
      <w:lvlText w:val=""/>
      <w:lvlJc w:val="left"/>
      <w:pPr>
        <w:tabs>
          <w:tab w:val="num" w:pos="648"/>
        </w:tabs>
        <w:ind w:left="648"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5" w15:restartNumberingAfterBreak="0">
    <w:nsid w:val="3A877D64"/>
    <w:multiLevelType w:val="singleLevel"/>
    <w:tmpl w:val="27DA30BA"/>
    <w:lvl w:ilvl="0">
      <w:start w:val="1"/>
      <w:numFmt w:val="decimal"/>
      <w:pStyle w:val="References"/>
      <w:lvlText w:val="[%1]"/>
      <w:lvlJc w:val="left"/>
      <w:pPr>
        <w:tabs>
          <w:tab w:val="num" w:pos="360"/>
        </w:tabs>
        <w:ind w:left="360" w:hanging="360"/>
      </w:pPr>
      <w:rPr>
        <w:i w:val="0"/>
      </w:rPr>
    </w:lvl>
  </w:abstractNum>
  <w:abstractNum w:abstractNumId="16" w15:restartNumberingAfterBreak="0">
    <w:nsid w:val="3D9969AB"/>
    <w:multiLevelType w:val="hybridMultilevel"/>
    <w:tmpl w:val="FAAC251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89603E"/>
    <w:multiLevelType w:val="multilevel"/>
    <w:tmpl w:val="F9F27A5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503BB5"/>
    <w:multiLevelType w:val="hybridMultilevel"/>
    <w:tmpl w:val="E94C8640"/>
    <w:lvl w:ilvl="0" w:tplc="E32495A8">
      <w:start w:val="1"/>
      <w:numFmt w:val="decimal"/>
      <w:lvlText w:val="[%1]"/>
      <w:lvlJc w:val="left"/>
      <w:pPr>
        <w:ind w:left="720" w:hanging="360"/>
      </w:pPr>
      <w:rPr>
        <w:rFonts w:hint="default"/>
        <w:b w:val="0"/>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9883626"/>
    <w:multiLevelType w:val="hybridMultilevel"/>
    <w:tmpl w:val="77B61BA6"/>
    <w:lvl w:ilvl="0" w:tplc="5F327A8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1" w15:restartNumberingAfterBreak="0">
    <w:nsid w:val="4CE47B67"/>
    <w:multiLevelType w:val="multilevel"/>
    <w:tmpl w:val="EA66E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D2514"/>
    <w:multiLevelType w:val="multilevel"/>
    <w:tmpl w:val="46E2A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52CA544A"/>
    <w:multiLevelType w:val="singleLevel"/>
    <w:tmpl w:val="987C499A"/>
    <w:lvl w:ilvl="0">
      <w:start w:val="1"/>
      <w:numFmt w:val="decimal"/>
      <w:pStyle w:val="references0"/>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5" w15:restartNumberingAfterBreak="0">
    <w:nsid w:val="56AB2775"/>
    <w:multiLevelType w:val="multilevel"/>
    <w:tmpl w:val="B57E2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6C0D769A"/>
    <w:multiLevelType w:val="multilevel"/>
    <w:tmpl w:val="A9EA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402C58"/>
    <w:multiLevelType w:val="hybridMultilevel"/>
    <w:tmpl w:val="3C0611EA"/>
    <w:lvl w:ilvl="0" w:tplc="FFFFFFFF">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1" w15:restartNumberingAfterBreak="0">
    <w:nsid w:val="71B57906"/>
    <w:multiLevelType w:val="multilevel"/>
    <w:tmpl w:val="49B4E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76682F"/>
    <w:multiLevelType w:val="hybridMultilevel"/>
    <w:tmpl w:val="1C487008"/>
    <w:lvl w:ilvl="0" w:tplc="58BA4AAA">
      <w:start w:val="1"/>
      <w:numFmt w:val="upperRoman"/>
      <w:lvlText w:val="%1."/>
      <w:lvlJc w:val="left"/>
      <w:pPr>
        <w:ind w:left="2130" w:hanging="274"/>
        <w:jc w:val="right"/>
      </w:pPr>
      <w:rPr>
        <w:rFonts w:ascii="Times New Roman" w:eastAsia="Times New Roman" w:hAnsi="Times New Roman" w:cs="Times New Roman" w:hint="default"/>
        <w:w w:val="99"/>
        <w:sz w:val="20"/>
        <w:szCs w:val="20"/>
        <w:lang w:val="en-US" w:eastAsia="en-US" w:bidi="ar-SA"/>
      </w:rPr>
    </w:lvl>
    <w:lvl w:ilvl="1" w:tplc="CD28EBA6">
      <w:numFmt w:val="bullet"/>
      <w:lvlText w:val="•"/>
      <w:lvlJc w:val="left"/>
      <w:pPr>
        <w:ind w:left="2445" w:hanging="274"/>
      </w:pPr>
      <w:rPr>
        <w:rFonts w:hint="default"/>
        <w:lang w:val="en-US" w:eastAsia="en-US" w:bidi="ar-SA"/>
      </w:rPr>
    </w:lvl>
    <w:lvl w:ilvl="2" w:tplc="E1D2D2D0">
      <w:numFmt w:val="bullet"/>
      <w:lvlText w:val="•"/>
      <w:lvlJc w:val="left"/>
      <w:pPr>
        <w:ind w:left="2751" w:hanging="274"/>
      </w:pPr>
      <w:rPr>
        <w:rFonts w:hint="default"/>
        <w:lang w:val="en-US" w:eastAsia="en-US" w:bidi="ar-SA"/>
      </w:rPr>
    </w:lvl>
    <w:lvl w:ilvl="3" w:tplc="F0AC7FCC">
      <w:numFmt w:val="bullet"/>
      <w:lvlText w:val="•"/>
      <w:lvlJc w:val="left"/>
      <w:pPr>
        <w:ind w:left="3057" w:hanging="274"/>
      </w:pPr>
      <w:rPr>
        <w:rFonts w:hint="default"/>
        <w:lang w:val="en-US" w:eastAsia="en-US" w:bidi="ar-SA"/>
      </w:rPr>
    </w:lvl>
    <w:lvl w:ilvl="4" w:tplc="4CF832DC">
      <w:numFmt w:val="bullet"/>
      <w:lvlText w:val="•"/>
      <w:lvlJc w:val="left"/>
      <w:pPr>
        <w:ind w:left="3363" w:hanging="274"/>
      </w:pPr>
      <w:rPr>
        <w:rFonts w:hint="default"/>
        <w:lang w:val="en-US" w:eastAsia="en-US" w:bidi="ar-SA"/>
      </w:rPr>
    </w:lvl>
    <w:lvl w:ilvl="5" w:tplc="A506443E">
      <w:numFmt w:val="bullet"/>
      <w:lvlText w:val="•"/>
      <w:lvlJc w:val="left"/>
      <w:pPr>
        <w:ind w:left="3669" w:hanging="274"/>
      </w:pPr>
      <w:rPr>
        <w:rFonts w:hint="default"/>
        <w:lang w:val="en-US" w:eastAsia="en-US" w:bidi="ar-SA"/>
      </w:rPr>
    </w:lvl>
    <w:lvl w:ilvl="6" w:tplc="6B9845BE">
      <w:numFmt w:val="bullet"/>
      <w:lvlText w:val="•"/>
      <w:lvlJc w:val="left"/>
      <w:pPr>
        <w:ind w:left="3975" w:hanging="274"/>
      </w:pPr>
      <w:rPr>
        <w:rFonts w:hint="default"/>
        <w:lang w:val="en-US" w:eastAsia="en-US" w:bidi="ar-SA"/>
      </w:rPr>
    </w:lvl>
    <w:lvl w:ilvl="7" w:tplc="F1166012">
      <w:numFmt w:val="bullet"/>
      <w:lvlText w:val="•"/>
      <w:lvlJc w:val="left"/>
      <w:pPr>
        <w:ind w:left="4281" w:hanging="274"/>
      </w:pPr>
      <w:rPr>
        <w:rFonts w:hint="default"/>
        <w:lang w:val="en-US" w:eastAsia="en-US" w:bidi="ar-SA"/>
      </w:rPr>
    </w:lvl>
    <w:lvl w:ilvl="8" w:tplc="26E44FA0">
      <w:numFmt w:val="bullet"/>
      <w:lvlText w:val="•"/>
      <w:lvlJc w:val="left"/>
      <w:pPr>
        <w:ind w:left="4587" w:hanging="274"/>
      </w:pPr>
      <w:rPr>
        <w:rFonts w:hint="default"/>
        <w:lang w:val="en-US" w:eastAsia="en-US" w:bidi="ar-SA"/>
      </w:rPr>
    </w:lvl>
  </w:abstractNum>
  <w:abstractNum w:abstractNumId="33" w15:restartNumberingAfterBreak="0">
    <w:nsid w:val="7CD255F0"/>
    <w:multiLevelType w:val="hybridMultilevel"/>
    <w:tmpl w:val="1BBC66D6"/>
    <w:lvl w:ilvl="0" w:tplc="FFFFFFFF">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FFFFFFFF" w:tentative="1">
      <w:start w:val="1"/>
      <w:numFmt w:val="lowerLetter"/>
      <w:lvlText w:val="%2."/>
      <w:lvlJc w:val="left"/>
      <w:pPr>
        <w:ind w:left="1469" w:hanging="360"/>
      </w:pPr>
    </w:lvl>
    <w:lvl w:ilvl="2" w:tplc="FFFFFFFF" w:tentative="1">
      <w:start w:val="1"/>
      <w:numFmt w:val="lowerRoman"/>
      <w:lvlText w:val="%3."/>
      <w:lvlJc w:val="right"/>
      <w:pPr>
        <w:ind w:left="2189" w:hanging="180"/>
      </w:pPr>
    </w:lvl>
    <w:lvl w:ilvl="3" w:tplc="FFFFFFFF" w:tentative="1">
      <w:start w:val="1"/>
      <w:numFmt w:val="decimal"/>
      <w:lvlText w:val="%4."/>
      <w:lvlJc w:val="left"/>
      <w:pPr>
        <w:ind w:left="2909" w:hanging="360"/>
      </w:pPr>
    </w:lvl>
    <w:lvl w:ilvl="4" w:tplc="FFFFFFFF" w:tentative="1">
      <w:start w:val="1"/>
      <w:numFmt w:val="lowerLetter"/>
      <w:lvlText w:val="%5."/>
      <w:lvlJc w:val="left"/>
      <w:pPr>
        <w:ind w:left="3629" w:hanging="360"/>
      </w:pPr>
    </w:lvl>
    <w:lvl w:ilvl="5" w:tplc="FFFFFFFF" w:tentative="1">
      <w:start w:val="1"/>
      <w:numFmt w:val="lowerRoman"/>
      <w:lvlText w:val="%6."/>
      <w:lvlJc w:val="right"/>
      <w:pPr>
        <w:ind w:left="4349" w:hanging="180"/>
      </w:pPr>
    </w:lvl>
    <w:lvl w:ilvl="6" w:tplc="FFFFFFFF" w:tentative="1">
      <w:start w:val="1"/>
      <w:numFmt w:val="decimal"/>
      <w:lvlText w:val="%7."/>
      <w:lvlJc w:val="left"/>
      <w:pPr>
        <w:ind w:left="5069" w:hanging="360"/>
      </w:pPr>
    </w:lvl>
    <w:lvl w:ilvl="7" w:tplc="FFFFFFFF" w:tentative="1">
      <w:start w:val="1"/>
      <w:numFmt w:val="lowerLetter"/>
      <w:lvlText w:val="%8."/>
      <w:lvlJc w:val="left"/>
      <w:pPr>
        <w:ind w:left="5789" w:hanging="360"/>
      </w:pPr>
    </w:lvl>
    <w:lvl w:ilvl="8" w:tplc="FFFFFFFF" w:tentative="1">
      <w:start w:val="1"/>
      <w:numFmt w:val="lowerRoman"/>
      <w:lvlText w:val="%9."/>
      <w:lvlJc w:val="right"/>
      <w:pPr>
        <w:ind w:left="6509" w:hanging="180"/>
      </w:pPr>
    </w:lvl>
  </w:abstractNum>
  <w:num w:numId="1" w16cid:durableId="1809468637">
    <w:abstractNumId w:val="13"/>
  </w:num>
  <w:num w:numId="2" w16cid:durableId="1884096772">
    <w:abstractNumId w:val="28"/>
  </w:num>
  <w:num w:numId="3" w16cid:durableId="37779870">
    <w:abstractNumId w:val="8"/>
  </w:num>
  <w:num w:numId="4" w16cid:durableId="2002736204">
    <w:abstractNumId w:val="17"/>
  </w:num>
  <w:num w:numId="5" w16cid:durableId="969169115">
    <w:abstractNumId w:val="17"/>
  </w:num>
  <w:num w:numId="6" w16cid:durableId="586310274">
    <w:abstractNumId w:val="17"/>
  </w:num>
  <w:num w:numId="7" w16cid:durableId="1814105963">
    <w:abstractNumId w:val="17"/>
  </w:num>
  <w:num w:numId="8" w16cid:durableId="864751906">
    <w:abstractNumId w:val="24"/>
  </w:num>
  <w:num w:numId="9" w16cid:durableId="1970627705">
    <w:abstractNumId w:val="29"/>
  </w:num>
  <w:num w:numId="10" w16cid:durableId="846746785">
    <w:abstractNumId w:val="14"/>
  </w:num>
  <w:num w:numId="11" w16cid:durableId="1605116393">
    <w:abstractNumId w:val="6"/>
  </w:num>
  <w:num w:numId="12" w16cid:durableId="408164014">
    <w:abstractNumId w:val="33"/>
  </w:num>
  <w:num w:numId="13" w16cid:durableId="1077902981">
    <w:abstractNumId w:val="17"/>
  </w:num>
  <w:num w:numId="14" w16cid:durableId="8187422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250937372">
    <w:abstractNumId w:val="20"/>
  </w:num>
  <w:num w:numId="16" w16cid:durableId="1382899474">
    <w:abstractNumId w:val="12"/>
    <w:lvlOverride w:ilvl="0">
      <w:lvl w:ilvl="0">
        <w:start w:val="1"/>
        <w:numFmt w:val="bullet"/>
        <w:lvlText w:val=""/>
        <w:lvlJc w:val="left"/>
        <w:pPr>
          <w:tabs>
            <w:tab w:val="num" w:pos="504"/>
          </w:tabs>
          <w:ind w:left="504" w:hanging="216"/>
        </w:pPr>
        <w:rPr>
          <w:rFonts w:ascii="Symbol" w:hAnsi="Symbol" w:cs="Times New Roman" w:hint="default"/>
          <w:sz w:val="16"/>
          <w:szCs w:val="16"/>
        </w:rPr>
      </w:lvl>
    </w:lvlOverride>
  </w:num>
  <w:num w:numId="17" w16cid:durableId="1881934846">
    <w:abstractNumId w:val="0"/>
  </w:num>
  <w:num w:numId="18" w16cid:durableId="1175341718">
    <w:abstractNumId w:val="23"/>
  </w:num>
  <w:num w:numId="19" w16cid:durableId="63178883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53477685">
    <w:abstractNumId w:val="26"/>
  </w:num>
  <w:num w:numId="21" w16cid:durableId="547227879">
    <w:abstractNumId w:val="10"/>
    <w:lvlOverride w:ilvl="0">
      <w:lvl w:ilvl="0">
        <w:start w:val="1"/>
        <w:numFmt w:val="decimal"/>
        <w:lvlText w:val="%1."/>
        <w:legacy w:legacy="1" w:legacySpace="0" w:legacyIndent="360"/>
        <w:lvlJc w:val="left"/>
        <w:pPr>
          <w:ind w:left="360" w:hanging="360"/>
        </w:pPr>
      </w:lvl>
    </w:lvlOverride>
  </w:num>
  <w:num w:numId="22" w16cid:durableId="7561703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104421852">
    <w:abstractNumId w:val="30"/>
  </w:num>
  <w:num w:numId="24" w16cid:durableId="1913811961">
    <w:abstractNumId w:val="15"/>
  </w:num>
  <w:num w:numId="25" w16cid:durableId="1686635106">
    <w:abstractNumId w:val="18"/>
  </w:num>
  <w:num w:numId="26" w16cid:durableId="574164136">
    <w:abstractNumId w:val="10"/>
  </w:num>
  <w:num w:numId="27" w16cid:durableId="11671311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50155336">
    <w:abstractNumId w:val="7"/>
  </w:num>
  <w:num w:numId="29" w16cid:durableId="1146320093">
    <w:abstractNumId w:val="11"/>
  </w:num>
  <w:num w:numId="30" w16cid:durableId="90928971">
    <w:abstractNumId w:val="4"/>
  </w:num>
  <w:num w:numId="31" w16cid:durableId="930703898">
    <w:abstractNumId w:val="1"/>
  </w:num>
  <w:num w:numId="32" w16cid:durableId="1034160392">
    <w:abstractNumId w:val="32"/>
  </w:num>
  <w:num w:numId="33" w16cid:durableId="459690641">
    <w:abstractNumId w:val="5"/>
  </w:num>
  <w:num w:numId="34" w16cid:durableId="1302230643">
    <w:abstractNumId w:val="19"/>
  </w:num>
  <w:num w:numId="35" w16cid:durableId="829253495">
    <w:abstractNumId w:val="3"/>
  </w:num>
  <w:num w:numId="36" w16cid:durableId="944380859">
    <w:abstractNumId w:val="16"/>
  </w:num>
  <w:num w:numId="37" w16cid:durableId="844057449">
    <w:abstractNumId w:val="9"/>
  </w:num>
  <w:num w:numId="38" w16cid:durableId="2136175760">
    <w:abstractNumId w:val="25"/>
  </w:num>
  <w:num w:numId="39" w16cid:durableId="239028160">
    <w:abstractNumId w:val="22"/>
  </w:num>
  <w:num w:numId="40" w16cid:durableId="632176956">
    <w:abstractNumId w:val="27"/>
  </w:num>
  <w:num w:numId="41" w16cid:durableId="85924492">
    <w:abstractNumId w:val="21"/>
  </w:num>
  <w:num w:numId="42" w16cid:durableId="1509637984">
    <w:abstractNumId w:val="2"/>
  </w:num>
  <w:num w:numId="43" w16cid:durableId="429813178">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drawingGridHorizontalSpacing w:val="10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applyBreakingRules/>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szrpf9vozp2ere990950wfd5zvtr5f5900z&quot;&gt;Thesis&lt;record-ids&gt;&lt;item&gt;9&lt;/item&gt;&lt;item&gt;10&lt;/item&gt;&lt;item&gt;11&lt;/item&gt;&lt;item&gt;12&lt;/item&gt;&lt;item&gt;14&lt;/item&gt;&lt;item&gt;15&lt;/item&gt;&lt;item&gt;16&lt;/item&gt;&lt;item&gt;17&lt;/item&gt;&lt;item&gt;18&lt;/item&gt;&lt;item&gt;19&lt;/item&gt;&lt;/record-ids&gt;&lt;/item&gt;&lt;/Libraries&gt;"/>
  </w:docVars>
  <w:rsids>
    <w:rsidRoot w:val="003A59A6"/>
    <w:rsid w:val="0002622D"/>
    <w:rsid w:val="00031EFF"/>
    <w:rsid w:val="00033C6A"/>
    <w:rsid w:val="00043808"/>
    <w:rsid w:val="0004390D"/>
    <w:rsid w:val="00043F2C"/>
    <w:rsid w:val="00050D5B"/>
    <w:rsid w:val="0006458C"/>
    <w:rsid w:val="000660F3"/>
    <w:rsid w:val="00071815"/>
    <w:rsid w:val="00082014"/>
    <w:rsid w:val="0008214C"/>
    <w:rsid w:val="000849A6"/>
    <w:rsid w:val="0009233B"/>
    <w:rsid w:val="000A10D7"/>
    <w:rsid w:val="000A696F"/>
    <w:rsid w:val="000B236E"/>
    <w:rsid w:val="000B4641"/>
    <w:rsid w:val="000B551A"/>
    <w:rsid w:val="000B5C3A"/>
    <w:rsid w:val="000C0084"/>
    <w:rsid w:val="000C09AC"/>
    <w:rsid w:val="000C1978"/>
    <w:rsid w:val="000C3F5E"/>
    <w:rsid w:val="000D0168"/>
    <w:rsid w:val="000D3FF1"/>
    <w:rsid w:val="000D52CA"/>
    <w:rsid w:val="000D56F5"/>
    <w:rsid w:val="000E1E15"/>
    <w:rsid w:val="000E642E"/>
    <w:rsid w:val="000F246C"/>
    <w:rsid w:val="000F63EE"/>
    <w:rsid w:val="000F661D"/>
    <w:rsid w:val="0010711E"/>
    <w:rsid w:val="00111A3E"/>
    <w:rsid w:val="00113E95"/>
    <w:rsid w:val="00115996"/>
    <w:rsid w:val="001234B9"/>
    <w:rsid w:val="00127EDD"/>
    <w:rsid w:val="001313F4"/>
    <w:rsid w:val="00146C9E"/>
    <w:rsid w:val="00157876"/>
    <w:rsid w:val="0016085A"/>
    <w:rsid w:val="001633A4"/>
    <w:rsid w:val="00163A3D"/>
    <w:rsid w:val="0016692F"/>
    <w:rsid w:val="00167713"/>
    <w:rsid w:val="00172966"/>
    <w:rsid w:val="001734C3"/>
    <w:rsid w:val="00176D2B"/>
    <w:rsid w:val="00182627"/>
    <w:rsid w:val="001847A0"/>
    <w:rsid w:val="001A5B9F"/>
    <w:rsid w:val="001B1595"/>
    <w:rsid w:val="001E236B"/>
    <w:rsid w:val="001E4DBC"/>
    <w:rsid w:val="0020214E"/>
    <w:rsid w:val="002067F9"/>
    <w:rsid w:val="00217047"/>
    <w:rsid w:val="00225A2E"/>
    <w:rsid w:val="002367EA"/>
    <w:rsid w:val="00257875"/>
    <w:rsid w:val="002626A8"/>
    <w:rsid w:val="0026647D"/>
    <w:rsid w:val="00276735"/>
    <w:rsid w:val="002864A3"/>
    <w:rsid w:val="00290E57"/>
    <w:rsid w:val="0029151A"/>
    <w:rsid w:val="00296666"/>
    <w:rsid w:val="002A208F"/>
    <w:rsid w:val="002B3B81"/>
    <w:rsid w:val="002C2306"/>
    <w:rsid w:val="002C37CB"/>
    <w:rsid w:val="002C545C"/>
    <w:rsid w:val="002E08BA"/>
    <w:rsid w:val="002E52A7"/>
    <w:rsid w:val="002F04E0"/>
    <w:rsid w:val="00307C35"/>
    <w:rsid w:val="00332065"/>
    <w:rsid w:val="00333F64"/>
    <w:rsid w:val="003429C3"/>
    <w:rsid w:val="003601DA"/>
    <w:rsid w:val="00362469"/>
    <w:rsid w:val="0036526F"/>
    <w:rsid w:val="00365793"/>
    <w:rsid w:val="003657B4"/>
    <w:rsid w:val="00366806"/>
    <w:rsid w:val="00383737"/>
    <w:rsid w:val="00383B49"/>
    <w:rsid w:val="00387E63"/>
    <w:rsid w:val="003A0FBA"/>
    <w:rsid w:val="003A47B5"/>
    <w:rsid w:val="003A59A6"/>
    <w:rsid w:val="003A5D7A"/>
    <w:rsid w:val="003B0248"/>
    <w:rsid w:val="003B5CA5"/>
    <w:rsid w:val="003B7548"/>
    <w:rsid w:val="003D243F"/>
    <w:rsid w:val="003D6DFB"/>
    <w:rsid w:val="003E12E7"/>
    <w:rsid w:val="003E3829"/>
    <w:rsid w:val="003F001F"/>
    <w:rsid w:val="003F5C15"/>
    <w:rsid w:val="003F683B"/>
    <w:rsid w:val="003F7848"/>
    <w:rsid w:val="004057B7"/>
    <w:rsid w:val="004059FE"/>
    <w:rsid w:val="0043781F"/>
    <w:rsid w:val="004445B3"/>
    <w:rsid w:val="00452B51"/>
    <w:rsid w:val="00456E4B"/>
    <w:rsid w:val="00457F5D"/>
    <w:rsid w:val="00462CF4"/>
    <w:rsid w:val="004669B6"/>
    <w:rsid w:val="004735A0"/>
    <w:rsid w:val="004754DD"/>
    <w:rsid w:val="00481092"/>
    <w:rsid w:val="0048204B"/>
    <w:rsid w:val="00484DC3"/>
    <w:rsid w:val="00485F12"/>
    <w:rsid w:val="004A24A9"/>
    <w:rsid w:val="004A57CF"/>
    <w:rsid w:val="004B59E8"/>
    <w:rsid w:val="004C0D17"/>
    <w:rsid w:val="004C208F"/>
    <w:rsid w:val="004C673B"/>
    <w:rsid w:val="004E17EB"/>
    <w:rsid w:val="004E666F"/>
    <w:rsid w:val="004F05A1"/>
    <w:rsid w:val="004F2300"/>
    <w:rsid w:val="00532065"/>
    <w:rsid w:val="0054105E"/>
    <w:rsid w:val="00543E58"/>
    <w:rsid w:val="005565D8"/>
    <w:rsid w:val="00563786"/>
    <w:rsid w:val="00585BCD"/>
    <w:rsid w:val="005A69AB"/>
    <w:rsid w:val="005A78A8"/>
    <w:rsid w:val="005B0D12"/>
    <w:rsid w:val="005B520E"/>
    <w:rsid w:val="005B535B"/>
    <w:rsid w:val="005D7E50"/>
    <w:rsid w:val="005E1477"/>
    <w:rsid w:val="005E3DBA"/>
    <w:rsid w:val="005E613E"/>
    <w:rsid w:val="005F6E1A"/>
    <w:rsid w:val="0060029D"/>
    <w:rsid w:val="00601529"/>
    <w:rsid w:val="0060593B"/>
    <w:rsid w:val="00606610"/>
    <w:rsid w:val="006108A4"/>
    <w:rsid w:val="006227E9"/>
    <w:rsid w:val="0064096A"/>
    <w:rsid w:val="00644F30"/>
    <w:rsid w:val="0065304D"/>
    <w:rsid w:val="00654A87"/>
    <w:rsid w:val="006612B5"/>
    <w:rsid w:val="006639CC"/>
    <w:rsid w:val="006701B7"/>
    <w:rsid w:val="0067329B"/>
    <w:rsid w:val="00681917"/>
    <w:rsid w:val="00684F1A"/>
    <w:rsid w:val="006931D8"/>
    <w:rsid w:val="006A1C4D"/>
    <w:rsid w:val="006B0394"/>
    <w:rsid w:val="006B1E40"/>
    <w:rsid w:val="006B78FE"/>
    <w:rsid w:val="006C4648"/>
    <w:rsid w:val="006C6A54"/>
    <w:rsid w:val="006E685A"/>
    <w:rsid w:val="006F6D17"/>
    <w:rsid w:val="007012B3"/>
    <w:rsid w:val="00702EF6"/>
    <w:rsid w:val="0072064C"/>
    <w:rsid w:val="00725EF5"/>
    <w:rsid w:val="0073495B"/>
    <w:rsid w:val="007352E6"/>
    <w:rsid w:val="007362C5"/>
    <w:rsid w:val="007442B3"/>
    <w:rsid w:val="00753A01"/>
    <w:rsid w:val="00753F7B"/>
    <w:rsid w:val="00756C14"/>
    <w:rsid w:val="007726CF"/>
    <w:rsid w:val="0078398E"/>
    <w:rsid w:val="00787C5A"/>
    <w:rsid w:val="0079132D"/>
    <w:rsid w:val="007919DE"/>
    <w:rsid w:val="0079438F"/>
    <w:rsid w:val="007948F0"/>
    <w:rsid w:val="007B4E0D"/>
    <w:rsid w:val="007C0308"/>
    <w:rsid w:val="007C0D9D"/>
    <w:rsid w:val="007E4AC7"/>
    <w:rsid w:val="007F189A"/>
    <w:rsid w:val="007F19DE"/>
    <w:rsid w:val="007F7D30"/>
    <w:rsid w:val="008014D2"/>
    <w:rsid w:val="008054BC"/>
    <w:rsid w:val="00807C1B"/>
    <w:rsid w:val="00811A21"/>
    <w:rsid w:val="0081786C"/>
    <w:rsid w:val="00822BBF"/>
    <w:rsid w:val="008270ED"/>
    <w:rsid w:val="008434F8"/>
    <w:rsid w:val="008456A9"/>
    <w:rsid w:val="00861E46"/>
    <w:rsid w:val="00874A1E"/>
    <w:rsid w:val="008762D1"/>
    <w:rsid w:val="00897776"/>
    <w:rsid w:val="008A55B5"/>
    <w:rsid w:val="008A75C8"/>
    <w:rsid w:val="008B077F"/>
    <w:rsid w:val="008C1434"/>
    <w:rsid w:val="008C1612"/>
    <w:rsid w:val="008C5892"/>
    <w:rsid w:val="008C686F"/>
    <w:rsid w:val="008D7280"/>
    <w:rsid w:val="008D77FD"/>
    <w:rsid w:val="008F1652"/>
    <w:rsid w:val="008F2AAD"/>
    <w:rsid w:val="008F3EE0"/>
    <w:rsid w:val="00904FC5"/>
    <w:rsid w:val="00906AA9"/>
    <w:rsid w:val="00911660"/>
    <w:rsid w:val="00922D3B"/>
    <w:rsid w:val="00924337"/>
    <w:rsid w:val="0092733A"/>
    <w:rsid w:val="009467DA"/>
    <w:rsid w:val="00964058"/>
    <w:rsid w:val="009667C0"/>
    <w:rsid w:val="0097508D"/>
    <w:rsid w:val="00980E75"/>
    <w:rsid w:val="00981DBD"/>
    <w:rsid w:val="00987AA6"/>
    <w:rsid w:val="00990472"/>
    <w:rsid w:val="00995D56"/>
    <w:rsid w:val="009A4A98"/>
    <w:rsid w:val="009A5629"/>
    <w:rsid w:val="009B228C"/>
    <w:rsid w:val="009B5BA0"/>
    <w:rsid w:val="009F3FCA"/>
    <w:rsid w:val="009F4D32"/>
    <w:rsid w:val="009F607D"/>
    <w:rsid w:val="009F65EC"/>
    <w:rsid w:val="00A00213"/>
    <w:rsid w:val="00A1101D"/>
    <w:rsid w:val="00A15651"/>
    <w:rsid w:val="00A20BFE"/>
    <w:rsid w:val="00A236F5"/>
    <w:rsid w:val="00A260C1"/>
    <w:rsid w:val="00A3252F"/>
    <w:rsid w:val="00A343A8"/>
    <w:rsid w:val="00A3499E"/>
    <w:rsid w:val="00A37470"/>
    <w:rsid w:val="00A40C33"/>
    <w:rsid w:val="00A44080"/>
    <w:rsid w:val="00A510F7"/>
    <w:rsid w:val="00A56AE1"/>
    <w:rsid w:val="00A60E52"/>
    <w:rsid w:val="00A65308"/>
    <w:rsid w:val="00A74FBA"/>
    <w:rsid w:val="00A7620A"/>
    <w:rsid w:val="00A8288A"/>
    <w:rsid w:val="00AA6968"/>
    <w:rsid w:val="00AB3A2B"/>
    <w:rsid w:val="00AC0BFB"/>
    <w:rsid w:val="00AC2731"/>
    <w:rsid w:val="00AC6519"/>
    <w:rsid w:val="00AD2D10"/>
    <w:rsid w:val="00AF108B"/>
    <w:rsid w:val="00AF29E9"/>
    <w:rsid w:val="00B025F8"/>
    <w:rsid w:val="00B043AA"/>
    <w:rsid w:val="00B07229"/>
    <w:rsid w:val="00B11BDA"/>
    <w:rsid w:val="00B22E30"/>
    <w:rsid w:val="00B32423"/>
    <w:rsid w:val="00B33C7B"/>
    <w:rsid w:val="00B34F5F"/>
    <w:rsid w:val="00B50860"/>
    <w:rsid w:val="00B52F3F"/>
    <w:rsid w:val="00B53F4B"/>
    <w:rsid w:val="00B71525"/>
    <w:rsid w:val="00B75D79"/>
    <w:rsid w:val="00B83AE1"/>
    <w:rsid w:val="00B90560"/>
    <w:rsid w:val="00B91501"/>
    <w:rsid w:val="00BA50BF"/>
    <w:rsid w:val="00BA6BB4"/>
    <w:rsid w:val="00BB2730"/>
    <w:rsid w:val="00BC478B"/>
    <w:rsid w:val="00BC5ED3"/>
    <w:rsid w:val="00BD0C3A"/>
    <w:rsid w:val="00BD42F1"/>
    <w:rsid w:val="00BE39A3"/>
    <w:rsid w:val="00BE7103"/>
    <w:rsid w:val="00C100EA"/>
    <w:rsid w:val="00C25DE7"/>
    <w:rsid w:val="00C306C5"/>
    <w:rsid w:val="00C414D0"/>
    <w:rsid w:val="00C42934"/>
    <w:rsid w:val="00C45617"/>
    <w:rsid w:val="00C5202A"/>
    <w:rsid w:val="00C62747"/>
    <w:rsid w:val="00C6473C"/>
    <w:rsid w:val="00C75B38"/>
    <w:rsid w:val="00C769D0"/>
    <w:rsid w:val="00C821CE"/>
    <w:rsid w:val="00CA0924"/>
    <w:rsid w:val="00CA4C60"/>
    <w:rsid w:val="00CA6E01"/>
    <w:rsid w:val="00CB1404"/>
    <w:rsid w:val="00CB66E6"/>
    <w:rsid w:val="00CB7E0A"/>
    <w:rsid w:val="00CC1D2E"/>
    <w:rsid w:val="00CC4DD8"/>
    <w:rsid w:val="00CD1D5F"/>
    <w:rsid w:val="00CD62BC"/>
    <w:rsid w:val="00CE76FE"/>
    <w:rsid w:val="00D03C74"/>
    <w:rsid w:val="00D20640"/>
    <w:rsid w:val="00D20761"/>
    <w:rsid w:val="00D23500"/>
    <w:rsid w:val="00D2508A"/>
    <w:rsid w:val="00D51F62"/>
    <w:rsid w:val="00D57D62"/>
    <w:rsid w:val="00D632AB"/>
    <w:rsid w:val="00D64CD3"/>
    <w:rsid w:val="00D72D11"/>
    <w:rsid w:val="00D875FA"/>
    <w:rsid w:val="00D8767F"/>
    <w:rsid w:val="00D9156D"/>
    <w:rsid w:val="00D938E3"/>
    <w:rsid w:val="00DA5FD5"/>
    <w:rsid w:val="00DA710F"/>
    <w:rsid w:val="00DB20E1"/>
    <w:rsid w:val="00DB3D37"/>
    <w:rsid w:val="00DB5EBC"/>
    <w:rsid w:val="00DC12D8"/>
    <w:rsid w:val="00DC77A0"/>
    <w:rsid w:val="00DD005F"/>
    <w:rsid w:val="00DD1A33"/>
    <w:rsid w:val="00DD4171"/>
    <w:rsid w:val="00DE18A1"/>
    <w:rsid w:val="00DF036E"/>
    <w:rsid w:val="00DF6C8A"/>
    <w:rsid w:val="00E01B15"/>
    <w:rsid w:val="00E02AAB"/>
    <w:rsid w:val="00E06EAA"/>
    <w:rsid w:val="00E131B5"/>
    <w:rsid w:val="00E256B4"/>
    <w:rsid w:val="00E26211"/>
    <w:rsid w:val="00E34A1E"/>
    <w:rsid w:val="00E3705F"/>
    <w:rsid w:val="00E4660C"/>
    <w:rsid w:val="00E52294"/>
    <w:rsid w:val="00E56630"/>
    <w:rsid w:val="00E67D67"/>
    <w:rsid w:val="00E72719"/>
    <w:rsid w:val="00E75834"/>
    <w:rsid w:val="00E80CE4"/>
    <w:rsid w:val="00E91219"/>
    <w:rsid w:val="00E96873"/>
    <w:rsid w:val="00E9722B"/>
    <w:rsid w:val="00E97A4E"/>
    <w:rsid w:val="00EA506F"/>
    <w:rsid w:val="00EB6094"/>
    <w:rsid w:val="00ED6B38"/>
    <w:rsid w:val="00EE4362"/>
    <w:rsid w:val="00EF18D7"/>
    <w:rsid w:val="00EF1E8A"/>
    <w:rsid w:val="00EF3A1A"/>
    <w:rsid w:val="00EF5254"/>
    <w:rsid w:val="00EF6E0A"/>
    <w:rsid w:val="00F15E02"/>
    <w:rsid w:val="00F17D7D"/>
    <w:rsid w:val="00F24C07"/>
    <w:rsid w:val="00F24CBA"/>
    <w:rsid w:val="00F27249"/>
    <w:rsid w:val="00F27821"/>
    <w:rsid w:val="00F31A1A"/>
    <w:rsid w:val="00F33FAD"/>
    <w:rsid w:val="00F34C20"/>
    <w:rsid w:val="00F468FD"/>
    <w:rsid w:val="00F55086"/>
    <w:rsid w:val="00F5584E"/>
    <w:rsid w:val="00F618B2"/>
    <w:rsid w:val="00F770D4"/>
    <w:rsid w:val="00F82EC8"/>
    <w:rsid w:val="00F8525B"/>
    <w:rsid w:val="00F87588"/>
    <w:rsid w:val="00FA71FE"/>
    <w:rsid w:val="00FD2280"/>
    <w:rsid w:val="00FD5290"/>
    <w:rsid w:val="00FE0F71"/>
    <w:rsid w:val="00FE233A"/>
    <w:rsid w:val="00FF284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0808173"/>
  <w15:chartTrackingRefBased/>
  <w15:docId w15:val="{46FEF7F1-E52A-4C1C-A8C8-2878A2127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iPriority="0"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35B"/>
    <w:pPr>
      <w:jc w:val="center"/>
    </w:pPr>
    <w:rPr>
      <w:rFonts w:ascii="Times New Roman" w:hAnsi="Times New Roman"/>
      <w:lang w:bidi="ar-SA"/>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outlineLvl w:val="0"/>
    </w:pPr>
    <w:rPr>
      <w:rFonts w:eastAsia="MS Mincho"/>
      <w:smallCaps/>
      <w:noProof/>
      <w:lang w:val="x-none" w:eastAsia="x-none"/>
    </w:rPr>
  </w:style>
  <w:style w:type="paragraph" w:styleId="Heading2">
    <w:name w:val="heading 2"/>
    <w:basedOn w:val="Normal"/>
    <w:next w:val="Normal"/>
    <w:link w:val="Heading2Char"/>
    <w:uiPriority w:val="99"/>
    <w:qFormat/>
    <w:rsid w:val="00EF3A1A"/>
    <w:pPr>
      <w:keepNext/>
      <w:keepLines/>
      <w:spacing w:before="120" w:after="60"/>
      <w:jc w:val="left"/>
      <w:outlineLvl w:val="1"/>
    </w:pPr>
    <w:rPr>
      <w:rFonts w:eastAsia="MS Mincho"/>
      <w:i/>
      <w:iCs/>
      <w:noProof/>
      <w:lang w:val="x-none" w:eastAsia="x-none"/>
    </w:rPr>
  </w:style>
  <w:style w:type="paragraph" w:styleId="Heading3">
    <w:name w:val="heading 3"/>
    <w:basedOn w:val="Normal"/>
    <w:next w:val="Normal"/>
    <w:link w:val="Heading3Char"/>
    <w:qFormat/>
    <w:rsid w:val="004059FE"/>
    <w:pPr>
      <w:numPr>
        <w:ilvl w:val="2"/>
        <w:numId w:val="4"/>
      </w:numPr>
      <w:spacing w:line="240" w:lineRule="exact"/>
      <w:jc w:val="both"/>
      <w:outlineLvl w:val="2"/>
    </w:pPr>
    <w:rPr>
      <w:rFonts w:eastAsia="MS Mincho"/>
      <w:i/>
      <w:iCs/>
      <w:noProof/>
      <w:lang w:val="x-none" w:eastAsia="x-none"/>
    </w:rPr>
  </w:style>
  <w:style w:type="paragraph" w:styleId="Heading4">
    <w:name w:val="heading 4"/>
    <w:basedOn w:val="Normal"/>
    <w:next w:val="Normal"/>
    <w:link w:val="Heading4Char"/>
    <w:uiPriority w:val="99"/>
    <w:qFormat/>
    <w:rsid w:val="004059FE"/>
    <w:pPr>
      <w:numPr>
        <w:ilvl w:val="3"/>
        <w:numId w:val="4"/>
      </w:numPr>
      <w:tabs>
        <w:tab w:val="left" w:pos="821"/>
      </w:tabs>
      <w:spacing w:before="40" w:after="40"/>
      <w:jc w:val="both"/>
      <w:outlineLvl w:val="3"/>
    </w:pPr>
    <w:rPr>
      <w:rFonts w:eastAsia="MS Mincho"/>
      <w:i/>
      <w:iCs/>
      <w:noProof/>
      <w:lang w:val="x-none" w:eastAsia="x-none"/>
    </w:rPr>
  </w:style>
  <w:style w:type="paragraph" w:styleId="Heading5">
    <w:name w:val="heading 5"/>
    <w:basedOn w:val="Normal"/>
    <w:next w:val="Normal"/>
    <w:link w:val="Heading5Char"/>
    <w:uiPriority w:val="9"/>
    <w:qFormat/>
    <w:pPr>
      <w:tabs>
        <w:tab w:val="left" w:pos="360"/>
      </w:tabs>
      <w:spacing w:before="160" w:after="80"/>
      <w:outlineLvl w:val="4"/>
    </w:pPr>
    <w:rPr>
      <w:rFonts w:ascii="Calibri" w:hAnsi="Calibri"/>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lang w:val="x-none" w:eastAsia="x-none"/>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locked/>
    <w:rsid w:val="004059FE"/>
    <w:rPr>
      <w:rFonts w:ascii="Times New Roman" w:eastAsia="MS Mincho" w:hAnsi="Times New Roman"/>
      <w:i/>
      <w:iCs/>
      <w:noProof/>
      <w:lang w:val="x-none" w:eastAsia="x-none"/>
    </w:rPr>
  </w:style>
  <w:style w:type="character" w:customStyle="1" w:styleId="Heading4Char">
    <w:name w:val="Heading 4 Char"/>
    <w:link w:val="Heading4"/>
    <w:uiPriority w:val="99"/>
    <w:locked/>
    <w:rsid w:val="004059FE"/>
    <w:rPr>
      <w:rFonts w:ascii="Times New Roman" w:eastAsia="MS Mincho" w:hAnsi="Times New Roman"/>
      <w:i/>
      <w:iCs/>
      <w:noProof/>
      <w:lang w:val="x-none" w:eastAsia="x-none"/>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bidi="ar-SA"/>
    </w:rPr>
  </w:style>
  <w:style w:type="paragraph" w:customStyle="1" w:styleId="Affiliation">
    <w:name w:val="Affiliation"/>
    <w:uiPriority w:val="99"/>
    <w:pPr>
      <w:jc w:val="center"/>
    </w:pPr>
    <w:rPr>
      <w:rFonts w:ascii="Times New Roman" w:hAnsi="Times New Roman"/>
      <w:lang w:bidi="ar-SA"/>
    </w:rPr>
  </w:style>
  <w:style w:type="paragraph" w:customStyle="1" w:styleId="Author">
    <w:name w:val="Author"/>
    <w:uiPriority w:val="99"/>
    <w:pPr>
      <w:spacing w:before="360" w:after="40"/>
      <w:jc w:val="center"/>
    </w:pPr>
    <w:rPr>
      <w:rFonts w:ascii="Times New Roman" w:hAnsi="Times New Roman"/>
      <w:noProof/>
      <w:sz w:val="22"/>
      <w:szCs w:val="22"/>
      <w:lang w:bidi="ar-SA"/>
    </w:rPr>
  </w:style>
  <w:style w:type="paragraph" w:styleId="BodyText">
    <w:name w:val="Body Text"/>
    <w:basedOn w:val="Normal"/>
    <w:link w:val="BodyTextChar"/>
    <w:uiPriority w:val="1"/>
    <w:qFormat/>
    <w:rsid w:val="00753F7B"/>
    <w:pPr>
      <w:tabs>
        <w:tab w:val="left" w:pos="288"/>
      </w:tabs>
      <w:spacing w:after="120" w:line="228" w:lineRule="auto"/>
      <w:ind w:firstLine="288"/>
      <w:jc w:val="both"/>
    </w:pPr>
    <w:rPr>
      <w:rFonts w:eastAsia="MS Mincho"/>
      <w:lang w:val="x-none" w:eastAsia="x-none"/>
    </w:rPr>
  </w:style>
  <w:style w:type="character" w:customStyle="1" w:styleId="BodyTextChar">
    <w:name w:val="Body Text Char"/>
    <w:link w:val="BodyText"/>
    <w:uiPriority w:val="1"/>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bidi="ar-SA"/>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bidi="ar-SA"/>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bidi="ar-SA"/>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bidi="ar-SA"/>
    </w:rPr>
  </w:style>
  <w:style w:type="paragraph" w:customStyle="1" w:styleId="papertitle">
    <w:name w:val="paper title"/>
    <w:uiPriority w:val="99"/>
    <w:rsid w:val="0097508D"/>
    <w:pPr>
      <w:spacing w:after="120"/>
      <w:jc w:val="center"/>
    </w:pPr>
    <w:rPr>
      <w:rFonts w:ascii="Times New Roman" w:hAnsi="Times New Roman"/>
      <w:bCs/>
      <w:noProof/>
      <w:sz w:val="48"/>
      <w:szCs w:val="48"/>
      <w:lang w:bidi="ar-SA"/>
    </w:rPr>
  </w:style>
  <w:style w:type="paragraph" w:customStyle="1" w:styleId="references0">
    <w:name w:val="references"/>
    <w:uiPriority w:val="99"/>
    <w:rsid w:val="004445B3"/>
    <w:pPr>
      <w:numPr>
        <w:numId w:val="8"/>
      </w:numPr>
      <w:spacing w:after="50" w:line="180" w:lineRule="exact"/>
      <w:jc w:val="both"/>
    </w:pPr>
    <w:rPr>
      <w:rFonts w:ascii="Times New Roman" w:hAnsi="Times New Roman"/>
      <w:noProof/>
      <w:sz w:val="16"/>
      <w:szCs w:val="16"/>
      <w:lang w:bidi="ar-SA"/>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bidi="ar-SA"/>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bidi="ar-SA"/>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bidi="ar-SA"/>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bidi="ar-SA"/>
    </w:rPr>
  </w:style>
  <w:style w:type="paragraph" w:styleId="Header">
    <w:name w:val="header"/>
    <w:basedOn w:val="Normal"/>
    <w:link w:val="HeaderChar"/>
    <w:uiPriority w:val="99"/>
    <w:unhideWhenUsed/>
    <w:rsid w:val="003A0FBA"/>
    <w:pPr>
      <w:tabs>
        <w:tab w:val="center" w:pos="4513"/>
        <w:tab w:val="right" w:pos="9026"/>
      </w:tabs>
    </w:pPr>
  </w:style>
  <w:style w:type="character" w:customStyle="1" w:styleId="HeaderChar">
    <w:name w:val="Header Char"/>
    <w:link w:val="Header"/>
    <w:uiPriority w:val="99"/>
    <w:rsid w:val="003A0FBA"/>
    <w:rPr>
      <w:rFonts w:ascii="Times New Roman" w:hAnsi="Times New Roman"/>
      <w:lang w:val="en-US" w:eastAsia="en-US"/>
    </w:rPr>
  </w:style>
  <w:style w:type="paragraph" w:styleId="Footer">
    <w:name w:val="footer"/>
    <w:basedOn w:val="Normal"/>
    <w:link w:val="FooterChar"/>
    <w:uiPriority w:val="99"/>
    <w:unhideWhenUsed/>
    <w:rsid w:val="003A0FBA"/>
    <w:pPr>
      <w:tabs>
        <w:tab w:val="center" w:pos="4513"/>
        <w:tab w:val="right" w:pos="9026"/>
      </w:tabs>
    </w:pPr>
  </w:style>
  <w:style w:type="character" w:customStyle="1" w:styleId="FooterChar">
    <w:name w:val="Footer Char"/>
    <w:link w:val="Footer"/>
    <w:uiPriority w:val="99"/>
    <w:rsid w:val="003A0FBA"/>
    <w:rPr>
      <w:rFonts w:ascii="Times New Roman" w:hAnsi="Times New Roman"/>
      <w:lang w:val="en-US" w:eastAsia="en-US"/>
    </w:rPr>
  </w:style>
  <w:style w:type="paragraph" w:styleId="BalloonText">
    <w:name w:val="Balloon Text"/>
    <w:basedOn w:val="Normal"/>
    <w:link w:val="BalloonTextChar"/>
    <w:uiPriority w:val="99"/>
    <w:semiHidden/>
    <w:unhideWhenUsed/>
    <w:rsid w:val="003A0FBA"/>
    <w:rPr>
      <w:rFonts w:ascii="Tahoma" w:hAnsi="Tahoma" w:cs="Tahoma"/>
      <w:sz w:val="16"/>
      <w:szCs w:val="16"/>
    </w:rPr>
  </w:style>
  <w:style w:type="character" w:customStyle="1" w:styleId="BalloonTextChar">
    <w:name w:val="Balloon Text Char"/>
    <w:link w:val="BalloonText"/>
    <w:uiPriority w:val="99"/>
    <w:semiHidden/>
    <w:rsid w:val="003A0FBA"/>
    <w:rPr>
      <w:rFonts w:ascii="Tahoma" w:hAnsi="Tahoma" w:cs="Tahoma"/>
      <w:sz w:val="16"/>
      <w:szCs w:val="16"/>
      <w:lang w:val="en-US" w:eastAsia="en-US"/>
    </w:rPr>
  </w:style>
  <w:style w:type="paragraph" w:styleId="FootnoteText">
    <w:name w:val="footnote text"/>
    <w:basedOn w:val="Normal"/>
    <w:link w:val="FootnoteTextChar"/>
    <w:semiHidden/>
    <w:rsid w:val="00D03C74"/>
    <w:pPr>
      <w:autoSpaceDE w:val="0"/>
      <w:autoSpaceDN w:val="0"/>
      <w:ind w:firstLine="202"/>
      <w:jc w:val="both"/>
    </w:pPr>
    <w:rPr>
      <w:sz w:val="16"/>
      <w:szCs w:val="16"/>
    </w:rPr>
  </w:style>
  <w:style w:type="character" w:customStyle="1" w:styleId="FootnoteTextChar">
    <w:name w:val="Footnote Text Char"/>
    <w:link w:val="FootnoteText"/>
    <w:semiHidden/>
    <w:rsid w:val="00D03C74"/>
    <w:rPr>
      <w:rFonts w:ascii="Times New Roman" w:hAnsi="Times New Roman"/>
      <w:sz w:val="16"/>
      <w:szCs w:val="16"/>
      <w:lang w:val="en-US" w:eastAsia="en-US"/>
    </w:rPr>
  </w:style>
  <w:style w:type="paragraph" w:styleId="Caption">
    <w:name w:val="caption"/>
    <w:aliases w:val=" Char, Char1, Char Char Char1, Char2, Char Char Char11, Char11, Char3, Char Char Char12, Char12, Char21, Char Char Char111, Char111, Char4, Char Char Char13, Char13, Char22, Char Char Char112, Char112, Char31, Char Char Char121"/>
    <w:basedOn w:val="Normal"/>
    <w:next w:val="Normal"/>
    <w:link w:val="CaptionChar"/>
    <w:qFormat/>
    <w:rsid w:val="0016692F"/>
    <w:pPr>
      <w:jc w:val="left"/>
    </w:pPr>
    <w:rPr>
      <w:b/>
      <w:bCs/>
    </w:rPr>
  </w:style>
  <w:style w:type="character" w:customStyle="1" w:styleId="CaptionChar">
    <w:name w:val="Caption Char"/>
    <w:aliases w:val=" Char Char, Char1 Char, Char Char Char1 Char, Char2 Char, Char Char Char11 Char, Char11 Char, Char3 Char, Char Char Char12 Char, Char12 Char, Char21 Char, Char Char Char111 Char, Char111 Char, Char4 Char, Char Char Char13 Char, Char13 Char"/>
    <w:link w:val="Caption"/>
    <w:rsid w:val="0016692F"/>
    <w:rPr>
      <w:rFonts w:ascii="Times New Roman" w:hAnsi="Times New Roman"/>
      <w:b/>
      <w:bCs/>
      <w:lang w:val="en-US" w:eastAsia="en-US"/>
    </w:rPr>
  </w:style>
  <w:style w:type="numbering" w:customStyle="1" w:styleId="IEEEBullet1">
    <w:name w:val="IEEE Bullet 1"/>
    <w:basedOn w:val="NoList"/>
    <w:rsid w:val="00980E75"/>
    <w:pPr>
      <w:numPr>
        <w:numId w:val="15"/>
      </w:numPr>
    </w:pPr>
  </w:style>
  <w:style w:type="paragraph" w:customStyle="1" w:styleId="IEEEHeading2">
    <w:name w:val="IEEE Heading 2"/>
    <w:basedOn w:val="Normal"/>
    <w:next w:val="IEEEParagraph"/>
    <w:rsid w:val="002067F9"/>
    <w:pPr>
      <w:numPr>
        <w:numId w:val="18"/>
      </w:numPr>
      <w:adjustRightInd w:val="0"/>
      <w:snapToGrid w:val="0"/>
      <w:spacing w:before="150" w:after="60"/>
      <w:ind w:left="289" w:hanging="289"/>
      <w:jc w:val="left"/>
    </w:pPr>
    <w:rPr>
      <w:rFonts w:eastAsia="SimSun"/>
      <w:i/>
      <w:szCs w:val="24"/>
      <w:lang w:val="en-AU" w:eastAsia="zh-CN"/>
    </w:rPr>
  </w:style>
  <w:style w:type="paragraph" w:customStyle="1" w:styleId="IEEEParagraph">
    <w:name w:val="IEEE Paragraph"/>
    <w:basedOn w:val="Normal"/>
    <w:link w:val="IEEEParagraphChar"/>
    <w:rsid w:val="002067F9"/>
    <w:pPr>
      <w:adjustRightInd w:val="0"/>
      <w:snapToGrid w:val="0"/>
      <w:ind w:firstLine="216"/>
      <w:jc w:val="both"/>
    </w:pPr>
    <w:rPr>
      <w:rFonts w:eastAsia="SimSun"/>
      <w:szCs w:val="24"/>
      <w:lang w:val="en-AU" w:eastAsia="zh-CN"/>
    </w:rPr>
  </w:style>
  <w:style w:type="character" w:customStyle="1" w:styleId="IEEEParagraphChar">
    <w:name w:val="IEEE Paragraph Char"/>
    <w:link w:val="IEEEParagraph"/>
    <w:rsid w:val="002067F9"/>
    <w:rPr>
      <w:rFonts w:ascii="Times New Roman" w:eastAsia="SimSun" w:hAnsi="Times New Roman"/>
      <w:szCs w:val="24"/>
      <w:lang w:val="en-AU" w:eastAsia="zh-CN"/>
    </w:rPr>
  </w:style>
  <w:style w:type="paragraph" w:customStyle="1" w:styleId="IEEETableCell">
    <w:name w:val="IEEE Table Cell"/>
    <w:basedOn w:val="IEEEParagraph"/>
    <w:rsid w:val="002067F9"/>
    <w:pPr>
      <w:ind w:firstLine="0"/>
      <w:jc w:val="left"/>
    </w:pPr>
    <w:rPr>
      <w:sz w:val="18"/>
    </w:rPr>
  </w:style>
  <w:style w:type="paragraph" w:customStyle="1" w:styleId="IEEETableCaption">
    <w:name w:val="IEEE Table Caption"/>
    <w:basedOn w:val="Normal"/>
    <w:next w:val="IEEEParagraph"/>
    <w:rsid w:val="002067F9"/>
    <w:pPr>
      <w:spacing w:before="120" w:after="120"/>
    </w:pPr>
    <w:rPr>
      <w:rFonts w:eastAsia="SimSun"/>
      <w:smallCaps/>
      <w:sz w:val="16"/>
      <w:szCs w:val="24"/>
      <w:lang w:val="en-AU" w:eastAsia="zh-CN"/>
    </w:rPr>
  </w:style>
  <w:style w:type="paragraph" w:customStyle="1" w:styleId="IEEETableHeaderCentered">
    <w:name w:val="IEEE Table Header Centered"/>
    <w:basedOn w:val="IEEETableCell"/>
    <w:rsid w:val="002067F9"/>
    <w:pPr>
      <w:jc w:val="center"/>
    </w:pPr>
    <w:rPr>
      <w:b/>
      <w:bCs/>
    </w:rPr>
  </w:style>
  <w:style w:type="paragraph" w:customStyle="1" w:styleId="IEEETableHeaderLeft-Justified">
    <w:name w:val="IEEE Table Header Left-Justified"/>
    <w:basedOn w:val="IEEETableCell"/>
    <w:rsid w:val="002067F9"/>
    <w:rPr>
      <w:b/>
      <w:bCs/>
    </w:rPr>
  </w:style>
  <w:style w:type="paragraph" w:customStyle="1" w:styleId="Text">
    <w:name w:val="Text"/>
    <w:basedOn w:val="Normal"/>
    <w:rsid w:val="00585BCD"/>
    <w:pPr>
      <w:widowControl w:val="0"/>
      <w:autoSpaceDE w:val="0"/>
      <w:autoSpaceDN w:val="0"/>
      <w:spacing w:line="252" w:lineRule="auto"/>
      <w:ind w:firstLine="202"/>
      <w:jc w:val="both"/>
    </w:pPr>
    <w:rPr>
      <w:rFonts w:eastAsia="PMingLiU"/>
    </w:rPr>
  </w:style>
  <w:style w:type="paragraph" w:customStyle="1" w:styleId="IEEEReferenceItem">
    <w:name w:val="IEEE Reference Item"/>
    <w:basedOn w:val="Normal"/>
    <w:rsid w:val="0073495B"/>
    <w:pPr>
      <w:tabs>
        <w:tab w:val="num" w:pos="432"/>
      </w:tabs>
      <w:adjustRightInd w:val="0"/>
      <w:snapToGrid w:val="0"/>
      <w:ind w:left="432" w:hanging="432"/>
      <w:jc w:val="both"/>
    </w:pPr>
    <w:rPr>
      <w:rFonts w:eastAsia="SimSun"/>
      <w:sz w:val="16"/>
      <w:szCs w:val="24"/>
      <w:lang w:eastAsia="zh-CN"/>
    </w:rPr>
  </w:style>
  <w:style w:type="paragraph" w:customStyle="1" w:styleId="References">
    <w:name w:val="References"/>
    <w:basedOn w:val="Normal"/>
    <w:rsid w:val="00753A01"/>
    <w:pPr>
      <w:numPr>
        <w:numId w:val="24"/>
      </w:numPr>
      <w:autoSpaceDE w:val="0"/>
      <w:autoSpaceDN w:val="0"/>
      <w:jc w:val="both"/>
    </w:pPr>
    <w:rPr>
      <w:rFonts w:eastAsia="PMingLiU"/>
      <w:sz w:val="16"/>
      <w:szCs w:val="16"/>
    </w:rPr>
  </w:style>
  <w:style w:type="paragraph" w:customStyle="1" w:styleId="ReferenceHead">
    <w:name w:val="Reference Head"/>
    <w:basedOn w:val="Heading1"/>
    <w:link w:val="ReferenceHeadChar"/>
    <w:rsid w:val="008F3EE0"/>
    <w:pPr>
      <w:keepLines w:val="0"/>
      <w:numPr>
        <w:numId w:val="0"/>
      </w:numPr>
      <w:tabs>
        <w:tab w:val="clear" w:pos="216"/>
      </w:tabs>
      <w:spacing w:before="240"/>
    </w:pPr>
    <w:rPr>
      <w:rFonts w:eastAsia="Times New Roman"/>
      <w:noProof w:val="0"/>
      <w:kern w:val="28"/>
      <w:lang w:val="en-US" w:eastAsia="en-US"/>
    </w:rPr>
  </w:style>
  <w:style w:type="character" w:styleId="Hyperlink">
    <w:name w:val="Hyperlink"/>
    <w:rsid w:val="008F3EE0"/>
    <w:rPr>
      <w:color w:val="0000FF"/>
      <w:u w:val="single"/>
    </w:rPr>
  </w:style>
  <w:style w:type="character" w:customStyle="1" w:styleId="ReferenceHeadChar">
    <w:name w:val="Reference Head Char"/>
    <w:link w:val="ReferenceHead"/>
    <w:rsid w:val="008F3EE0"/>
    <w:rPr>
      <w:rFonts w:ascii="Times New Roman" w:hAnsi="Times New Roman"/>
      <w:smallCaps/>
      <w:kern w:val="28"/>
    </w:rPr>
  </w:style>
  <w:style w:type="character" w:styleId="UnresolvedMention">
    <w:name w:val="Unresolved Mention"/>
    <w:uiPriority w:val="99"/>
    <w:semiHidden/>
    <w:unhideWhenUsed/>
    <w:rsid w:val="00FD2280"/>
    <w:rPr>
      <w:color w:val="605E5C"/>
      <w:shd w:val="clear" w:color="auto" w:fill="E1DFDD"/>
    </w:rPr>
  </w:style>
  <w:style w:type="paragraph" w:styleId="Title">
    <w:name w:val="Title"/>
    <w:basedOn w:val="Normal"/>
    <w:link w:val="TitleChar"/>
    <w:uiPriority w:val="10"/>
    <w:qFormat/>
    <w:rsid w:val="00FD2280"/>
    <w:pPr>
      <w:widowControl w:val="0"/>
      <w:autoSpaceDE w:val="0"/>
      <w:autoSpaceDN w:val="0"/>
      <w:spacing w:before="80"/>
      <w:ind w:left="229" w:right="326"/>
    </w:pPr>
    <w:rPr>
      <w:sz w:val="48"/>
      <w:szCs w:val="48"/>
    </w:rPr>
  </w:style>
  <w:style w:type="character" w:customStyle="1" w:styleId="TitleChar">
    <w:name w:val="Title Char"/>
    <w:link w:val="Title"/>
    <w:uiPriority w:val="10"/>
    <w:rsid w:val="00FD2280"/>
    <w:rPr>
      <w:rFonts w:ascii="Times New Roman" w:hAnsi="Times New Roman"/>
      <w:sz w:val="48"/>
      <w:szCs w:val="48"/>
    </w:rPr>
  </w:style>
  <w:style w:type="paragraph" w:styleId="ListParagraph">
    <w:name w:val="List Paragraph"/>
    <w:basedOn w:val="Normal"/>
    <w:uiPriority w:val="1"/>
    <w:qFormat/>
    <w:rsid w:val="00FD2280"/>
    <w:pPr>
      <w:widowControl w:val="0"/>
      <w:autoSpaceDE w:val="0"/>
      <w:autoSpaceDN w:val="0"/>
      <w:ind w:left="474" w:hanging="360"/>
      <w:jc w:val="both"/>
    </w:pPr>
    <w:rPr>
      <w:sz w:val="22"/>
      <w:szCs w:val="22"/>
    </w:rPr>
  </w:style>
  <w:style w:type="paragraph" w:customStyle="1" w:styleId="TableParagraph">
    <w:name w:val="Table Paragraph"/>
    <w:basedOn w:val="Normal"/>
    <w:uiPriority w:val="1"/>
    <w:qFormat/>
    <w:rsid w:val="00FD2280"/>
    <w:pPr>
      <w:widowControl w:val="0"/>
      <w:autoSpaceDE w:val="0"/>
      <w:autoSpaceDN w:val="0"/>
      <w:spacing w:before="37" w:line="163" w:lineRule="exact"/>
      <w:ind w:left="180"/>
      <w:jc w:val="left"/>
    </w:pPr>
    <w:rPr>
      <w:sz w:val="22"/>
      <w:szCs w:val="22"/>
    </w:rPr>
  </w:style>
  <w:style w:type="paragraph" w:customStyle="1" w:styleId="EndNoteBibliographyTitle">
    <w:name w:val="EndNote Bibliography Title"/>
    <w:basedOn w:val="Normal"/>
    <w:link w:val="EndNoteBibliographyTitleChar"/>
    <w:rsid w:val="00043808"/>
    <w:rPr>
      <w:noProof/>
    </w:rPr>
  </w:style>
  <w:style w:type="character" w:customStyle="1" w:styleId="EndNoteBibliographyTitleChar">
    <w:name w:val="EndNote Bibliography Title Char"/>
    <w:link w:val="EndNoteBibliographyTitle"/>
    <w:rsid w:val="00043808"/>
    <w:rPr>
      <w:rFonts w:ascii="Times New Roman" w:hAnsi="Times New Roman"/>
      <w:noProof/>
      <w:lang w:bidi="ar-SA"/>
    </w:rPr>
  </w:style>
  <w:style w:type="paragraph" w:customStyle="1" w:styleId="EndNoteBibliography">
    <w:name w:val="EndNote Bibliography"/>
    <w:basedOn w:val="Normal"/>
    <w:link w:val="EndNoteBibliographyChar"/>
    <w:rsid w:val="00043808"/>
    <w:pPr>
      <w:jc w:val="both"/>
    </w:pPr>
    <w:rPr>
      <w:noProof/>
    </w:rPr>
  </w:style>
  <w:style w:type="character" w:customStyle="1" w:styleId="EndNoteBibliographyChar">
    <w:name w:val="EndNote Bibliography Char"/>
    <w:link w:val="EndNoteBibliography"/>
    <w:rsid w:val="00043808"/>
    <w:rPr>
      <w:rFonts w:ascii="Times New Roman" w:hAnsi="Times New Roman"/>
      <w:noProof/>
      <w:lang w:bidi="ar-SA"/>
    </w:rPr>
  </w:style>
  <w:style w:type="paragraph" w:styleId="NormalWeb">
    <w:name w:val="Normal (Web)"/>
    <w:basedOn w:val="Normal"/>
    <w:uiPriority w:val="99"/>
    <w:semiHidden/>
    <w:unhideWhenUsed/>
    <w:rsid w:val="001A5B9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03406">
      <w:bodyDiv w:val="1"/>
      <w:marLeft w:val="0"/>
      <w:marRight w:val="0"/>
      <w:marTop w:val="0"/>
      <w:marBottom w:val="0"/>
      <w:divBdr>
        <w:top w:val="none" w:sz="0" w:space="0" w:color="auto"/>
        <w:left w:val="none" w:sz="0" w:space="0" w:color="auto"/>
        <w:bottom w:val="none" w:sz="0" w:space="0" w:color="auto"/>
        <w:right w:val="none" w:sz="0" w:space="0" w:color="auto"/>
      </w:divBdr>
    </w:div>
    <w:div w:id="120265266">
      <w:bodyDiv w:val="1"/>
      <w:marLeft w:val="0"/>
      <w:marRight w:val="0"/>
      <w:marTop w:val="0"/>
      <w:marBottom w:val="0"/>
      <w:divBdr>
        <w:top w:val="none" w:sz="0" w:space="0" w:color="auto"/>
        <w:left w:val="none" w:sz="0" w:space="0" w:color="auto"/>
        <w:bottom w:val="none" w:sz="0" w:space="0" w:color="auto"/>
        <w:right w:val="none" w:sz="0" w:space="0" w:color="auto"/>
      </w:divBdr>
    </w:div>
    <w:div w:id="181165555">
      <w:bodyDiv w:val="1"/>
      <w:marLeft w:val="0"/>
      <w:marRight w:val="0"/>
      <w:marTop w:val="0"/>
      <w:marBottom w:val="0"/>
      <w:divBdr>
        <w:top w:val="none" w:sz="0" w:space="0" w:color="auto"/>
        <w:left w:val="none" w:sz="0" w:space="0" w:color="auto"/>
        <w:bottom w:val="none" w:sz="0" w:space="0" w:color="auto"/>
        <w:right w:val="none" w:sz="0" w:space="0" w:color="auto"/>
      </w:divBdr>
    </w:div>
    <w:div w:id="219825041">
      <w:bodyDiv w:val="1"/>
      <w:marLeft w:val="0"/>
      <w:marRight w:val="0"/>
      <w:marTop w:val="0"/>
      <w:marBottom w:val="0"/>
      <w:divBdr>
        <w:top w:val="none" w:sz="0" w:space="0" w:color="auto"/>
        <w:left w:val="none" w:sz="0" w:space="0" w:color="auto"/>
        <w:bottom w:val="none" w:sz="0" w:space="0" w:color="auto"/>
        <w:right w:val="none" w:sz="0" w:space="0" w:color="auto"/>
      </w:divBdr>
    </w:div>
    <w:div w:id="410397462">
      <w:bodyDiv w:val="1"/>
      <w:marLeft w:val="0"/>
      <w:marRight w:val="0"/>
      <w:marTop w:val="0"/>
      <w:marBottom w:val="0"/>
      <w:divBdr>
        <w:top w:val="none" w:sz="0" w:space="0" w:color="auto"/>
        <w:left w:val="none" w:sz="0" w:space="0" w:color="auto"/>
        <w:bottom w:val="none" w:sz="0" w:space="0" w:color="auto"/>
        <w:right w:val="none" w:sz="0" w:space="0" w:color="auto"/>
      </w:divBdr>
    </w:div>
    <w:div w:id="608126384">
      <w:bodyDiv w:val="1"/>
      <w:marLeft w:val="0"/>
      <w:marRight w:val="0"/>
      <w:marTop w:val="0"/>
      <w:marBottom w:val="0"/>
      <w:divBdr>
        <w:top w:val="none" w:sz="0" w:space="0" w:color="auto"/>
        <w:left w:val="none" w:sz="0" w:space="0" w:color="auto"/>
        <w:bottom w:val="none" w:sz="0" w:space="0" w:color="auto"/>
        <w:right w:val="none" w:sz="0" w:space="0" w:color="auto"/>
      </w:divBdr>
    </w:div>
    <w:div w:id="697589329">
      <w:bodyDiv w:val="1"/>
      <w:marLeft w:val="0"/>
      <w:marRight w:val="0"/>
      <w:marTop w:val="0"/>
      <w:marBottom w:val="0"/>
      <w:divBdr>
        <w:top w:val="none" w:sz="0" w:space="0" w:color="auto"/>
        <w:left w:val="none" w:sz="0" w:space="0" w:color="auto"/>
        <w:bottom w:val="none" w:sz="0" w:space="0" w:color="auto"/>
        <w:right w:val="none" w:sz="0" w:space="0" w:color="auto"/>
      </w:divBdr>
    </w:div>
    <w:div w:id="793407149">
      <w:bodyDiv w:val="1"/>
      <w:marLeft w:val="0"/>
      <w:marRight w:val="0"/>
      <w:marTop w:val="0"/>
      <w:marBottom w:val="0"/>
      <w:divBdr>
        <w:top w:val="none" w:sz="0" w:space="0" w:color="auto"/>
        <w:left w:val="none" w:sz="0" w:space="0" w:color="auto"/>
        <w:bottom w:val="none" w:sz="0" w:space="0" w:color="auto"/>
        <w:right w:val="none" w:sz="0" w:space="0" w:color="auto"/>
      </w:divBdr>
    </w:div>
    <w:div w:id="803426234">
      <w:bodyDiv w:val="1"/>
      <w:marLeft w:val="0"/>
      <w:marRight w:val="0"/>
      <w:marTop w:val="0"/>
      <w:marBottom w:val="0"/>
      <w:divBdr>
        <w:top w:val="none" w:sz="0" w:space="0" w:color="auto"/>
        <w:left w:val="none" w:sz="0" w:space="0" w:color="auto"/>
        <w:bottom w:val="none" w:sz="0" w:space="0" w:color="auto"/>
        <w:right w:val="none" w:sz="0" w:space="0" w:color="auto"/>
      </w:divBdr>
    </w:div>
    <w:div w:id="807747838">
      <w:bodyDiv w:val="1"/>
      <w:marLeft w:val="0"/>
      <w:marRight w:val="0"/>
      <w:marTop w:val="0"/>
      <w:marBottom w:val="0"/>
      <w:divBdr>
        <w:top w:val="none" w:sz="0" w:space="0" w:color="auto"/>
        <w:left w:val="none" w:sz="0" w:space="0" w:color="auto"/>
        <w:bottom w:val="none" w:sz="0" w:space="0" w:color="auto"/>
        <w:right w:val="none" w:sz="0" w:space="0" w:color="auto"/>
      </w:divBdr>
    </w:div>
    <w:div w:id="913929366">
      <w:bodyDiv w:val="1"/>
      <w:marLeft w:val="0"/>
      <w:marRight w:val="0"/>
      <w:marTop w:val="0"/>
      <w:marBottom w:val="0"/>
      <w:divBdr>
        <w:top w:val="none" w:sz="0" w:space="0" w:color="auto"/>
        <w:left w:val="none" w:sz="0" w:space="0" w:color="auto"/>
        <w:bottom w:val="none" w:sz="0" w:space="0" w:color="auto"/>
        <w:right w:val="none" w:sz="0" w:space="0" w:color="auto"/>
      </w:divBdr>
    </w:div>
    <w:div w:id="920142734">
      <w:bodyDiv w:val="1"/>
      <w:marLeft w:val="0"/>
      <w:marRight w:val="0"/>
      <w:marTop w:val="0"/>
      <w:marBottom w:val="0"/>
      <w:divBdr>
        <w:top w:val="none" w:sz="0" w:space="0" w:color="auto"/>
        <w:left w:val="none" w:sz="0" w:space="0" w:color="auto"/>
        <w:bottom w:val="none" w:sz="0" w:space="0" w:color="auto"/>
        <w:right w:val="none" w:sz="0" w:space="0" w:color="auto"/>
      </w:divBdr>
    </w:div>
    <w:div w:id="923608336">
      <w:bodyDiv w:val="1"/>
      <w:marLeft w:val="0"/>
      <w:marRight w:val="0"/>
      <w:marTop w:val="0"/>
      <w:marBottom w:val="0"/>
      <w:divBdr>
        <w:top w:val="none" w:sz="0" w:space="0" w:color="auto"/>
        <w:left w:val="none" w:sz="0" w:space="0" w:color="auto"/>
        <w:bottom w:val="none" w:sz="0" w:space="0" w:color="auto"/>
        <w:right w:val="none" w:sz="0" w:space="0" w:color="auto"/>
      </w:divBdr>
    </w:div>
    <w:div w:id="998076315">
      <w:bodyDiv w:val="1"/>
      <w:marLeft w:val="0"/>
      <w:marRight w:val="0"/>
      <w:marTop w:val="0"/>
      <w:marBottom w:val="0"/>
      <w:divBdr>
        <w:top w:val="none" w:sz="0" w:space="0" w:color="auto"/>
        <w:left w:val="none" w:sz="0" w:space="0" w:color="auto"/>
        <w:bottom w:val="none" w:sz="0" w:space="0" w:color="auto"/>
        <w:right w:val="none" w:sz="0" w:space="0" w:color="auto"/>
      </w:divBdr>
    </w:div>
    <w:div w:id="1188644827">
      <w:bodyDiv w:val="1"/>
      <w:marLeft w:val="0"/>
      <w:marRight w:val="0"/>
      <w:marTop w:val="0"/>
      <w:marBottom w:val="0"/>
      <w:divBdr>
        <w:top w:val="none" w:sz="0" w:space="0" w:color="auto"/>
        <w:left w:val="none" w:sz="0" w:space="0" w:color="auto"/>
        <w:bottom w:val="none" w:sz="0" w:space="0" w:color="auto"/>
        <w:right w:val="none" w:sz="0" w:space="0" w:color="auto"/>
      </w:divBdr>
    </w:div>
    <w:div w:id="1222987144">
      <w:bodyDiv w:val="1"/>
      <w:marLeft w:val="0"/>
      <w:marRight w:val="0"/>
      <w:marTop w:val="0"/>
      <w:marBottom w:val="0"/>
      <w:divBdr>
        <w:top w:val="none" w:sz="0" w:space="0" w:color="auto"/>
        <w:left w:val="none" w:sz="0" w:space="0" w:color="auto"/>
        <w:bottom w:val="none" w:sz="0" w:space="0" w:color="auto"/>
        <w:right w:val="none" w:sz="0" w:space="0" w:color="auto"/>
      </w:divBdr>
    </w:div>
    <w:div w:id="1577783456">
      <w:bodyDiv w:val="1"/>
      <w:marLeft w:val="0"/>
      <w:marRight w:val="0"/>
      <w:marTop w:val="0"/>
      <w:marBottom w:val="0"/>
      <w:divBdr>
        <w:top w:val="none" w:sz="0" w:space="0" w:color="auto"/>
        <w:left w:val="none" w:sz="0" w:space="0" w:color="auto"/>
        <w:bottom w:val="none" w:sz="0" w:space="0" w:color="auto"/>
        <w:right w:val="none" w:sz="0" w:space="0" w:color="auto"/>
      </w:divBdr>
    </w:div>
    <w:div w:id="1619146689">
      <w:bodyDiv w:val="1"/>
      <w:marLeft w:val="0"/>
      <w:marRight w:val="0"/>
      <w:marTop w:val="0"/>
      <w:marBottom w:val="0"/>
      <w:divBdr>
        <w:top w:val="none" w:sz="0" w:space="0" w:color="auto"/>
        <w:left w:val="none" w:sz="0" w:space="0" w:color="auto"/>
        <w:bottom w:val="none" w:sz="0" w:space="0" w:color="auto"/>
        <w:right w:val="none" w:sz="0" w:space="0" w:color="auto"/>
      </w:divBdr>
    </w:div>
    <w:div w:id="1760255542">
      <w:bodyDiv w:val="1"/>
      <w:marLeft w:val="0"/>
      <w:marRight w:val="0"/>
      <w:marTop w:val="0"/>
      <w:marBottom w:val="0"/>
      <w:divBdr>
        <w:top w:val="none" w:sz="0" w:space="0" w:color="auto"/>
        <w:left w:val="none" w:sz="0" w:space="0" w:color="auto"/>
        <w:bottom w:val="none" w:sz="0" w:space="0" w:color="auto"/>
        <w:right w:val="none" w:sz="0" w:space="0" w:color="auto"/>
      </w:divBdr>
    </w:div>
    <w:div w:id="1767119924">
      <w:bodyDiv w:val="1"/>
      <w:marLeft w:val="0"/>
      <w:marRight w:val="0"/>
      <w:marTop w:val="0"/>
      <w:marBottom w:val="0"/>
      <w:divBdr>
        <w:top w:val="none" w:sz="0" w:space="0" w:color="auto"/>
        <w:left w:val="none" w:sz="0" w:space="0" w:color="auto"/>
        <w:bottom w:val="none" w:sz="0" w:space="0" w:color="auto"/>
        <w:right w:val="none" w:sz="0" w:space="0" w:color="auto"/>
      </w:divBdr>
    </w:div>
    <w:div w:id="1918787971">
      <w:bodyDiv w:val="1"/>
      <w:marLeft w:val="0"/>
      <w:marRight w:val="0"/>
      <w:marTop w:val="0"/>
      <w:marBottom w:val="0"/>
      <w:divBdr>
        <w:top w:val="none" w:sz="0" w:space="0" w:color="auto"/>
        <w:left w:val="none" w:sz="0" w:space="0" w:color="auto"/>
        <w:bottom w:val="none" w:sz="0" w:space="0" w:color="auto"/>
        <w:right w:val="none" w:sz="0" w:space="0" w:color="auto"/>
      </w:divBdr>
    </w:div>
    <w:div w:id="1944726756">
      <w:bodyDiv w:val="1"/>
      <w:marLeft w:val="0"/>
      <w:marRight w:val="0"/>
      <w:marTop w:val="0"/>
      <w:marBottom w:val="0"/>
      <w:divBdr>
        <w:top w:val="none" w:sz="0" w:space="0" w:color="auto"/>
        <w:left w:val="none" w:sz="0" w:space="0" w:color="auto"/>
        <w:bottom w:val="none" w:sz="0" w:space="0" w:color="auto"/>
        <w:right w:val="none" w:sz="0" w:space="0" w:color="auto"/>
      </w:divBdr>
    </w:div>
    <w:div w:id="21128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hyperlink" Target="https://airflow.apache.org/"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5.png"/><Relationship Id="rId25" Type="http://schemas.openxmlformats.org/officeDocument/2006/relationships/hyperlink" Target="https://fastapi.tiangolo.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yperlink" Target="https://www.ipcc-nggip.iges.or.jp/EFDB/main.php" TargetMode="Externa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yperlink" Target="https://nexus.openlca.org/databases" TargetMode="External"/><Relationship Id="rId28" Type="http://schemas.openxmlformats.org/officeDocument/2006/relationships/theme" Target="theme/theme1.xml"/><Relationship Id="rId10" Type="http://schemas.openxmlformats.org/officeDocument/2006/relationships/image" Target="media/image1.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hyperlink" Target="https://www.tgo.or.th/2023/index.php/th/"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08D518-1206-4F16-9B41-EEAD5F7FA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674</TotalTime>
  <Pages>5</Pages>
  <Words>4332</Words>
  <Characters>24697</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IJMRAP</vt:lpstr>
    </vt:vector>
  </TitlesOfParts>
  <Company>IEEE</Company>
  <LinksUpToDate>false</LinksUpToDate>
  <CharactersWithSpaces>28972</CharactersWithSpaces>
  <SharedDoc>false</SharedDoc>
  <HLinks>
    <vt:vector size="18" baseType="variant">
      <vt:variant>
        <vt:i4>7405619</vt:i4>
      </vt:variant>
      <vt:variant>
        <vt:i4>11</vt:i4>
      </vt:variant>
      <vt:variant>
        <vt:i4>0</vt:i4>
      </vt:variant>
      <vt:variant>
        <vt:i4>5</vt:i4>
      </vt:variant>
      <vt:variant>
        <vt:lpwstr>https://www.ipcc-nggip.iges.or.jp/EFDB/main.php</vt:lpwstr>
      </vt:variant>
      <vt:variant>
        <vt:lpwstr/>
      </vt:variant>
      <vt:variant>
        <vt:i4>2424875</vt:i4>
      </vt:variant>
      <vt:variant>
        <vt:i4>8</vt:i4>
      </vt:variant>
      <vt:variant>
        <vt:i4>0</vt:i4>
      </vt:variant>
      <vt:variant>
        <vt:i4>5</vt:i4>
      </vt:variant>
      <vt:variant>
        <vt:lpwstr>https://nexus.openlca.org/databases</vt:lpwstr>
      </vt:variant>
      <vt:variant>
        <vt:lpwstr/>
      </vt:variant>
      <vt:variant>
        <vt:i4>327767</vt:i4>
      </vt:variant>
      <vt:variant>
        <vt:i4>5</vt:i4>
      </vt:variant>
      <vt:variant>
        <vt:i4>0</vt:i4>
      </vt:variant>
      <vt:variant>
        <vt:i4>5</vt:i4>
      </vt:variant>
      <vt:variant>
        <vt:lpwstr>https://www.tgo.or.th/2023/index.php/th/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IJMRAP</dc:title>
  <dc:subject/>
  <dc:creator>IEEE</dc:creator>
  <cp:keywords/>
  <cp:lastModifiedBy>Nattapot Nuwong</cp:lastModifiedBy>
  <cp:revision>64</cp:revision>
  <cp:lastPrinted>2017-07-22T12:59:00Z</cp:lastPrinted>
  <dcterms:created xsi:type="dcterms:W3CDTF">2025-02-07T15:19:00Z</dcterms:created>
  <dcterms:modified xsi:type="dcterms:W3CDTF">2025-02-09T18:29:00Z</dcterms:modified>
</cp:coreProperties>
</file>