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pStyle w:val="Title"/>
        <w:spacing w:after="280"/>
        <w:jc w:val="center"/>
      </w:pPr>
      <w:r>
        <w:rPr>
          <w:rFonts w:ascii="Arial" w:hAnsi="Arial" w:eastAsia="Microsoft YaHei"/>
          <w:b/>
          <w:color w:val="000000"/>
          <w:sz w:val="50"/>
        </w:rPr>
        <w:t>AI人脉地图微信小程序需求分析</w:t>
      </w:r>
    </w:p>
    <w:p>
      <w:pPr>
        <w:spacing w:after="600"/>
        <w:jc w:val="center"/>
      </w:pPr>
      <w:r>
        <w:rPr>
          <w:rFonts w:ascii="Arial" w:hAnsi="Arial" w:eastAsia="Microsoft YaHei"/>
          <w:color w:val="667085"/>
          <w:sz w:val="24"/>
        </w:rPr>
        <w:t>产品范围  技术架构  数据设计  实施建议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886200" cy="5492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e7c2be7-9010-4e90-9a44-7fff2ddbb9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49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color w:val="667085"/>
          <w:sz w:val="17"/>
        </w:rPr>
        <w:t>产品概念参考图</w:t>
      </w:r>
    </w:p>
    <w:p>
      <w:pPr>
        <w:spacing w:before="120"/>
        <w:jc w:val="center"/>
      </w:pPr>
      <w:r>
        <w:rPr>
          <w:rFonts w:ascii="Arial" w:hAnsi="Arial" w:eastAsia="Microsoft YaHei"/>
          <w:color w:val="667085"/>
          <w:sz w:val="19"/>
        </w:rPr>
        <w:t>版本 1.0  |  2026年9月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一 结论与建设建议</w:t>
      </w: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本项目适合定位为一款面向个人或小型团队的关系管理工具。用户通过手动填写、名片识别或粘贴人物介绍录入联系人，系统再从城市、单位、标签和人物关系等维度组织数据，并以地图和关系图谱呈现。产品价值来自持续积累和快速检索，而不是单纯的视觉展示。</w:t>
      </w: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首版应优先打通“录入联系人、AI整理、搜索查看、地图统计、建立关系、图谱展示”的完整闭环。全球三维地球、自动发现关系、复杂组织权限等能力可以在验证真实使用需求后建设，以控制开发周期和数据风险。</w:t>
      </w: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后端建议采用 Java 21 与 Spring Boot 3 的单体架构，配合 MySQL、Redis 和对象存储。早期业务边界清晰，单体架构更便于开发、测试和部署；OCR、大模型和文件存储通过适配器接入第三方服务，后续再根据访问量和团队规模拆分。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二 产品定位</w:t>
      </w: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2.1 目标用户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高校教师、科研人员和研究生，用于维护导师、学生、同行与合作伙伴关系。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校友会、协会和社群成员，用于整理成员资料及区域分布。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商务拓展、客户经理和创业团队，用于维护客户、合作方与活动线索。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希望系统整理个人职业关系网络的普通用户。</w:t>
      </w: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2.2 核心价值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701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价值</w:t>
            </w:r>
          </w:p>
        </w:tc>
        <w:tc>
          <w:tcPr>
            <w:tcW w:type="dxa" w:w="3515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用户问题</w:t>
            </w:r>
          </w:p>
        </w:tc>
        <w:tc>
          <w:tcPr>
            <w:tcW w:type="dxa" w:w="3742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产品能力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快速录入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名片和人物介绍分散，手工录入耗时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OCR识别、文本提取、人工确认</w:t>
            </w:r>
          </w:p>
        </w:tc>
      </w:tr>
      <w:tr>
        <w:tc>
          <w:tcPr>
            <w:tcW w:type="dxa" w:w="170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统一管理</w:t>
            </w:r>
          </w:p>
        </w:tc>
        <w:tc>
          <w:tcPr>
            <w:tcW w:type="dxa" w:w="351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联系人存在于聊天、相册和纸质名片中</w:t>
            </w:r>
          </w:p>
        </w:tc>
        <w:tc>
          <w:tcPr>
            <w:tcW w:type="dxa" w:w="3742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联系人库、单位、标签和备注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快速检索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需要联系某城市或某领域的人时难以查找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关键词搜索、多条件筛选</w:t>
            </w:r>
          </w:p>
        </w:tc>
      </w:tr>
      <w:tr>
        <w:tc>
          <w:tcPr>
            <w:tcW w:type="dxa" w:w="170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关系理解</w:t>
            </w:r>
          </w:p>
        </w:tc>
        <w:tc>
          <w:tcPr>
            <w:tcW w:type="dxa" w:w="351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记得某个人，却忘记认识路径和共同关系</w:t>
            </w:r>
          </w:p>
        </w:tc>
        <w:tc>
          <w:tcPr>
            <w:tcW w:type="dxa" w:w="3742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双向关系、认识场景、关系图谱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分布洞察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无法直观看到关系资源分布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省市地图、单位统计、标签统计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2.3 产品边界</w:t>
      </w: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微信小程序不能直接获取用户的完整微信好友列表，也不应在未获得明确授权的情况下读取或同步手机通讯录。联系人应由用户主动创建、扫描名片、粘贴文字、导入文件或接收分享名片后保存。地图显示联系人资料中的国家、省市或单位所在地，不代表联系人实时位置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三 页面与业务流程</w:t>
      </w: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概念图描述了一条从进入应用到查看关系图谱的主流程。正式产品应将每一步设计为可独立完成、可返回修改的任务，并保留数据来源和确认状态。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680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118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3402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落地说明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启动与登录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品牌展示、微信登录、协议确认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首次使用展示隐私政策；拒绝授权时仍可查看说明</w:t>
            </w:r>
          </w:p>
        </w:tc>
      </w:tr>
      <w:tr>
        <w:tc>
          <w:tcPr>
            <w:tcW w:type="dxa" w:w="680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175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首页总览</w:t>
            </w:r>
          </w:p>
        </w:tc>
        <w:tc>
          <w:tcPr>
            <w:tcW w:type="dxa" w:w="311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联系人、城市、单位数量；搜索；快捷入口</w:t>
            </w:r>
          </w:p>
        </w:tc>
        <w:tc>
          <w:tcPr>
            <w:tcW w:type="dxa" w:w="3402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增加最近联系人、待完善资料和可能重复提醒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新增联系人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名片识别、文本提取、手动添加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不同入口最终进入统一确认页</w:t>
            </w:r>
          </w:p>
        </w:tc>
      </w:tr>
      <w:tr>
        <w:tc>
          <w:tcPr>
            <w:tcW w:type="dxa" w:w="680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175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AI信息预填</w:t>
            </w:r>
          </w:p>
        </w:tc>
        <w:tc>
          <w:tcPr>
            <w:tcW w:type="dxa" w:w="311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展示识别字段、置信度和原文</w:t>
            </w:r>
          </w:p>
        </w:tc>
        <w:tc>
          <w:tcPr>
            <w:tcW w:type="dxa" w:w="3402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用户确认或修改后才写入正式联系人数据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人脉地图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按国家、省、市显示联系人数量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使用资料地址，不采集实时定位</w:t>
            </w:r>
          </w:p>
        </w:tc>
      </w:tr>
      <w:tr>
        <w:tc>
          <w:tcPr>
            <w:tcW w:type="dxa" w:w="680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6</w:t>
            </w:r>
          </w:p>
        </w:tc>
        <w:tc>
          <w:tcPr>
            <w:tcW w:type="dxa" w:w="175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地图下钻</w:t>
            </w:r>
          </w:p>
        </w:tc>
        <w:tc>
          <w:tcPr>
            <w:tcW w:type="dxa" w:w="311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地区到单位再到联系人</w:t>
            </w:r>
          </w:p>
        </w:tc>
        <w:tc>
          <w:tcPr>
            <w:tcW w:type="dxa" w:w="3402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支持单位、职务和标签筛选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7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联系人详情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资料、标签、备注、联系方式和关系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敏感字段按需展示；所有编辑可追踪</w:t>
            </w:r>
          </w:p>
        </w:tc>
      </w:tr>
      <w:tr>
        <w:tc>
          <w:tcPr>
            <w:tcW w:type="dxa" w:w="680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175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关系图谱</w:t>
            </w:r>
          </w:p>
        </w:tc>
        <w:tc>
          <w:tcPr>
            <w:tcW w:type="dxa" w:w="311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人物、单位、活动及关系连线</w:t>
            </w:r>
          </w:p>
        </w:tc>
        <w:tc>
          <w:tcPr>
            <w:tcW w:type="dxa" w:w="3402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限制默认节点数量，支持点击继续展开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3.1 推荐的录入闭环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1. 用户选择手动填写、拍摄名片或粘贴人物介绍。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2. 后端执行OCR或大模型结构化提取，并返回候选字段及置信度。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3. 小程序展示识别结果，用户逐项确认、修改或清空。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4. 系统执行重复联系人检测，提示可能重复的已有记录。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5. 用户确认保存，系统同步更新地区、单位、标签和图谱统计。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四 首版功能范围</w:t>
      </w: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4.1 首版必须完成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474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685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首版能力</w:t>
            </w:r>
          </w:p>
        </w:tc>
        <w:tc>
          <w:tcPr>
            <w:tcW w:type="dxa" w:w="3798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验收重点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账号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微信登录、会话续期、账号注销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不同用户的数据严格隔离</w:t>
            </w:r>
          </w:p>
        </w:tc>
      </w:tr>
      <w:tr>
        <w:tc>
          <w:tcPr>
            <w:tcW w:type="dxa" w:w="147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联系人</w:t>
            </w:r>
          </w:p>
        </w:tc>
        <w:tc>
          <w:tcPr>
            <w:tcW w:type="dxa" w:w="368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新增、编辑、删除、列表、详情、搜索</w:t>
            </w:r>
          </w:p>
        </w:tc>
        <w:tc>
          <w:tcPr>
            <w:tcW w:type="dxa" w:w="37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常用字段完整，操作路径清晰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智能录入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名片OCR、文本提取、人工确认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模型错误不会直接污染正式数据</w:t>
            </w:r>
          </w:p>
        </w:tc>
      </w:tr>
      <w:tr>
        <w:tc>
          <w:tcPr>
            <w:tcW w:type="dxa" w:w="147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标签与单位</w:t>
            </w:r>
          </w:p>
        </w:tc>
        <w:tc>
          <w:tcPr>
            <w:tcW w:type="dxa" w:w="368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自定义标签、单位归一、筛选</w:t>
            </w:r>
          </w:p>
        </w:tc>
        <w:tc>
          <w:tcPr>
            <w:tcW w:type="dxa" w:w="37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同义单位可以合并或选择标准名称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地图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省市统计、区域下钻、联系人列表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统计口径清楚，空数据状态完整</w:t>
            </w:r>
          </w:p>
        </w:tc>
      </w:tr>
      <w:tr>
        <w:tc>
          <w:tcPr>
            <w:tcW w:type="dxa" w:w="147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关系</w:t>
            </w:r>
          </w:p>
        </w:tc>
        <w:tc>
          <w:tcPr>
            <w:tcW w:type="dxa" w:w="368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手动建立关系、查看一至两层图谱</w:t>
            </w:r>
          </w:p>
        </w:tc>
        <w:tc>
          <w:tcPr>
            <w:tcW w:type="dxa" w:w="37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关系方向正确，节点数量可控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数据权利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导出个人数据、删除账号及数据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流程可验证，有明确结果提示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4.2 后续版本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全球三维地球和更复杂的地理动画。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基于共同单位、活动和已有关系的关系推荐。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团队共享联系人、角色权限、成员离职交接和审计。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Excel或CSV批量导入、企业微信或CRM系统集成。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跟进提醒、关系活跃度、活动管理和协作记录。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五 技术架构</w:t>
      </w: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5.1 推荐技术选型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474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948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建议技术</w:t>
            </w:r>
          </w:p>
        </w:tc>
        <w:tc>
          <w:tcPr>
            <w:tcW w:type="dxa" w:w="4535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小程序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原生微信小程序与TypeScript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页面、授权、上传、交互和本地状态</w:t>
            </w:r>
          </w:p>
        </w:tc>
      </w:tr>
      <w:tr>
        <w:tc>
          <w:tcPr>
            <w:tcW w:type="dxa" w:w="147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组件</w:t>
            </w:r>
          </w:p>
        </w:tc>
        <w:tc>
          <w:tcPr>
            <w:tcW w:type="dxa" w:w="294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TDesign或Vant Weapp</w:t>
            </w:r>
          </w:p>
        </w:tc>
        <w:tc>
          <w:tcPr>
            <w:tcW w:type="dxa" w:w="453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表单、列表、弹窗和基础视觉规范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可视化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ECharts小程序版或AntV F6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地图、统计图和关系图谱</w:t>
            </w:r>
          </w:p>
        </w:tc>
      </w:tr>
      <w:tr>
        <w:tc>
          <w:tcPr>
            <w:tcW w:type="dxa" w:w="147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后端</w:t>
            </w:r>
          </w:p>
        </w:tc>
        <w:tc>
          <w:tcPr>
            <w:tcW w:type="dxa" w:w="294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Java 21与Spring Boot 3</w:t>
            </w:r>
          </w:p>
        </w:tc>
        <w:tc>
          <w:tcPr>
            <w:tcW w:type="dxa" w:w="453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业务接口、鉴权、统计和第三方服务编排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数据访问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MyBatis Plus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常规数据访问与分页查询</w:t>
            </w:r>
          </w:p>
        </w:tc>
      </w:tr>
      <w:tr>
        <w:tc>
          <w:tcPr>
            <w:tcW w:type="dxa" w:w="147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数据库</w:t>
            </w:r>
          </w:p>
        </w:tc>
        <w:tc>
          <w:tcPr>
            <w:tcW w:type="dxa" w:w="294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MySQL 8</w:t>
            </w:r>
          </w:p>
        </w:tc>
        <w:tc>
          <w:tcPr>
            <w:tcW w:type="dxa" w:w="453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用户、联系人、关系和业务记录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缓存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Redis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登录会话、验证码、热点统计和幂等控制</w:t>
            </w:r>
          </w:p>
        </w:tc>
      </w:tr>
      <w:tr>
        <w:tc>
          <w:tcPr>
            <w:tcW w:type="dxa" w:w="147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文件</w:t>
            </w:r>
          </w:p>
        </w:tc>
        <w:tc>
          <w:tcPr>
            <w:tcW w:type="dxa" w:w="294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腾讯云COS、阿里云OSS或MinIO</w:t>
            </w:r>
          </w:p>
        </w:tc>
        <w:tc>
          <w:tcPr>
            <w:tcW w:type="dxa" w:w="453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头像、名片和导出文件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接口文档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OpenAPI与Knife4j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前后端联调和测试</w:t>
            </w:r>
          </w:p>
        </w:tc>
      </w:tr>
      <w:tr>
        <w:tc>
          <w:tcPr>
            <w:tcW w:type="dxa" w:w="147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部署</w:t>
            </w:r>
          </w:p>
        </w:tc>
        <w:tc>
          <w:tcPr>
            <w:tcW w:type="dxa" w:w="294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Docker Compose与Nginx</w:t>
            </w:r>
          </w:p>
        </w:tc>
        <w:tc>
          <w:tcPr>
            <w:tcW w:type="dxa" w:w="453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开发、测试和小规模生产部署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5.2 服务边界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2268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服务模块</w:t>
            </w:r>
          </w:p>
        </w:tc>
        <w:tc>
          <w:tcPr>
            <w:tcW w:type="dxa" w:w="6690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认证与账号</w:t>
            </w:r>
          </w:p>
        </w:tc>
        <w:tc>
          <w:tcPr>
            <w:tcW w:type="dxa" w:w="669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微信登录凭证交换、会话管理、账号状态和注销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联系人管理</w:t>
            </w:r>
          </w:p>
        </w:tc>
        <w:tc>
          <w:tcPr>
            <w:tcW w:type="dxa" w:w="6690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联系人资料、搜索、筛选、重复检测和批量导出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组织与标签</w:t>
            </w:r>
          </w:p>
        </w:tc>
        <w:tc>
          <w:tcPr>
            <w:tcW w:type="dxa" w:w="669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单位标准化、用户标签及关联关系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关系管理</w:t>
            </w:r>
          </w:p>
        </w:tc>
        <w:tc>
          <w:tcPr>
            <w:tcW w:type="dxa" w:w="6690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关系类型、方向、备注、建立时间和图谱查询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地图统计</w:t>
            </w:r>
          </w:p>
        </w:tc>
        <w:tc>
          <w:tcPr>
            <w:tcW w:type="dxa" w:w="669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按行政区和单位聚合，并提供逐层下钻结果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AI与OCR</w:t>
            </w:r>
          </w:p>
        </w:tc>
        <w:tc>
          <w:tcPr>
            <w:tcW w:type="dxa" w:w="6690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供应商适配、提示词、结构化校验、置信度和调用日志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文件管理</w:t>
            </w:r>
          </w:p>
        </w:tc>
        <w:tc>
          <w:tcPr>
            <w:tcW w:type="dxa" w:w="669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上传凭证、访问控制、生命周期和病毒检查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审计与运维</w:t>
            </w:r>
          </w:p>
        </w:tc>
        <w:tc>
          <w:tcPr>
            <w:tcW w:type="dxa" w:w="6690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重要操作记录、异常追踪、指标和告警</w:t>
            </w:r>
          </w:p>
        </w:tc>
      </w:tr>
    </w:tbl>
    <w:p>
      <w:pPr>
        <w:spacing w:after="20"/>
      </w:pP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首版建议采用模块化单体。各模块在代码和数据库访问层保持清晰边界，但统一部署为一个Spring Boot应用。只有在访问量、交付节奏或团队边界产生明确需求后，再拆分独立服务。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六 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928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3685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核心字段或内容</w:t>
            </w:r>
          </w:p>
        </w:tc>
        <w:tc>
          <w:tcPr>
            <w:tcW w:type="dxa" w:w="3345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设计要点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user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微信标识、昵称、头像、状态、创建时间</w:t>
            </w:r>
          </w:p>
        </w:tc>
        <w:tc>
          <w:tcPr>
            <w:tcW w:type="dxa" w:w="33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微信标识不返回前端；支持注销状态</w:t>
            </w:r>
          </w:p>
        </w:tc>
      </w:tr>
      <w:tr>
        <w:tc>
          <w:tcPr>
            <w:tcW w:type="dxa" w:w="192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contact</w:t>
            </w:r>
          </w:p>
        </w:tc>
        <w:tc>
          <w:tcPr>
            <w:tcW w:type="dxa" w:w="368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姓名、电话、邮箱、职务、城市、备注、所有者</w:t>
            </w:r>
          </w:p>
        </w:tc>
        <w:tc>
          <w:tcPr>
            <w:tcW w:type="dxa" w:w="334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每条记录必须包含owner_id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organization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名称、别名、类型、所在地区</w:t>
            </w:r>
          </w:p>
        </w:tc>
        <w:tc>
          <w:tcPr>
            <w:tcW w:type="dxa" w:w="33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支持同义名称归一和用户自定义单位</w:t>
            </w:r>
          </w:p>
        </w:tc>
      </w:tr>
      <w:tr>
        <w:tc>
          <w:tcPr>
            <w:tcW w:type="dxa" w:w="192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region</w:t>
            </w:r>
          </w:p>
        </w:tc>
        <w:tc>
          <w:tcPr>
            <w:tcW w:type="dxa" w:w="368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国家、省、市、行政区编码</w:t>
            </w:r>
          </w:p>
        </w:tc>
        <w:tc>
          <w:tcPr>
            <w:tcW w:type="dxa" w:w="334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优先使用稳定行政区编码关联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tag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标签名称、颜色、所有者</w:t>
            </w:r>
          </w:p>
        </w:tc>
        <w:tc>
          <w:tcPr>
            <w:tcW w:type="dxa" w:w="33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标签默认属于当前用户</w:t>
            </w:r>
          </w:p>
        </w:tc>
      </w:tr>
      <w:tr>
        <w:tc>
          <w:tcPr>
            <w:tcW w:type="dxa" w:w="192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contact_tag</w:t>
            </w:r>
          </w:p>
        </w:tc>
        <w:tc>
          <w:tcPr>
            <w:tcW w:type="dxa" w:w="368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联系人和标签关联</w:t>
            </w:r>
          </w:p>
        </w:tc>
        <w:tc>
          <w:tcPr>
            <w:tcW w:type="dxa" w:w="334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设置联合唯一约束，避免重复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relationship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起点、终点、关系类型、方向、备注</w:t>
            </w:r>
          </w:p>
        </w:tc>
        <w:tc>
          <w:tcPr>
            <w:tcW w:type="dxa" w:w="33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保存一条规范关系，展示时转换文案</w:t>
            </w:r>
          </w:p>
        </w:tc>
      </w:tr>
      <w:tr>
        <w:tc>
          <w:tcPr>
            <w:tcW w:type="dxa" w:w="192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event</w:t>
            </w:r>
          </w:p>
        </w:tc>
        <w:tc>
          <w:tcPr>
            <w:tcW w:type="dxa" w:w="368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会议、项目、活动、时间和地点</w:t>
            </w:r>
          </w:p>
        </w:tc>
        <w:tc>
          <w:tcPr>
            <w:tcW w:type="dxa" w:w="334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用于记录认识场景和共同事件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contact_event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联系人和活动关联</w:t>
            </w:r>
          </w:p>
        </w:tc>
        <w:tc>
          <w:tcPr>
            <w:tcW w:type="dxa" w:w="33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可附加角色及备注</w:t>
            </w:r>
          </w:p>
        </w:tc>
      </w:tr>
      <w:tr>
        <w:tc>
          <w:tcPr>
            <w:tcW w:type="dxa" w:w="192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source_record</w:t>
            </w:r>
          </w:p>
        </w:tc>
        <w:tc>
          <w:tcPr>
            <w:tcW w:type="dxa" w:w="368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来源类型、原始文件、确认人、时间</w:t>
            </w:r>
          </w:p>
        </w:tc>
        <w:tc>
          <w:tcPr>
            <w:tcW w:type="dxa" w:w="334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追踪手动、OCR和AI来源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ai_extraction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原文、结构化结果、模型、状态</w:t>
            </w:r>
          </w:p>
        </w:tc>
        <w:tc>
          <w:tcPr>
            <w:tcW w:type="dxa" w:w="334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正式数据与AI候选结果分开保存</w:t>
            </w:r>
          </w:p>
        </w:tc>
      </w:tr>
      <w:tr>
        <w:tc>
          <w:tcPr>
            <w:tcW w:type="dxa" w:w="192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operation_log</w:t>
            </w:r>
          </w:p>
        </w:tc>
        <w:tc>
          <w:tcPr>
            <w:tcW w:type="dxa" w:w="368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对象、动作、操作者、时间和摘要</w:t>
            </w:r>
          </w:p>
        </w:tc>
        <w:tc>
          <w:tcPr>
            <w:tcW w:type="dxa" w:w="334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敏感字段脱敏，禁止记录令牌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6.1 关系方向</w:t>
      </w: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人物关系必须明确起点、终点和方向。例如“张教授指导王博士”可保存为张教授到王博士的“指导”关系；从王博士视角展示时，系统转换为“导师”。数据库只保留一条规范记录，可以减少双向数据不一致。对同事、合作伙伴等对称关系，可在关系类型配置中标记为无方向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七 AI录入与数据质量</w:t>
      </w: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7.1 处理流程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1. 名片图片先经过OCR获得文字和位置坐标。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2. 文本进入结构化提取服务，生成固定格式的JSON候选数据。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3. 后端执行字段长度、枚举值、手机号、邮箱和地区编码校验。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4. 小程序用低置信度标识提醒用户重点核对。</w:t>
      </w:r>
    </w:p>
    <w:p>
      <w:pPr>
        <w:spacing w:line="312" w:lineRule="auto" w:after="80"/>
        <w:ind w:left="482" w:hanging="198"/>
      </w:pPr>
      <w:r>
        <w:rPr>
          <w:rFonts w:ascii="Arial" w:hAnsi="Arial" w:eastAsia="Microsoft YaHei"/>
          <w:color w:val="000000"/>
          <w:sz w:val="20"/>
        </w:rPr>
        <w:t>5. 用户确认后写入正式联系人表，并保存来源记录。</w:t>
      </w: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7.2 建议的结构化结果</w:t>
      </w:r>
    </w:p>
    <w:p>
      <w:pPr>
        <w:spacing w:before="80" w:after="160" w:line="288" w:lineRule="auto"/>
        <w:ind w:left="340" w:right="340"/>
      </w:pPr>
      <w:r>
        <w:rPr>
          <w:rFonts w:ascii="Arial" w:hAnsi="Arial" w:eastAsia="Consolas"/>
          <w:color w:val="000000"/>
          <w:sz w:val="17"/>
        </w:rPr>
        <w:t>{</w:t>
        <w:br/>
        <w:t xml:space="preserve">  "name": "张教授",</w:t>
        <w:br/>
        <w:t xml:space="preserve">  "organization": "南京邮电大学",</w:t>
        <w:br/>
        <w:t xml:space="preserve">  "position": "教授",</w:t>
        <w:br/>
        <w:t xml:space="preserve">  "city": "南京",</w:t>
        <w:br/>
        <w:t xml:space="preserve">  "researchFields": ["无线感知"],</w:t>
        <w:br/>
        <w:t xml:space="preserve">  "confidence": {"name": 0.98, "organization": 0.93, "city": 0.72}</w:t>
        <w:br/>
        <w:t>}</w:t>
      </w:r>
    </w:p>
    <w:p>
      <w:pPr>
        <w:pStyle w:val="Heading2"/>
        <w:keepNext/>
        <w:spacing w:before="180" w:after="120"/>
      </w:pPr>
      <w:r>
        <w:rPr>
          <w:rFonts w:ascii="Arial" w:hAnsi="Arial" w:eastAsia="Microsoft YaHei"/>
          <w:b/>
          <w:color w:val="000000"/>
          <w:sz w:val="25"/>
        </w:rPr>
        <w:t>7.3 重复检测</w:t>
      </w: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重复检测应以确定性字段为主，优先比较手机号和邮箱，再结合姓名、单位与城市计算相似度。系统只提示“可能重复”，由用户选择合并、继续创建或查看已有记录。合并操作应保留来源、关系和操作日志，并支持在短时间内撤销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八 接口规划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381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接口前缀</w:t>
            </w:r>
          </w:p>
        </w:tc>
        <w:tc>
          <w:tcPr>
            <w:tcW w:type="dxa" w:w="2494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195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代表操作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/api/auth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微信登录与会话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login、refresh、logout</w:t>
            </w:r>
          </w:p>
        </w:tc>
      </w:tr>
      <w:tr>
        <w:tc>
          <w:tcPr>
            <w:tcW w:type="dxa" w:w="238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/api/contacts</w:t>
            </w:r>
          </w:p>
        </w:tc>
        <w:tc>
          <w:tcPr>
            <w:tcW w:type="dxa" w:w="249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联系人管理</w:t>
            </w:r>
          </w:p>
        </w:tc>
        <w:tc>
          <w:tcPr>
            <w:tcW w:type="dxa" w:w="419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create、update、page、detail、delete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/api/organizations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单位管理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search、normalize、merge</w:t>
            </w:r>
          </w:p>
        </w:tc>
      </w:tr>
      <w:tr>
        <w:tc>
          <w:tcPr>
            <w:tcW w:type="dxa" w:w="238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/api/tags</w:t>
            </w:r>
          </w:p>
        </w:tc>
        <w:tc>
          <w:tcPr>
            <w:tcW w:type="dxa" w:w="249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标签管理</w:t>
            </w:r>
          </w:p>
        </w:tc>
        <w:tc>
          <w:tcPr>
            <w:tcW w:type="dxa" w:w="419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create、list、bind、unbind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/api/relationships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关系管理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create、update、delete、types</w:t>
            </w:r>
          </w:p>
        </w:tc>
      </w:tr>
      <w:tr>
        <w:tc>
          <w:tcPr>
            <w:tcW w:type="dxa" w:w="238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/api/maps</w:t>
            </w:r>
          </w:p>
        </w:tc>
        <w:tc>
          <w:tcPr>
            <w:tcW w:type="dxa" w:w="249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地理统计</w:t>
            </w:r>
          </w:p>
        </w:tc>
        <w:tc>
          <w:tcPr>
            <w:tcW w:type="dxa" w:w="419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countries、provinces、cities、contacts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/api/graphs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图谱查询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contactGraph、expandNode</w:t>
            </w:r>
          </w:p>
        </w:tc>
      </w:tr>
      <w:tr>
        <w:tc>
          <w:tcPr>
            <w:tcW w:type="dxa" w:w="238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/api/ai</w:t>
            </w:r>
          </w:p>
        </w:tc>
        <w:tc>
          <w:tcPr>
            <w:tcW w:type="dxa" w:w="249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AI结构化提取</w:t>
            </w:r>
          </w:p>
        </w:tc>
        <w:tc>
          <w:tcPr>
            <w:tcW w:type="dxa" w:w="419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extractText、confirmExtraction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/api/ocr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名片识别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businessCard</w:t>
            </w:r>
          </w:p>
        </w:tc>
      </w:tr>
      <w:tr>
        <w:tc>
          <w:tcPr>
            <w:tcW w:type="dxa" w:w="238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/api/files</w:t>
            </w:r>
          </w:p>
        </w:tc>
        <w:tc>
          <w:tcPr>
            <w:tcW w:type="dxa" w:w="249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受控文件上传</w:t>
            </w:r>
          </w:p>
        </w:tc>
        <w:tc>
          <w:tcPr>
            <w:tcW w:type="dxa" w:w="419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uploadToken、metadata、delete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/api/account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用户数据权利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export、cancel、erase</w:t>
            </w:r>
          </w:p>
        </w:tc>
      </w:tr>
    </w:tbl>
    <w:p>
      <w:pPr>
        <w:spacing w:after="20"/>
      </w:pP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所有业务查询都应以当前登录用户为数据边界。后端不能只依据联系人ID查询或修改数据，必须同时验证记录的owner_id或团队权限，否则可能发生越权读取和修改。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九 安全与隐私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2608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463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未经授权收集联系人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仅处理用户主动录入或明确授权的数据；在隐私政策中说明目的和范围</w:t>
            </w:r>
          </w:p>
        </w:tc>
      </w:tr>
      <w:tr>
        <w:tc>
          <w:tcPr>
            <w:tcW w:type="dxa" w:w="260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用户之间数据越权</w:t>
            </w:r>
          </w:p>
        </w:tc>
        <w:tc>
          <w:tcPr>
            <w:tcW w:type="dxa" w:w="6463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在服务层统一注入所有者条件；对关键接口进行越权测试</w:t>
            </w:r>
          </w:p>
        </w:tc>
      </w:tr>
      <w:tr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名片图片泄露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对象存储使用私有桶和短时签名链接；设置生命周期和访问日志</w:t>
            </w:r>
          </w:p>
        </w:tc>
      </w:tr>
      <w:tr>
        <w:tc>
          <w:tcPr>
            <w:tcW w:type="dxa" w:w="260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AI供应商留存数据</w:t>
            </w:r>
          </w:p>
        </w:tc>
        <w:tc>
          <w:tcPr>
            <w:tcW w:type="dxa" w:w="6463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评估供应商条款；按需脱敏；关闭训练或留存选项；记录授权状态</w:t>
            </w:r>
          </w:p>
        </w:tc>
      </w:tr>
      <w:tr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日志泄露敏感内容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手机号、邮箱、令牌、原始名片和模型原文禁止进入普通日志</w:t>
            </w:r>
          </w:p>
        </w:tc>
      </w:tr>
      <w:tr>
        <w:tc>
          <w:tcPr>
            <w:tcW w:type="dxa" w:w="260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误删和账号注销</w:t>
            </w:r>
          </w:p>
        </w:tc>
        <w:tc>
          <w:tcPr>
            <w:tcW w:type="dxa" w:w="6463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关键删除二次确认；按规则清理数据和文件；返回可验证的处理结果</w:t>
            </w:r>
          </w:p>
        </w:tc>
      </w:tr>
      <w:tr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接口滥用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会话校验、速率限制、上传限制、幂等键和异常告警</w:t>
            </w:r>
          </w:p>
        </w:tc>
      </w:tr>
    </w:tbl>
    <w:p>
      <w:pPr>
        <w:spacing w:after="20"/>
      </w:pP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上线前需要完成微信小程序隐私保护指引配置，并按真实功能声明相册、摄像头、定位等权限。若地图仅根据联系人资料中的城市统计，就不应申请实时定位权限。涉及手机号、邮箱、照片和人物关系时，应提供更正、导出、删除和账号注销入口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十 开发阶段与交付建议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268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建议周期</w:t>
            </w:r>
          </w:p>
        </w:tc>
        <w:tc>
          <w:tcPr>
            <w:tcW w:type="dxa" w:w="5102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主要交付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阶段一 需求与原型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1至2周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用户流程、字段字典、交互原型、隐私清单和接口草案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阶段二 基础闭环</w:t>
            </w:r>
          </w:p>
        </w:tc>
        <w:tc>
          <w:tcPr>
            <w:tcW w:type="dxa" w:w="170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3至4周</w:t>
            </w:r>
          </w:p>
        </w:tc>
        <w:tc>
          <w:tcPr>
            <w:tcW w:type="dxa" w:w="5102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登录、联系人、标签、单位、搜索、手动关系和基础管理后台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阶段三 智能与可视化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2至3周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OCR、AI确认页、地图下钻和一至两层关系图谱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阶段四 测试与上线</w:t>
            </w:r>
          </w:p>
        </w:tc>
        <w:tc>
          <w:tcPr>
            <w:tcW w:type="dxa" w:w="170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1至2周</w:t>
            </w:r>
          </w:p>
        </w:tc>
        <w:tc>
          <w:tcPr>
            <w:tcW w:type="dxa" w:w="5102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功能测试、安全测试、性能检查、隐私配置和小程序审核</w:t>
            </w:r>
          </w:p>
        </w:tc>
      </w:tr>
    </w:tbl>
    <w:p>
      <w:pPr>
        <w:spacing w:after="20"/>
      </w:pP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以上周期适用于需求相对稳定、由一名前端和一名后端持续开发，并有产品或设计支持的情况。第三方OCR和大模型选型、地图数据授权、小程序审核材料以及团队协作功能都会影响实际周期。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十一 首版验收标准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用户可以完成微信登录，并且不同账号之间无法读取或修改彼此联系人。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三种录入方式都能进入统一确认页，AI结果未经确认不会成为正式数据。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联系人可以按姓名、单位、城市和标签检索，列表及详情状态完整。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地图统计结果与联系人资料一致，能够从省市下钻到联系人列表。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用户可以建立、修改和删除人物关系，图谱能正确表达关系方向。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名片图片与个人信息使用受控链接访问，日志不出现令牌和完整敏感字段。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用户可以导出个人数据并完成账号注销，注销后的数据处理结果可核验。</w:t>
      </w:r>
    </w:p>
    <w:p>
      <w:pPr>
        <w:pStyle w:val="ListBullet"/>
        <w:spacing w:line="312" w:lineRule="auto" w:after="60"/>
        <w:ind w:left="425" w:hanging="142"/>
      </w:pPr>
      <w:r>
        <w:rPr>
          <w:rFonts w:ascii="Arial" w:hAnsi="Arial" w:eastAsia="Microsoft YaHei"/>
          <w:color w:val="000000"/>
          <w:sz w:val="20"/>
        </w:rPr>
        <w:t>常见机型上页面无溢出或遮挡，弱网、空数据、失败和重复提交均有明确反馈。</w:t>
      </w:r>
    </w:p>
    <w:p>
      <w:pPr>
        <w:pStyle w:val="Heading1"/>
        <w:keepNext/>
        <w:spacing w:before="280" w:after="120"/>
      </w:pPr>
      <w:r>
        <w:rPr>
          <w:rFonts w:ascii="Arial" w:hAnsi="Arial" w:eastAsia="Microsoft YaHei"/>
          <w:b/>
          <w:color w:val="000000"/>
          <w:sz w:val="32"/>
        </w:rPr>
        <w:t>十二 开发前需要确认的决策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268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3175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建议默认值</w:t>
            </w:r>
          </w:p>
        </w:tc>
        <w:tc>
          <w:tcPr>
            <w:tcW w:type="dxa" w:w="3628"/>
            <w:shd w:fill="163A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使用模式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先做个人私有联系人库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决定权限、数据隔离和协作复杂度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统计地址</w:t>
            </w:r>
          </w:p>
        </w:tc>
        <w:tc>
          <w:tcPr>
            <w:tcW w:type="dxa" w:w="317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以工作城市或单位所在地为主</w:t>
            </w:r>
          </w:p>
        </w:tc>
        <w:tc>
          <w:tcPr>
            <w:tcW w:type="dxa" w:w="362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决定地图口径及联系人字段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关系来源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首版由用户手动建立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降低错误关系和隐私争议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AI供应商</w:t>
            </w:r>
          </w:p>
        </w:tc>
        <w:tc>
          <w:tcPr>
            <w:tcW w:type="dxa" w:w="317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通过后端适配层接入一家主供应商</w:t>
            </w:r>
          </w:p>
        </w:tc>
        <w:tc>
          <w:tcPr>
            <w:tcW w:type="dxa" w:w="362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影响成本、准确率、延迟和数据条款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OCR供应商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优先选择支持中文名片的云OCR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影响版面识别和字段准确率</w:t>
            </w:r>
          </w:p>
        </w:tc>
      </w:tr>
      <w:tr>
        <w:tc>
          <w:tcPr>
            <w:tcW w:type="dxa" w:w="226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单位归一</w:t>
            </w:r>
          </w:p>
        </w:tc>
        <w:tc>
          <w:tcPr>
            <w:tcW w:type="dxa" w:w="3175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标准名称加用户确认</w:t>
            </w:r>
          </w:p>
        </w:tc>
        <w:tc>
          <w:tcPr>
            <w:tcW w:type="dxa" w:w="362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影响统计准确性和重复数据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数据导出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首版支持CSV或Excel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关系到数据可携带性和用户信任</w:t>
            </w:r>
          </w:p>
        </w:tc>
      </w:tr>
    </w:tbl>
    <w:p>
      <w:pPr>
        <w:spacing w:after="20"/>
      </w:pPr>
    </w:p>
    <w:p>
      <w:pPr>
        <w:spacing w:line="348" w:lineRule="auto" w:after="140"/>
        <w:ind w:firstLine="420"/>
      </w:pPr>
      <w:r>
        <w:rPr>
          <w:rFonts w:ascii="Arial" w:hAnsi="Arial" w:eastAsia="Microsoft YaHei"/>
          <w:color w:val="000000"/>
          <w:sz w:val="21"/>
        </w:rPr>
        <w:t>建议在进入界面视觉设计和编码前，先确定使用模式、联系人字段字典、地图统计口径、关系类型清单以及AI数据处理边界。这五项决定会直接影响数据库结构和接口设计，越晚修改，返工成本越高。</w:t>
      </w:r>
    </w:p>
    <w:sectPr w:rsidR="00FC693F" w:rsidRPr="0006063C" w:rsidSect="00034616">
      <w:footerReference w:type="default" r:id="rId9"/>
      <w:pgSz w:w="12240" w:h="15840"/>
      <w:pgMar w:top="1191" w:right="1332" w:bottom="1020" w:left="1332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AI人脉地图微信小程序需求分析</dc:title>
  <dc:subject>微信小程序产品与Java后端实施建议</dc:subject>
  <dc:creator/>
  <cp:keywords>微信小程序, Java, Spring Boot, 人脉地图, 关系图谱, OCR,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