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rPr>
          <w:rFonts w:hint="eastAsia" w:ascii="宋体" w:hAnsi="宋体" w:cs="宋体"/>
          <w:sz w:val="32"/>
          <w:szCs w:val="32"/>
          <w:lang w:val="en-US" w:eastAsia="zh-CN"/>
        </w:rPr>
      </w:pPr>
    </w:p>
    <w:p>
      <w:pPr>
        <w:pStyle w:val="3"/>
        <w:bidi w:val="0"/>
        <w:jc w:val="center"/>
        <w:rPr>
          <w:rFonts w:hint="eastAsia"/>
          <w:lang w:val="en-US" w:eastAsia="zh-CN"/>
        </w:rPr>
      </w:pPr>
      <w:r>
        <w:rPr>
          <w:rFonts w:hint="eastAsia"/>
          <w:lang w:val="en-US" w:eastAsia="zh-CN"/>
        </w:rPr>
        <w:t>菊花源特色产业服务共享平台设计与实现</w:t>
      </w:r>
    </w:p>
    <w:p>
      <w:pPr>
        <w:pStyle w:val="3"/>
        <w:bidi w:val="0"/>
        <w:jc w:val="center"/>
        <w:rPr>
          <w:rFonts w:hint="default"/>
          <w:lang w:val="en-US" w:eastAsia="zh-CN"/>
        </w:rPr>
      </w:pPr>
      <w:r>
        <w:rPr>
          <w:rFonts w:hint="eastAsia"/>
          <w:lang w:val="en-US" w:eastAsia="zh-CN"/>
        </w:rPr>
        <w:t>开发</w:t>
      </w:r>
      <w:bookmarkStart w:id="0" w:name="_GoBack"/>
      <w:bookmarkEnd w:id="0"/>
      <w:r>
        <w:rPr>
          <w:rFonts w:hint="eastAsia"/>
          <w:lang w:val="en-US" w:eastAsia="zh-CN"/>
        </w:rPr>
        <w:t>人：南昕</w:t>
      </w: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ascii="宋体" w:hAnsi="宋体" w:cs="宋体"/>
          <w:sz w:val="32"/>
          <w:szCs w:val="32"/>
          <w:lang w:val="en-US" w:eastAsia="zh-CN"/>
        </w:rPr>
      </w:pPr>
    </w:p>
    <w:p>
      <w:pPr>
        <w:snapToGrid w:val="0"/>
        <w:spacing w:line="240" w:lineRule="auto"/>
        <w:ind w:firstLine="640" w:firstLineChars="200"/>
        <w:rPr>
          <w:rFonts w:hint="eastAsia"/>
          <w:b/>
          <w:bCs/>
          <w:lang w:val="en-US" w:eastAsia="zh-CN"/>
        </w:rPr>
      </w:pPr>
      <w:r>
        <w:rPr>
          <w:rFonts w:hint="eastAsia" w:ascii="宋体" w:hAnsi="宋体" w:cs="宋体"/>
          <w:sz w:val="32"/>
          <w:szCs w:val="32"/>
          <w:lang w:val="en-US" w:eastAsia="zh-CN"/>
        </w:rPr>
        <w:t>（一）</w:t>
      </w:r>
      <w:r>
        <w:rPr>
          <w:rFonts w:hint="eastAsia" w:ascii="宋体" w:hAnsi="宋体" w:eastAsia="宋体" w:cs="宋体"/>
          <w:sz w:val="32"/>
          <w:szCs w:val="32"/>
          <w:lang w:val="en-US" w:eastAsia="zh-CN"/>
        </w:rPr>
        <w:t>项目研究内容：</w:t>
      </w:r>
    </w:p>
    <w:p>
      <w:pPr>
        <w:numPr>
          <w:ilvl w:val="0"/>
          <w:numId w:val="0"/>
        </w:numPr>
        <w:spacing w:line="400" w:lineRule="exact"/>
        <w:ind w:leftChars="0" w:firstLine="480" w:firstLineChars="200"/>
        <w:rPr>
          <w:rFonts w:hint="default" w:ascii="宋体" w:hAnsi="宋体"/>
          <w:sz w:val="24"/>
          <w:lang w:val="en-US" w:eastAsia="zh-CN"/>
        </w:rPr>
      </w:pPr>
      <w:r>
        <w:rPr>
          <w:rFonts w:hint="default" w:ascii="宋体" w:hAnsi="宋体"/>
          <w:sz w:val="24"/>
          <w:lang w:val="en-US" w:eastAsia="zh-CN"/>
        </w:rPr>
        <w:t>（1）基于菊花知识体系的知识阅读</w:t>
      </w:r>
    </w:p>
    <w:p>
      <w:pPr>
        <w:snapToGrid w:val="0"/>
        <w:spacing w:line="24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以知识体系为导航，对示范性语料进行标引</w:t>
      </w:r>
      <w:r>
        <w:rPr>
          <w:rFonts w:hint="eastAsia" w:ascii="宋体" w:hAnsi="宋体" w:eastAsia="宋体" w:cs="宋体"/>
          <w:sz w:val="24"/>
          <w:szCs w:val="24"/>
          <w:lang w:val="en-US" w:eastAsia="zh-CN"/>
        </w:rPr>
        <w:t>处理</w:t>
      </w:r>
      <w:r>
        <w:rPr>
          <w:rFonts w:hint="default" w:ascii="宋体" w:hAnsi="宋体" w:eastAsia="宋体" w:cs="宋体"/>
          <w:sz w:val="24"/>
          <w:szCs w:val="24"/>
          <w:lang w:val="en-US" w:eastAsia="zh-CN"/>
        </w:rPr>
        <w:t>，建立索引文件，打造专题知识库，根据服务场景需求，构建与菊花</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主题知识推送服务，以方便对菊花信息资源进行深度揭示与实时资讯</w:t>
      </w:r>
      <w:r>
        <w:rPr>
          <w:rFonts w:hint="eastAsia" w:ascii="宋体" w:hAnsi="宋体" w:eastAsia="宋体" w:cs="宋体"/>
          <w:sz w:val="24"/>
          <w:szCs w:val="24"/>
          <w:lang w:val="en-US" w:eastAsia="zh-CN"/>
        </w:rPr>
        <w:t>，实现</w:t>
      </w:r>
      <w:r>
        <w:rPr>
          <w:rFonts w:hint="default" w:ascii="宋体" w:hAnsi="宋体" w:eastAsia="宋体" w:cs="宋体"/>
          <w:sz w:val="24"/>
          <w:szCs w:val="24"/>
          <w:lang w:val="en-US" w:eastAsia="zh-CN"/>
        </w:rPr>
        <w:t>本地菊花知识库与实时在线数据挖掘，在数据库基础上实时进行特色农业信息产业的信息知识推送</w:t>
      </w:r>
      <w:r>
        <w:rPr>
          <w:rFonts w:hint="eastAsia" w:ascii="宋体" w:hAnsi="宋体" w:eastAsia="宋体" w:cs="宋体"/>
          <w:sz w:val="24"/>
          <w:szCs w:val="24"/>
          <w:lang w:val="en-US" w:eastAsia="zh-CN"/>
        </w:rPr>
        <w:t>服务</w:t>
      </w:r>
      <w:r>
        <w:rPr>
          <w:rFonts w:hint="default" w:ascii="宋体" w:hAnsi="宋体" w:eastAsia="宋体" w:cs="宋体"/>
          <w:sz w:val="24"/>
          <w:szCs w:val="24"/>
          <w:lang w:val="en-US" w:eastAsia="zh-CN"/>
        </w:rPr>
        <w:t>，推送内容选取用户参与评</w:t>
      </w:r>
      <w:r>
        <w:rPr>
          <w:rFonts w:hint="eastAsia" w:ascii="宋体" w:hAnsi="宋体" w:eastAsia="宋体" w:cs="宋体"/>
          <w:sz w:val="24"/>
          <w:szCs w:val="24"/>
          <w:lang w:val="en-US" w:eastAsia="zh-CN"/>
        </w:rPr>
        <w:t>价</w:t>
      </w:r>
      <w:r>
        <w:rPr>
          <w:rFonts w:hint="default" w:ascii="宋体" w:hAnsi="宋体" w:eastAsia="宋体" w:cs="宋体"/>
          <w:sz w:val="24"/>
          <w:szCs w:val="24"/>
          <w:lang w:val="en-US" w:eastAsia="zh-CN"/>
        </w:rPr>
        <w:t>工具和多元主体自主评价方法测量信息的质量，并进行异构数字信息资源整合，采用</w:t>
      </w:r>
      <w:r>
        <w:rPr>
          <w:rFonts w:hint="eastAsia" w:ascii="宋体" w:hAnsi="宋体" w:eastAsia="宋体" w:cs="宋体"/>
          <w:sz w:val="24"/>
          <w:szCs w:val="24"/>
          <w:lang w:val="en-US" w:eastAsia="zh-CN"/>
        </w:rPr>
        <w:t>时间序列</w:t>
      </w:r>
      <w:r>
        <w:rPr>
          <w:rFonts w:hint="default" w:ascii="宋体" w:hAnsi="宋体" w:eastAsia="宋体" w:cs="宋体"/>
          <w:sz w:val="24"/>
          <w:szCs w:val="24"/>
          <w:lang w:val="en-US" w:eastAsia="zh-CN"/>
        </w:rPr>
        <w:t>进行分析整理优先推送原则。</w:t>
      </w:r>
      <w:r>
        <w:rPr>
          <w:rFonts w:hint="eastAsia" w:ascii="宋体" w:hAnsi="宋体" w:eastAsia="宋体" w:cs="宋体"/>
          <w:sz w:val="24"/>
          <w:szCs w:val="24"/>
          <w:lang w:val="en-US" w:eastAsia="zh-CN"/>
        </w:rPr>
        <w:t>另外，</w:t>
      </w:r>
      <w:r>
        <w:rPr>
          <w:rFonts w:hint="default" w:ascii="宋体" w:hAnsi="宋体" w:eastAsia="宋体" w:cs="宋体"/>
          <w:sz w:val="24"/>
          <w:szCs w:val="24"/>
          <w:lang w:val="en-US" w:eastAsia="zh-CN"/>
        </w:rPr>
        <w:t>针对用户查询需求准确地表述查询要求以及基于关键字查询，改进查询扩展法和描述逻辑的查询方法，采用飞花令模式切入展示反馈用户</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以问题解决为导向，采用动态生成数据库查询脚本，实现用户自动查询</w:t>
      </w:r>
      <w:r>
        <w:rPr>
          <w:rFonts w:hint="eastAsia" w:ascii="宋体" w:hAnsi="宋体" w:eastAsia="宋体" w:cs="宋体"/>
          <w:sz w:val="24"/>
          <w:szCs w:val="24"/>
          <w:lang w:val="en-US" w:eastAsia="zh-CN"/>
        </w:rPr>
        <w:t>模式</w:t>
      </w:r>
      <w:r>
        <w:rPr>
          <w:rFonts w:hint="default" w:ascii="宋体" w:hAnsi="宋体" w:eastAsia="宋体" w:cs="宋体"/>
          <w:sz w:val="24"/>
          <w:szCs w:val="24"/>
          <w:lang w:val="en-US" w:eastAsia="zh-CN"/>
        </w:rPr>
        <w:t>。</w:t>
      </w:r>
    </w:p>
    <w:p>
      <w:pPr>
        <w:numPr>
          <w:ilvl w:val="0"/>
          <w:numId w:val="0"/>
        </w:numPr>
        <w:spacing w:line="400" w:lineRule="exact"/>
        <w:ind w:leftChars="0" w:firstLine="480" w:firstLineChars="200"/>
        <w:rPr>
          <w:rFonts w:hint="eastAsia" w:ascii="宋体" w:hAnsi="宋体"/>
          <w:sz w:val="24"/>
          <w:lang w:val="en-US" w:eastAsia="zh-CN"/>
        </w:rPr>
      </w:pPr>
      <w:r>
        <w:rPr>
          <w:rFonts w:hint="eastAsia" w:ascii="宋体" w:hAnsi="宋体"/>
          <w:sz w:val="24"/>
          <w:lang w:val="en-US" w:eastAsia="zh-CN"/>
        </w:rPr>
        <w:t>（2）</w:t>
      </w:r>
      <w:r>
        <w:rPr>
          <w:rFonts w:hint="default" w:ascii="宋体" w:hAnsi="宋体"/>
          <w:sz w:val="24"/>
          <w:lang w:val="en-US" w:eastAsia="zh-CN"/>
        </w:rPr>
        <w:t>融合多源主题的</w:t>
      </w:r>
      <w:r>
        <w:rPr>
          <w:rFonts w:hint="eastAsia" w:ascii="宋体" w:hAnsi="宋体"/>
          <w:sz w:val="24"/>
          <w:lang w:val="en-US" w:eastAsia="zh-CN"/>
        </w:rPr>
        <w:t>智慧问答服务</w:t>
      </w:r>
    </w:p>
    <w:p>
      <w:p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菊花知识交互社区是从</w:t>
      </w:r>
      <w:r>
        <w:rPr>
          <w:rFonts w:hint="default" w:ascii="宋体" w:hAnsi="宋体" w:eastAsia="宋体" w:cs="宋体"/>
          <w:sz w:val="24"/>
          <w:szCs w:val="24"/>
          <w:lang w:val="en-US" w:eastAsia="zh-CN"/>
        </w:rPr>
        <w:t>用户进行线上交流</w:t>
      </w:r>
      <w:r>
        <w:rPr>
          <w:rFonts w:hint="eastAsia" w:ascii="宋体" w:hAnsi="宋体" w:eastAsia="宋体" w:cs="宋体"/>
          <w:sz w:val="24"/>
          <w:szCs w:val="24"/>
          <w:lang w:val="en-US" w:eastAsia="zh-CN"/>
        </w:rPr>
        <w:t>视角出发</w:t>
      </w:r>
      <w:r>
        <w:rPr>
          <w:rFonts w:hint="default" w:ascii="宋体" w:hAnsi="宋体" w:eastAsia="宋体" w:cs="宋体"/>
          <w:sz w:val="24"/>
          <w:szCs w:val="24"/>
          <w:lang w:val="en-US" w:eastAsia="zh-CN"/>
        </w:rPr>
        <w:t>，提供知识问答服务以及分享交流功能，实现动态交互</w:t>
      </w:r>
      <w:r>
        <w:rPr>
          <w:rFonts w:hint="eastAsia" w:ascii="宋体" w:hAnsi="宋体" w:eastAsia="宋体" w:cs="宋体"/>
          <w:sz w:val="24"/>
          <w:szCs w:val="24"/>
          <w:lang w:val="en-US" w:eastAsia="zh-CN"/>
        </w:rPr>
        <w:t>的一种多元化方式</w:t>
      </w:r>
      <w:r>
        <w:rPr>
          <w:rFonts w:hint="default" w:ascii="宋体" w:hAnsi="宋体" w:eastAsia="宋体" w:cs="宋体"/>
          <w:sz w:val="24"/>
          <w:szCs w:val="24"/>
          <w:lang w:val="en-US" w:eastAsia="zh-CN"/>
        </w:rPr>
        <w:t>。问答社区中围绕“提问”展开的社交活动，让科技传播的传者与受者之间的身份界限变得模糊。各行各业的精英人才与专业人士可以有针对性地给受者答疑解惑。传者与受者的身份也可以相互转化，在某一领域提出问题的人，在另外一个领域则是为他人提供专业信息的解惑者</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除此之外，问题的公开化与话语权的下放，让同一领域持有不同观点的人展开讨论，让</w:t>
      </w:r>
      <w:r>
        <w:rPr>
          <w:rFonts w:hint="eastAsia" w:ascii="宋体" w:hAnsi="宋体" w:eastAsia="宋体" w:cs="宋体"/>
          <w:sz w:val="24"/>
          <w:szCs w:val="24"/>
          <w:lang w:val="en-US" w:eastAsia="zh-CN"/>
        </w:rPr>
        <w:t>知识</w:t>
      </w:r>
      <w:r>
        <w:rPr>
          <w:rFonts w:hint="default" w:ascii="宋体" w:hAnsi="宋体" w:eastAsia="宋体" w:cs="宋体"/>
          <w:sz w:val="24"/>
          <w:szCs w:val="24"/>
          <w:lang w:val="en-US" w:eastAsia="zh-CN"/>
        </w:rPr>
        <w:t>传播的立场更为多元。问答环节让人人都更有参与感</w:t>
      </w:r>
      <w:r>
        <w:rPr>
          <w:rFonts w:hint="eastAsia" w:ascii="宋体" w:hAnsi="宋体" w:eastAsia="宋体" w:cs="宋体"/>
          <w:sz w:val="24"/>
          <w:szCs w:val="24"/>
          <w:lang w:val="en-US" w:eastAsia="zh-CN"/>
        </w:rPr>
        <w:t>[14]</w:t>
      </w:r>
      <w:r>
        <w:rPr>
          <w:rFonts w:hint="default" w:ascii="宋体" w:hAnsi="宋体" w:eastAsia="宋体" w:cs="宋体"/>
          <w:sz w:val="24"/>
          <w:szCs w:val="24"/>
          <w:lang w:val="en-US" w:eastAsia="zh-CN"/>
        </w:rPr>
        <w:t>。</w:t>
      </w:r>
    </w:p>
    <w:p>
      <w:pPr>
        <w:numPr>
          <w:ilvl w:val="0"/>
          <w:numId w:val="0"/>
        </w:numPr>
        <w:spacing w:line="400" w:lineRule="exact"/>
        <w:ind w:leftChars="0" w:firstLine="480" w:firstLineChars="200"/>
        <w:rPr>
          <w:rFonts w:hint="eastAsia" w:ascii="宋体" w:hAnsi="宋体"/>
          <w:sz w:val="24"/>
          <w:lang w:val="en-US" w:eastAsia="zh-CN"/>
        </w:rPr>
      </w:pPr>
      <w:r>
        <w:rPr>
          <w:rFonts w:hint="eastAsia" w:ascii="宋体" w:hAnsi="宋体"/>
          <w:sz w:val="24"/>
          <w:lang w:val="en-US" w:eastAsia="zh-CN"/>
        </w:rPr>
        <w:t>（3）面向大众的共享空间</w:t>
      </w:r>
    </w:p>
    <w:p>
      <w:p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sz w:val="24"/>
          <w:lang w:val="en-US" w:eastAsia="zh-CN"/>
        </w:rPr>
        <w:t>基于菊花知识体系的大众化的共享空间平台设计</w:t>
      </w:r>
      <w:r>
        <w:rPr>
          <w:rFonts w:hint="default" w:ascii="宋体" w:hAnsi="宋体" w:eastAsia="宋体" w:cs="宋体"/>
          <w:sz w:val="24"/>
          <w:szCs w:val="24"/>
          <w:lang w:val="en-US" w:eastAsia="zh-CN"/>
        </w:rPr>
        <w:t>提出了一个互联网知识共享平台“生成-选择-传播”</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机制，打破了以往研究将信息选择视为弱化信息过载核心路径的局限，以</w:t>
      </w:r>
      <w:r>
        <w:rPr>
          <w:rFonts w:hint="eastAsia" w:ascii="宋体" w:hAnsi="宋体" w:eastAsia="宋体" w:cs="宋体"/>
          <w:sz w:val="24"/>
          <w:szCs w:val="24"/>
          <w:lang w:val="en-US" w:eastAsia="zh-CN"/>
        </w:rPr>
        <w:t>微信小程序自身接口为出发点构建</w:t>
      </w:r>
      <w:r>
        <w:rPr>
          <w:rFonts w:hint="default" w:ascii="宋体" w:hAnsi="宋体" w:eastAsia="宋体" w:cs="宋体"/>
          <w:sz w:val="24"/>
          <w:szCs w:val="24"/>
          <w:lang w:val="en-US" w:eastAsia="zh-CN"/>
        </w:rPr>
        <w:t>多路径的</w:t>
      </w:r>
      <w:r>
        <w:rPr>
          <w:rFonts w:hint="eastAsia" w:ascii="宋体" w:hAnsi="宋体" w:eastAsia="宋体" w:cs="宋体"/>
          <w:sz w:val="24"/>
          <w:szCs w:val="24"/>
          <w:lang w:val="en-US" w:eastAsia="zh-CN"/>
        </w:rPr>
        <w:t>上传机制</w:t>
      </w:r>
      <w:r>
        <w:rPr>
          <w:rFonts w:hint="default" w:ascii="宋体" w:hAnsi="宋体" w:eastAsia="宋体" w:cs="宋体"/>
          <w:sz w:val="24"/>
          <w:szCs w:val="24"/>
          <w:lang w:val="en-US" w:eastAsia="zh-CN"/>
        </w:rPr>
        <w:t>弥补了以往研究囿于“选择”逻辑的不足，丰富了信息过载弱化机制的系统视角研究和知识共享相关研究在互联网情境下的发展。此外，基于</w:t>
      </w:r>
      <w:r>
        <w:rPr>
          <w:rFonts w:hint="eastAsia" w:ascii="宋体" w:hAnsi="宋体" w:eastAsia="宋体" w:cs="宋体"/>
          <w:sz w:val="24"/>
          <w:szCs w:val="24"/>
          <w:lang w:val="en-US" w:eastAsia="zh-CN"/>
        </w:rPr>
        <w:t>豆瓣评分的</w:t>
      </w:r>
      <w:r>
        <w:rPr>
          <w:rFonts w:hint="default" w:ascii="宋体" w:hAnsi="宋体" w:eastAsia="宋体" w:cs="宋体"/>
          <w:sz w:val="24"/>
          <w:szCs w:val="24"/>
          <w:lang w:val="en-US" w:eastAsia="zh-CN"/>
        </w:rPr>
        <w:t>研究</w:t>
      </w:r>
      <w:r>
        <w:rPr>
          <w:rFonts w:hint="eastAsia" w:ascii="宋体" w:hAnsi="宋体" w:eastAsia="宋体" w:cs="宋体"/>
          <w:sz w:val="24"/>
          <w:szCs w:val="24"/>
          <w:lang w:val="en-US" w:eastAsia="zh-CN"/>
        </w:rPr>
        <w:t>设计</w:t>
      </w:r>
      <w:r>
        <w:rPr>
          <w:rFonts w:hint="default" w:ascii="宋体" w:hAnsi="宋体" w:eastAsia="宋体" w:cs="宋体"/>
          <w:sz w:val="24"/>
          <w:szCs w:val="24"/>
          <w:lang w:val="en-US" w:eastAsia="zh-CN"/>
        </w:rPr>
        <w:t>，本文</w:t>
      </w:r>
      <w:r>
        <w:rPr>
          <w:rFonts w:hint="eastAsia" w:ascii="宋体" w:hAnsi="宋体" w:eastAsia="宋体" w:cs="宋体"/>
          <w:sz w:val="24"/>
          <w:szCs w:val="24"/>
          <w:lang w:val="en-US" w:eastAsia="zh-CN"/>
        </w:rPr>
        <w:t>也重点</w:t>
      </w:r>
      <w:r>
        <w:rPr>
          <w:rFonts w:hint="default" w:ascii="宋体" w:hAnsi="宋体" w:eastAsia="宋体" w:cs="宋体"/>
          <w:sz w:val="24"/>
          <w:szCs w:val="24"/>
          <w:lang w:val="en-US" w:eastAsia="zh-CN"/>
        </w:rPr>
        <w:t>强调了该系统机制的动态演变性，为未来针对信息过载弱化机制的研究提供了可行的动态演变视角。</w:t>
      </w:r>
      <w:r>
        <w:rPr>
          <w:rFonts w:hint="eastAsia" w:ascii="宋体" w:hAnsi="宋体" w:eastAsia="宋体" w:cs="宋体"/>
          <w:sz w:val="24"/>
          <w:szCs w:val="24"/>
          <w:lang w:val="en-US" w:eastAsia="zh-CN"/>
        </w:rPr>
        <w:t>评分</w:t>
      </w:r>
      <w:r>
        <w:rPr>
          <w:rFonts w:hint="default" w:ascii="宋体" w:hAnsi="宋体" w:eastAsia="宋体" w:cs="宋体"/>
          <w:sz w:val="24"/>
          <w:szCs w:val="24"/>
          <w:lang w:val="en-US" w:eastAsia="zh-CN"/>
        </w:rPr>
        <w:t>机制的</w:t>
      </w:r>
      <w:r>
        <w:rPr>
          <w:rFonts w:hint="eastAsia" w:ascii="宋体" w:hAnsi="宋体" w:eastAsia="宋体" w:cs="宋体"/>
          <w:sz w:val="24"/>
          <w:szCs w:val="24"/>
          <w:lang w:val="en-US" w:eastAsia="zh-CN"/>
        </w:rPr>
        <w:t>设计和实现了移动</w:t>
      </w:r>
      <w:r>
        <w:rPr>
          <w:rFonts w:hint="default" w:ascii="宋体" w:hAnsi="宋体" w:eastAsia="宋体" w:cs="宋体"/>
          <w:sz w:val="24"/>
          <w:szCs w:val="24"/>
          <w:lang w:val="en-US" w:eastAsia="zh-CN"/>
        </w:rPr>
        <w:t>知识共享平台提供了成功的经验借鉴，对于互联网时代下如何趋利避害，实现高效率的知识共享而非陷于信息过载中疲于应对</w:t>
      </w:r>
      <w:r>
        <w:rPr>
          <w:rFonts w:hint="eastAsia" w:ascii="宋体" w:hAnsi="宋体" w:eastAsia="宋体" w:cs="宋体"/>
          <w:sz w:val="24"/>
          <w:szCs w:val="24"/>
          <w:lang w:val="en-US" w:eastAsia="zh-CN"/>
        </w:rPr>
        <w:t>，本研究具有重要的现实意义[15]</w:t>
      </w:r>
      <w:r>
        <w:rPr>
          <w:rFonts w:hint="default" w:ascii="宋体" w:hAnsi="宋体" w:eastAsia="宋体" w:cs="宋体"/>
          <w:sz w:val="24"/>
          <w:szCs w:val="24"/>
          <w:lang w:val="en-US" w:eastAsia="zh-CN"/>
        </w:rPr>
        <w:t>。</w:t>
      </w:r>
    </w:p>
    <w:p>
      <w:pPr>
        <w:numPr>
          <w:ilvl w:val="0"/>
          <w:numId w:val="0"/>
        </w:numPr>
        <w:spacing w:line="400" w:lineRule="exact"/>
        <w:ind w:leftChars="0" w:firstLine="480" w:firstLineChars="200"/>
        <w:rPr>
          <w:rFonts w:hint="eastAsia" w:ascii="宋体" w:hAnsi="宋体"/>
          <w:sz w:val="24"/>
          <w:lang w:val="en-US" w:eastAsia="zh-CN"/>
        </w:rPr>
      </w:pPr>
      <w:r>
        <w:rPr>
          <w:rFonts w:hint="eastAsia" w:ascii="宋体" w:hAnsi="宋体"/>
          <w:sz w:val="24"/>
          <w:lang w:val="en-US" w:eastAsia="zh-CN"/>
        </w:rPr>
        <w:t>（4）移动信息交互的答题留忆</w:t>
      </w:r>
    </w:p>
    <w:p>
      <w:p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互联网技术是近些年炙手可热的议题。5G时代的到来,也让互联网的信息之路更加宽广，信息化、数字化成为这个时代代名词。对于身处这样时代浪潮中的学习者来说,其学习理念和学习方式也发生了巨大的变化,碎片化学习理念和移动终端学习方式极大的满足了学习者对于知识获取的需求。教育技术借助移动互联网技术的优势具有很大的发展空间。而微信作为移动互联网时代成功的即时通信社交类软件,其小程序平台在教育领域的深入应用,将对用户的信息化教育学习工作起到可观的效果[16]。本研究尝试结合非正式学习、移动学习、碎片化学习等理论基础,借助微信小程序的应用场景优势,设计开发一款菊花知识答题类小程序，通过答题形式，增加用户的趣味性，实现网络环境下用户交互性能，同时也提高了用户对平台的使用记忆。</w:t>
      </w:r>
    </w:p>
    <w:p>
      <w:pPr>
        <w:rPr>
          <w:rFonts w:hint="eastAsia"/>
          <w:b/>
          <w:bCs/>
          <w:lang w:val="en-US" w:eastAsia="zh-CN"/>
        </w:rPr>
      </w:pPr>
    </w:p>
    <w:p>
      <w:pPr>
        <w:rPr>
          <w:rFonts w:hint="eastAsia"/>
          <w:b/>
          <w:bCs/>
          <w:lang w:val="en-US" w:eastAsia="zh-CN"/>
        </w:rPr>
      </w:pPr>
    </w:p>
    <w:p>
      <w:pPr>
        <w:rPr>
          <w:rFonts w:hint="eastAsia"/>
          <w:b/>
          <w:bCs/>
          <w:lang w:val="en-US" w:eastAsia="zh-CN"/>
        </w:rPr>
      </w:pPr>
    </w:p>
    <w:p>
      <w:pPr>
        <w:snapToGrid w:val="0"/>
        <w:spacing w:line="240" w:lineRule="auto"/>
        <w:ind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（二）模块设计</w:t>
      </w:r>
    </w:p>
    <w:p>
      <w:pPr>
        <w:snapToGrid w:val="0"/>
        <w:spacing w:line="24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各模块下又分为各种子模块，以下将对各模块以及下层的子模块进行分析介绍。</w:t>
      </w:r>
    </w:p>
    <w:p>
      <w:pPr>
        <w:numPr>
          <w:ilvl w:val="0"/>
          <w:numId w:val="1"/>
        </w:num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登录注册</w:t>
      </w:r>
    </w:p>
    <w:p>
      <w:pPr>
        <w:numPr>
          <w:ilvl w:val="0"/>
          <w:numId w:val="0"/>
        </w:numPr>
        <w:snapToGrid w:val="0"/>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用户首次登录，需要授权系统用户的微信公开信息（包含用户昵称和用户头像）[19]，进入小程序后如果需要进行使用查看全部内容，需要登录注册自己的ID账号，进行特定的信息交互以及更好的逻辑操作。</w:t>
      </w:r>
    </w:p>
    <w:p>
      <w:pPr>
        <w:numPr>
          <w:ilvl w:val="0"/>
          <w:numId w:val="1"/>
        </w:num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菊知</w:t>
      </w:r>
    </w:p>
    <w:p>
      <w:pPr>
        <w:numPr>
          <w:ilvl w:val="0"/>
          <w:numId w:val="0"/>
        </w:num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是用户进入系统后看到的第一个页面，包含菊花知识阅读与科普内容模块，数据来源于前期整理的菊花知识图谱，主要通过采用爬虫技术以及图书馆资料整理获得，信息知识分为菊花种植、菊花功用、菊花文旅、菊花研究等多个知识模块，不断进行周期知识推送服务，供用户进行阅读，用户阅读过程中设计了点赞机制。</w:t>
      </w:r>
    </w:p>
    <w:p>
      <w:pPr>
        <w:numPr>
          <w:ilvl w:val="0"/>
          <w:numId w:val="1"/>
        </w:numPr>
        <w:snapToGrid w:val="0"/>
        <w:spacing w:line="24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综合</w:t>
      </w:r>
    </w:p>
    <w:p>
      <w:pPr>
        <w:numPr>
          <w:ilvl w:val="0"/>
          <w:numId w:val="0"/>
        </w:numPr>
        <w:snapToGrid w:val="0"/>
        <w:spacing w:line="24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是信息综合服务模块，里面包含团队介绍、菊花图库、菊花视频、邀请专家、问答社区等多个基础应用，菊花图库包含白色花系、橙色花系、粉色花系、红色花系、绿色花系等多个类别的菊花图片，视频有制作的菊花起源、菊花文物、菊花音乐等多个自制视频、其中最为主要的模块是问答社区，问答社区基于用户信息交互设计了专家邀请机制，问答社区中围绕“提问”展开的社交活动，让菊花知识传播的传者与受者之间的身份界限变得模糊。各行各业的精英人才与专业人士可以有针对性地给受者答疑解惑。传者与受者的身份也可以相互转化，在针对于菊花某个领域提出问题的人，在另外一个领域则是为他人提供专业信息的解惑者。除此之外，问题的公开化与话语权的下放，让同一领域持有不同观点的人展开讨论，让知识传播的立场更为多元，让人人都更有参与感。</w:t>
      </w:r>
    </w:p>
    <w:p>
      <w:pPr>
        <w:numPr>
          <w:ilvl w:val="0"/>
          <w:numId w:val="1"/>
        </w:numPr>
        <w:snapToGrid w:val="0"/>
        <w:spacing w:line="24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阅读</w:t>
      </w:r>
    </w:p>
    <w:p>
      <w:pPr>
        <w:numPr>
          <w:ilvl w:val="0"/>
          <w:numId w:val="0"/>
        </w:numPr>
        <w:snapToGrid w:val="0"/>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①答题闯关</w:t>
      </w:r>
    </w:p>
    <w:p>
      <w:pPr>
        <w:numPr>
          <w:ilvl w:val="0"/>
          <w:numId w:val="0"/>
        </w:numPr>
        <w:snapToGrid w:val="0"/>
        <w:spacing w:line="24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答题小游戏的首要需求就是满足用户的菊花知识多元化科普功能，所以答题模块作为主要的功能模块，应在用户主面板块呈现。用户直接点击进入，即可选择答题模式进行练习。答题模式设计为闯关模式，一共分为1-10关，每个关次共有10题，用户共有十分钟作答提交答案，由于智能手机的操作限制，答题形式主要为选择题。系统将自动判断对错然后显示分数以及分数排行榜。</w:t>
      </w:r>
    </w:p>
    <w:p>
      <w:pPr>
        <w:numPr>
          <w:ilvl w:val="0"/>
          <w:numId w:val="0"/>
        </w:numPr>
        <w:snapToGrid w:val="0"/>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②拍照分享</w:t>
      </w:r>
    </w:p>
    <w:p>
      <w:pPr>
        <w:numPr>
          <w:ilvl w:val="0"/>
          <w:numId w:val="0"/>
        </w:num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拍照分享功能借鉴于微信朋友圈分享功能，用户可以进行拍照上传或者上传本地图片进行分享，供其他用户欣赏点评，同时，为了增加用户参与度，引入了豆瓣评分机制，用户和专家可以对其上传的图片进行评分，后台统计评分数据然后根据评分数据进行排行榜显示，专家也可以对其进行评价。</w:t>
      </w:r>
    </w:p>
    <w:p>
      <w:pPr>
        <w:numPr>
          <w:ilvl w:val="0"/>
          <w:numId w:val="0"/>
        </w:numPr>
        <w:snapToGrid w:val="0"/>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③智能识花</w:t>
      </w:r>
    </w:p>
    <w:p>
      <w:pPr>
        <w:numPr>
          <w:ilvl w:val="0"/>
          <w:numId w:val="0"/>
        </w:numPr>
        <w:snapToGrid w:val="0"/>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智能识花功能借鉴了微信小程序识花君设计打造，后台接入了百度识别接口，用户可以进行点击拍照识花，上传后进行识别后后台返回识别关键字，渲染到界面展示给用户识别结果。</w:t>
      </w:r>
    </w:p>
    <w:p>
      <w:pPr>
        <w:numPr>
          <w:ilvl w:val="0"/>
          <w:numId w:val="0"/>
        </w:numPr>
        <w:snapToGrid w:val="0"/>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④阅读社区</w:t>
      </w:r>
    </w:p>
    <w:p>
      <w:pPr>
        <w:numPr>
          <w:ilvl w:val="0"/>
          <w:numId w:val="0"/>
        </w:numPr>
        <w:snapToGrid w:val="0"/>
        <w:spacing w:line="24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阅读社区基于面向用户的知识阅读社区的构造了一个电子书及音频共享社区，其中内容涵盖菊花栽培、菊花食药、菊花文旅、菊花综合、微阅读、声阅读等多个不同专题，前期进行长期的积累和综合，共包含23本菊花电子书以及16首菊花音频，其他内容正字啊进一步的整体和收集中，旨在打造一个多元化的用户阅读社区。</w:t>
      </w:r>
    </w:p>
    <w:p>
      <w:pPr>
        <w:numPr>
          <w:ilvl w:val="0"/>
          <w:numId w:val="1"/>
        </w:numPr>
        <w:snapToGrid w:val="0"/>
        <w:spacing w:line="24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我的</w:t>
      </w:r>
    </w:p>
    <w:p>
      <w:pPr>
        <w:rPr>
          <w:rFonts w:hint="default"/>
          <w:b/>
          <w:bCs/>
          <w:lang w:val="en-US" w:eastAsia="zh-CN"/>
        </w:rPr>
      </w:pPr>
      <w:r>
        <w:rPr>
          <w:rFonts w:hint="eastAsia" w:ascii="宋体" w:hAnsi="宋体" w:eastAsia="宋体" w:cs="宋体"/>
          <w:sz w:val="24"/>
          <w:szCs w:val="24"/>
          <w:lang w:val="en-US" w:eastAsia="zh-CN"/>
        </w:rPr>
        <w:t xml:space="preserve">   “我的”功能界面主要展示了菊花源小程序的管理功能，有个人信息修改、我的提问、我的分享、意见反馈、内容管理、专家认证、更多推荐、关于我们等多个用户子系统管理功能设计。</w:t>
      </w:r>
    </w:p>
    <w:p>
      <w:pPr>
        <w:numPr>
          <w:numId w:val="0"/>
        </w:numPr>
        <w:rPr>
          <w:rFonts w:hint="eastAsia"/>
          <w:b/>
          <w:bCs/>
          <w:lang w:val="en-US" w:eastAsia="zh-CN"/>
        </w:rPr>
      </w:pPr>
    </w:p>
    <w:p>
      <w:pPr>
        <w:numPr>
          <w:numId w:val="0"/>
        </w:numPr>
        <w:rPr>
          <w:rFonts w:hint="default"/>
          <w:b/>
          <w:bCs/>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"C:\\Users\\南昕\\AppData\\Roaming\\Tencent\\Users\\2635013793\\TIM\\WinTemp\\RichOle\\8(MK1IH{)JL~XH~H$4JJ29E.png"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40580" cy="3620770"/>
            <wp:effectExtent l="0" t="0" r="762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40580" cy="362077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附件：已完成的“菊花源”微信小程序试验平台（截图）</w:t>
      </w:r>
    </w:p>
    <w:p>
      <w:pPr>
        <w:rPr>
          <w:rFonts w:hint="eastAsia" w:eastAsia="宋体"/>
          <w:lang w:eastAsia="zh-CN"/>
        </w:rPr>
      </w:pPr>
      <w:r>
        <w:rPr>
          <w:rFonts w:hint="eastAsia"/>
          <w:sz w:val="20"/>
          <w:szCs w:val="22"/>
          <w:lang w:val="en-US" w:eastAsia="zh-CN"/>
        </w:rPr>
        <w:t>（说明：该平台已试运行，所有用户都可以通过微信搜索“菊花源V”公开访问）</w:t>
      </w:r>
      <w:r>
        <w:rPr>
          <w:rFonts w:hint="eastAsia"/>
          <w:lang w:val="en-US" w:eastAsia="zh-CN"/>
        </w:rPr>
        <w:t xml:space="preserve">  </w:t>
      </w:r>
      <w:r>
        <w:drawing>
          <wp:inline distT="0" distB="0" distL="114300" distR="114300">
            <wp:extent cx="2293620" cy="3638550"/>
            <wp:effectExtent l="0" t="0" r="11430" b="0"/>
            <wp:docPr id="3" name="图片 3" descr="Screenshot_20200224_144221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0224_144221_com.tencent.mm"/>
                    <pic:cNvPicPr>
                      <a:picLocks noChangeAspect="1"/>
                    </pic:cNvPicPr>
                  </pic:nvPicPr>
                  <pic:blipFill>
                    <a:blip r:embed="rId5"/>
                    <a:stretch>
                      <a:fillRect/>
                    </a:stretch>
                  </pic:blipFill>
                  <pic:spPr>
                    <a:xfrm>
                      <a:off x="0" y="0"/>
                      <a:ext cx="2293620" cy="3638550"/>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329180" cy="3675380"/>
            <wp:effectExtent l="0" t="0" r="13970" b="1270"/>
            <wp:docPr id="4" name="图片 4" descr="Screenshot_20200224_144226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00224_144226_com.tencent.mm"/>
                    <pic:cNvPicPr>
                      <a:picLocks noChangeAspect="1"/>
                    </pic:cNvPicPr>
                  </pic:nvPicPr>
                  <pic:blipFill>
                    <a:blip r:embed="rId6"/>
                    <a:stretch>
                      <a:fillRect/>
                    </a:stretch>
                  </pic:blipFill>
                  <pic:spPr>
                    <a:xfrm>
                      <a:off x="0" y="0"/>
                      <a:ext cx="2329180" cy="3675380"/>
                    </a:xfrm>
                    <a:prstGeom prst="rect">
                      <a:avLst/>
                    </a:prstGeom>
                  </pic:spPr>
                </pic:pic>
              </a:graphicData>
            </a:graphic>
          </wp:inline>
        </w:drawing>
      </w:r>
    </w:p>
    <w:p>
      <w:pPr>
        <w:rPr>
          <w:rFonts w:hint="eastAsia" w:eastAsia="宋体"/>
          <w:lang w:eastAsia="zh-CN"/>
        </w:rPr>
      </w:pPr>
    </w:p>
    <w:p>
      <w:pPr>
        <w:rPr>
          <w:rFonts w:hint="eastAsia" w:eastAsia="宋体"/>
          <w:lang w:eastAsia="zh-CN"/>
        </w:rPr>
      </w:pPr>
      <w:r>
        <w:rPr>
          <w:rFonts w:hint="eastAsia" w:eastAsia="宋体"/>
          <w:lang w:eastAsia="zh-CN"/>
        </w:rPr>
        <w:drawing>
          <wp:inline distT="0" distB="0" distL="114300" distR="114300">
            <wp:extent cx="2223770" cy="3780790"/>
            <wp:effectExtent l="0" t="0" r="5080" b="10160"/>
            <wp:docPr id="5" name="图片 5" descr="Screenshot_20200224_144231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00224_144231_com.tencent.mm"/>
                    <pic:cNvPicPr>
                      <a:picLocks noChangeAspect="1"/>
                    </pic:cNvPicPr>
                  </pic:nvPicPr>
                  <pic:blipFill>
                    <a:blip r:embed="rId7"/>
                    <a:stretch>
                      <a:fillRect/>
                    </a:stretch>
                  </pic:blipFill>
                  <pic:spPr>
                    <a:xfrm>
                      <a:off x="0" y="0"/>
                      <a:ext cx="2223770" cy="3780790"/>
                    </a:xfrm>
                    <a:prstGeom prst="rect">
                      <a:avLst/>
                    </a:prstGeom>
                  </pic:spPr>
                </pic:pic>
              </a:graphicData>
            </a:graphic>
          </wp:inline>
        </w:drawing>
      </w:r>
      <w:r>
        <w:rPr>
          <w:rFonts w:hint="eastAsia"/>
          <w:lang w:val="en-US" w:eastAsia="zh-CN"/>
        </w:rPr>
        <w:t xml:space="preserve">     </w:t>
      </w:r>
      <w:r>
        <w:rPr>
          <w:rFonts w:hint="eastAsia" w:eastAsia="宋体"/>
          <w:lang w:eastAsia="zh-CN"/>
        </w:rPr>
        <w:drawing>
          <wp:inline distT="0" distB="0" distL="114300" distR="114300">
            <wp:extent cx="2306955" cy="3703955"/>
            <wp:effectExtent l="0" t="0" r="17145" b="10795"/>
            <wp:docPr id="6" name="图片 6" descr="Screenshot_20200224_144236_com.tencen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00224_144236_com.tencent.mm"/>
                    <pic:cNvPicPr>
                      <a:picLocks noChangeAspect="1"/>
                    </pic:cNvPicPr>
                  </pic:nvPicPr>
                  <pic:blipFill>
                    <a:blip r:embed="rId8"/>
                    <a:stretch>
                      <a:fillRect/>
                    </a:stretch>
                  </pic:blipFill>
                  <pic:spPr>
                    <a:xfrm>
                      <a:off x="0" y="0"/>
                      <a:ext cx="2306955" cy="37039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46351"/>
    <w:multiLevelType w:val="singleLevel"/>
    <w:tmpl w:val="9A24635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270D1"/>
    <w:rsid w:val="14C24342"/>
    <w:rsid w:val="1F966DEB"/>
    <w:rsid w:val="4ED2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2019-07-12T00:40:00Z</dcterms:created>
  <dc:creator>Putnam</dc:creator>
  <cp:lastModifiedBy>Putnam</cp:lastModifiedBy>
  <dcterms:modified xsi:type="dcterms:W3CDTF">2020-02-24T07:38:20Z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