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两个黄鹂鸣翠柳，一行白鹭上青天。</w:t>
      </w:r>
      <w:r>
        <w:t>两个黄鹂鸣翠柳，一行白鹭上青天。</w:t>
      </w:r>
    </w:p>
    <w:p>
      <w:r>
        <w:t>窗含西岭千秋雪，门泊东吴万里船。</w:t>
      </w:r>
      <w:r>
        <w:t>窗含西岭千秋雪，门泊东吴万里船。</w:t>
      </w:r>
    </w:p>
    <w:p>
      <w:r>
        <w:t>唐-杜甫</w:t>
      </w:r>
      <w:r>
        <w:t>唐-杜甫</w:t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杜甫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