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828" w:rsidRPr="005E1828" w:rsidRDefault="003D14CD">
      <w:pPr>
        <w:rPr>
          <w:b/>
        </w:rPr>
      </w:pPr>
      <w:r>
        <w:rPr>
          <w:b/>
        </w:rPr>
        <w:t>Microstates and Optogenetics</w:t>
      </w:r>
      <w:r w:rsidR="00FB39EB" w:rsidRPr="00FB39EB">
        <w:t xml:space="preserve"> </w:t>
      </w:r>
    </w:p>
    <w:p w:rsidR="005E1828" w:rsidRDefault="00FB39EB">
      <w:r>
        <w:t>The term ‘microstates’ was first</w:t>
      </w:r>
      <w:r w:rsidR="00843A82">
        <w:t xml:space="preserve"> </w:t>
      </w:r>
      <w:r>
        <w:t>used</w:t>
      </w:r>
      <w:r w:rsidR="00843A82" w:rsidRPr="00FB39EB">
        <w:t xml:space="preserve"> </w:t>
      </w:r>
      <w:r>
        <w:t xml:space="preserve">in human Electroencephalogram (EEG) studies where microstates are </w:t>
      </w:r>
      <w:r w:rsidR="00843A82">
        <w:t xml:space="preserve">defined as </w:t>
      </w:r>
      <w:r>
        <w:t>the s</w:t>
      </w:r>
      <w:r w:rsidR="005E1828">
        <w:t>egmentation</w:t>
      </w:r>
      <w:r>
        <w:t>s</w:t>
      </w:r>
      <w:r w:rsidR="005E1828">
        <w:t xml:space="preserve"> of the event-related potential (ERP) </w:t>
      </w:r>
      <w:r>
        <w:t>map series</w:t>
      </w:r>
      <w:r w:rsidRPr="00FB39EB">
        <w:t xml:space="preserve"> </w:t>
      </w:r>
      <w:r w:rsidR="00843A82">
        <w:t>into successive periods of quasi-stable field configuration</w:t>
      </w:r>
      <w:r w:rsidR="00461B93">
        <w:fldChar w:fldCharType="begin">
          <w:fldData xml:space="preserve">PEVuZE5vdGU+PENpdGU+PEF1dGhvcj5CcmFuZGVpczwvQXV0aG9yPjxZZWFyPjE5ODY8L1llYXI+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</w:fldData>
        </w:fldChar>
      </w:r>
      <w:r w:rsidR="005A2670">
        <w:instrText xml:space="preserve"> ADDIN EN.CITE </w:instrText>
      </w:r>
      <w:r w:rsidR="005A2670">
        <w:fldChar w:fldCharType="begin">
          <w:fldData xml:space="preserve">PEVuZE5vdGU+PENpdGU+PEF1dGhvcj5CcmFuZGVpczwvQXV0aG9yPjxZZWFyPjE5ODY8L1llYXI+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</w:fldData>
        </w:fldChar>
      </w:r>
      <w:r w:rsidR="005A2670">
        <w:instrText xml:space="preserve"> ADDIN EN.CITE.DATA </w:instrText>
      </w:r>
      <w:r w:rsidR="005A2670">
        <w:fldChar w:fldCharType="end"/>
      </w:r>
      <w:r w:rsidR="00461B93">
        <w:fldChar w:fldCharType="separate"/>
      </w:r>
      <w:hyperlink w:anchor="_ENREF_3" w:tooltip="Brandeis, 1986 #14" w:history="1">
        <w:r w:rsidR="005A2670" w:rsidRPr="005A2670">
          <w:rPr>
            <w:noProof/>
            <w:vertAlign w:val="superscript"/>
          </w:rPr>
          <w:t>3</w:t>
        </w:r>
      </w:hyperlink>
      <w:r w:rsidR="005A2670" w:rsidRPr="005A2670">
        <w:rPr>
          <w:noProof/>
          <w:vertAlign w:val="superscript"/>
        </w:rPr>
        <w:t xml:space="preserve">, </w:t>
      </w:r>
      <w:hyperlink w:anchor="_ENREF_7" w:tooltip="Koenig, 1996 #11" w:history="1">
        <w:r w:rsidR="005A2670" w:rsidRPr="005A2670">
          <w:rPr>
            <w:noProof/>
            <w:vertAlign w:val="superscript"/>
          </w:rPr>
          <w:t>7</w:t>
        </w:r>
      </w:hyperlink>
      <w:r w:rsidR="005A2670" w:rsidRPr="005A2670">
        <w:rPr>
          <w:noProof/>
          <w:vertAlign w:val="superscript"/>
        </w:rPr>
        <w:t xml:space="preserve">, </w:t>
      </w:r>
      <w:hyperlink w:anchor="_ENREF_8" w:tooltip="Lehmann, 1984 #13" w:history="1">
        <w:r w:rsidR="005A2670" w:rsidRPr="005A2670">
          <w:rPr>
            <w:noProof/>
            <w:vertAlign w:val="superscript"/>
          </w:rPr>
          <w:t>8</w:t>
        </w:r>
      </w:hyperlink>
      <w:r w:rsidR="00461B93">
        <w:fldChar w:fldCharType="end"/>
      </w:r>
      <w:hyperlink w:anchor="_ENREF_6" w:tooltip="Koenig, 1996 #11" w:history="1"/>
      <w:hyperlink w:anchor="_ENREF_7" w:tooltip="Lehmann, 1984 #13" w:history="1"/>
      <w:r w:rsidR="00843A82">
        <w:t>.</w:t>
      </w:r>
      <w:r w:rsidR="00DA5CAC">
        <w:t xml:space="preserve"> The EEG microstate is started by locating positive and negative centroids of </w:t>
      </w:r>
      <w:r w:rsidR="00257033">
        <w:t xml:space="preserve">gravity of </w:t>
      </w:r>
      <w:r w:rsidR="00DA5CAC">
        <w:t xml:space="preserve">the global field </w:t>
      </w:r>
      <w:r w:rsidR="00461B93">
        <w:t xml:space="preserve">power map </w:t>
      </w:r>
      <w:r w:rsidR="00DA5CAC">
        <w:t>at a given time frame, and setting a spatial window around each centroid. At the next time frame, the spatial windows are attempted to accommodate the new positive and negative centroids respectively</w:t>
      </w:r>
      <w:r w:rsidR="00461B93">
        <w:t>. If accommodation is possible, the map belongs to the current microstate and the following map is considered for inclusion. If it is not possible to accommodate the next centroids within the spatial windows, a microstate border is accepted and a new microstate is started</w:t>
      </w:r>
      <w:hyperlink w:anchor="_ENREF_7" w:tooltip="Koenig, 1996 #11" w:history="1">
        <w:r w:rsidR="005A2670">
          <w:fldChar w:fldCharType="begin"/>
        </w:r>
        <w:r w:rsidR="005A2670">
          <w:instrText xml:space="preserve"> ADDIN EN.CITE &lt;EndNote&gt;&lt;Cite&gt;&lt;Author&gt;Koenig&lt;/Author&gt;&lt;Year&gt;1996&lt;/Year&gt;&lt;RecNum&gt;11&lt;/RecNum&gt;&lt;DisplayText&gt;&lt;style face="superscript"&gt;7&lt;/style&gt;&lt;/DisplayText&gt;&lt;record&gt;&lt;rec-number&gt;11&lt;/rec-number&gt;&lt;foreign-keys&gt;&lt;key app="EN" db-id="ws520pfadxp0v4eddx4vsd2lv5p0arxp595p"&gt;11&lt;/key&gt;&lt;/foreign-keys&gt;&lt;ref-type name="Journal Article"&gt;17&lt;/ref-type&gt;&lt;contributors&gt;&lt;authors&gt;&lt;author&gt;Koenig, T.&lt;/author&gt;&lt;author&gt;Lehmann, D.&lt;/author&gt;&lt;/authors&gt;&lt;/contributors&gt;&lt;titles&gt;&lt;title&gt;Microstates in language-related brain potential maps show noun-verb differences&lt;/title&gt;&lt;secondary-title&gt;Brain and language&lt;/secondary-title&gt;&lt;/titles&gt;&lt;periodical&gt;&lt;full-title&gt;Brain and language&lt;/full-title&gt;&lt;/periodical&gt;&lt;pages&gt;169-182&lt;/pages&gt;&lt;volume&gt;53&lt;/volume&gt;&lt;number&gt;2&lt;/number&gt;&lt;dates&gt;&lt;year&gt;1996&lt;/year&gt;&lt;/dates&gt;&lt;isbn&gt;0093-934X&lt;/isbn&gt;&lt;urls&gt;&lt;related-urls&gt;&lt;url&gt;http://dx.doi.org/10.1006/brln.1996.0043&lt;/url&gt;&lt;/related-urls&gt;&lt;pdf-urls&gt;&lt;url&gt;D:\Dropbox\Papers\Brain Lang 1996 Koenig T.pdf&lt;/url&gt;&lt;/pdf-urls&gt;&lt;/urls&gt;&lt;electronic-resource-num&gt;10.1006/brln.1996.0043&lt;/electronic-resource-num&gt;&lt;remote-database-name&gt;READCUBE&lt;/remote-database-name&gt;&lt;/record&gt;&lt;/Cite&gt;&lt;/EndNote&gt;</w:instrText>
        </w:r>
        <w:r w:rsidR="005A2670">
          <w:fldChar w:fldCharType="separate"/>
        </w:r>
        <w:r w:rsidR="005A2670" w:rsidRPr="005A2670">
          <w:rPr>
            <w:noProof/>
            <w:vertAlign w:val="superscript"/>
          </w:rPr>
          <w:t>7</w:t>
        </w:r>
        <w:r w:rsidR="005A2670">
          <w:fldChar w:fldCharType="end"/>
        </w:r>
      </w:hyperlink>
      <w:r w:rsidR="00461B93">
        <w:t xml:space="preserve">. Analysing the locations of positive and negative centroids and border probability, it was possible to characterise EEG spatiotemporal dynamics in event-related fashion. </w:t>
      </w:r>
    </w:p>
    <w:p w:rsidR="005A2670" w:rsidRDefault="005A2670">
      <w:r>
        <w:t xml:space="preserve">Structure of microstates, or frames, can be modelled base on each individual neurons’ responses to the same stimulus. Template peaking times of neurons, </w:t>
      </w:r>
      <w:proofErr w:type="spellStart"/>
      <w:r>
        <w:t>etc</w:t>
      </w:r>
      <w:proofErr w:type="spellEnd"/>
      <w:r>
        <w:t xml:space="preserve"> </w:t>
      </w:r>
      <w:hyperlink w:anchor="_ENREF_5" w:tooltip="Ji, 2007 #15" w:history="1">
        <w:r>
          <w:fldChar w:fldCharType="begin"/>
        </w:r>
        <w:r>
          <w:instrText xml:space="preserve"> ADDIN EN.CITE &lt;EndNote&gt;&lt;Cite&gt;&lt;Author&gt;Ji&lt;/Author&gt;&lt;Year&gt;2007&lt;/Year&gt;&lt;RecNum&gt;15&lt;/RecNum&gt;&lt;DisplayText&gt;&lt;style face="superscript"&gt;5&lt;/style&gt;&lt;/DisplayText&gt;&lt;record&gt;&lt;rec-number&gt;15&lt;/rec-number&gt;&lt;foreign-keys&gt;&lt;key app="EN" db-id="ws520pfadxp0v4eddx4vsd2lv5p0arxp595p"&gt;15&lt;/key&gt;&lt;/foreign-keys&gt;&lt;ref-type name="Journal Article"&gt;17&lt;/ref-type&gt;&lt;contributors&gt;&lt;authors&gt;&lt;author&gt;Ji, Daoyun&lt;/author&gt;&lt;author&gt;Wilson, Matthew&lt;/author&gt;&lt;/authors&gt;&lt;/contributors&gt;&lt;titles&gt;&lt;title&gt;Coordinated memory replay in the visual cortex and hippocampus during sleep&lt;/title&gt;&lt;secondary-title&gt;Nature neuroscience&lt;/secondary-title&gt;&lt;/titles&gt;&lt;periodical&gt;&lt;full-title&gt;Nature neuroscience&lt;/full-title&gt;&lt;/periodical&gt;&lt;pages&gt;100-107&lt;/pages&gt;&lt;volume&gt;10&lt;/volume&gt;&lt;number&gt;1&lt;/number&gt;&lt;dates&gt;&lt;year&gt;2007&lt;/year&gt;&lt;/dates&gt;&lt;isbn&gt;1097-6256&lt;/isbn&gt;&lt;urls&gt;&lt;related-urls&gt;&lt;url&gt;http://dx.doi.org/10.1038/nn1825&lt;/url&gt;&lt;/related-urls&gt;&lt;pdf-urls&gt;&lt;url&gt;D:\Dropbox\Papers\Nat Neurosci 2007 Ji D.pdf&lt;/url&gt;&lt;/pdf-urls&gt;&lt;/urls&gt;&lt;electronic-resource-num&gt;10.1038/nn1825&lt;/electronic-resource-num&gt;&lt;remote-database-name&gt;READCUBE&lt;/remote-database-name&gt;&lt;/record&gt;&lt;/Cite&gt;&lt;/EndNote&gt;</w:instrText>
        </w:r>
        <w:r>
          <w:fldChar w:fldCharType="separate"/>
        </w:r>
        <w:r w:rsidRPr="005A2670">
          <w:rPr>
            <w:noProof/>
            <w:vertAlign w:val="superscript"/>
          </w:rPr>
          <w:t>5</w:t>
        </w:r>
        <w:r>
          <w:fldChar w:fldCharType="end"/>
        </w:r>
      </w:hyperlink>
    </w:p>
    <w:p w:rsidR="005A2670" w:rsidRDefault="005A2670"/>
    <w:p w:rsidR="0099512C" w:rsidRDefault="0099512C">
      <w:r>
        <w:t>Different specialised areas of brain are inte</w:t>
      </w:r>
      <w:r w:rsidR="00496290">
        <w:t>grat</w:t>
      </w:r>
      <w:bookmarkStart w:id="0" w:name="_GoBack"/>
      <w:bookmarkEnd w:id="0"/>
      <w:r w:rsidR="00496290">
        <w:t>ed by phase synchronisation</w:t>
      </w:r>
      <w:hyperlink w:anchor="_ENREF_10" w:tooltip="Varela, 2001 #3" w:history="1">
        <w:r w:rsidR="005A2670">
          <w:fldChar w:fldCharType="begin"/>
        </w:r>
        <w:r w:rsidR="005A2670">
          <w:instrText xml:space="preserve"> ADDIN EN.CITE &lt;EndNote&gt;&lt;Cite&gt;&lt;Author&gt;Varela&lt;/Author&gt;&lt;Year&gt;2001&lt;/Year&gt;&lt;RecNum&gt;3&lt;/RecNum&gt;&lt;DisplayText&gt;&lt;style face="superscript"&gt;10&lt;/style&gt;&lt;/DisplayText&gt;&lt;record&gt;&lt;rec-number&gt;3&lt;/rec-number&gt;&lt;foreign-keys&gt;&lt;key app="EN" db-id="ws520pfadxp0v4eddx4vsd2lv5p0arxp595p"&gt;3&lt;/key&gt;&lt;/foreign-keys&gt;&lt;ref-type name="Journal Article"&gt;17&lt;/ref-type&gt;&lt;contributors&gt;&lt;authors&gt;&lt;author&gt;Varela, F.&lt;/author&gt;&lt;author&gt;Lachaux, J.&lt;/author&gt;&lt;author&gt;Rodriguez, E.&lt;/author&gt;&lt;author&gt;Martinerie, J.&lt;/author&gt;&lt;/authors&gt;&lt;/contributors&gt;&lt;titles&gt;&lt;title&gt;The brainweb: phase synchronization and large-scale integration&lt;/title&gt;&lt;secondary-title&gt;Nature reviews. Neuroscience&lt;/secondary-title&gt;&lt;/titles&gt;&lt;periodical&gt;&lt;full-title&gt;Nature reviews. Neuroscience&lt;/full-title&gt;&lt;/periodical&gt;&lt;pages&gt;229-239&lt;/pages&gt;&lt;volume&gt;2&lt;/volume&gt;&lt;number&gt;4&lt;/number&gt;&lt;dates&gt;&lt;year&gt;2001&lt;/year&gt;&lt;/dates&gt;&lt;isbn&gt;1471-003X&lt;/isbn&gt;&lt;urls&gt;&lt;related-urls&gt;&lt;url&gt;http://dx.doi.org/10.1038/35067550&lt;/url&gt;&lt;/related-urls&gt;&lt;pdf-urls&gt;&lt;url&gt;D:\Dropbox\Papers\Nat Rev Neurosci 2001 Varela F.pdf&lt;/url&gt;&lt;/pdf-urls&gt;&lt;/urls&gt;&lt;electronic-resource-num&gt;10.1038/35067550&lt;/electronic-resource-num&gt;&lt;remote-database-name&gt;READCUBE&lt;/remote-database-name&gt;&lt;/record&gt;&lt;/Cite&gt;&lt;/EndNote&gt;</w:instrText>
        </w:r>
        <w:r w:rsidR="005A2670">
          <w:fldChar w:fldCharType="separate"/>
        </w:r>
        <w:r w:rsidR="005A2670" w:rsidRPr="005A2670">
          <w:rPr>
            <w:noProof/>
            <w:vertAlign w:val="superscript"/>
          </w:rPr>
          <w:t>10</w:t>
        </w:r>
        <w:r w:rsidR="005A2670">
          <w:fldChar w:fldCharType="end"/>
        </w:r>
      </w:hyperlink>
      <w:r w:rsidR="00496290">
        <w:t>.</w:t>
      </w:r>
      <w:r w:rsidR="00496290" w:rsidRPr="00496290">
        <w:t xml:space="preserve"> </w:t>
      </w:r>
      <w:r w:rsidR="00496290">
        <w:t>Oscillatory multiplexing: computational roles of oscillatory dynamics in high level processes, one prominent hypothesis is that a function of network oscillations is to control the flow of information through anatomical pathways, thus flexibly modulating effective connectivity</w:t>
      </w:r>
      <w:hyperlink w:anchor="_ENREF_1" w:tooltip="Akam, 2014 #5" w:history="1">
        <w:r w:rsidR="005A2670">
          <w:fldChar w:fldCharType="begin"/>
        </w:r>
        <w:r w:rsidR="005A2670">
          <w:instrText xml:space="preserve"> ADDIN EN.CITE &lt;EndNote&gt;&lt;Cite&gt;&lt;Author&gt;Akam&lt;/Author&gt;&lt;Year&gt;2014&lt;/Year&gt;&lt;RecNum&gt;5&lt;/RecNum&gt;&lt;DisplayText&gt;&lt;style face="superscript"&gt;1&lt;/style&gt;&lt;/DisplayText&gt;&lt;record&gt;&lt;rec-number&gt;5&lt;/rec-number&gt;&lt;foreign-keys&gt;&lt;key app="EN" db-id="ws520pfadxp0v4eddx4vsd2lv5p0arxp595p"&gt;5&lt;/key&gt;&lt;/foreign-keys&gt;&lt;ref-type name="Journal Article"&gt;17&lt;/ref-type&gt;&lt;contributors&gt;&lt;authors&gt;&lt;author&gt;Akam, Thomas&lt;/author&gt;&lt;author&gt;Kullmann, Dimitri&lt;/author&gt;&lt;/authors&gt;&lt;/contributors&gt;&lt;titles&gt;&lt;title&gt;Oscillatory multiplexing of population codes for selective communication in the mammalian brain&lt;/title&gt;&lt;secondary-title&gt;Nature reviews. Neuroscience&lt;/secondary-title&gt;&lt;/titles&gt;&lt;periodical&gt;&lt;full-title&gt;Nature reviews. Neuroscience&lt;/full-title&gt;&lt;/periodical&gt;&lt;pages&gt;111-122&lt;/pages&gt;&lt;volume&gt;15&lt;/volume&gt;&lt;number&gt;2&lt;/number&gt;&lt;dates&gt;&lt;year&gt;2014&lt;/year&gt;&lt;/dates&gt;&lt;isbn&gt;1471-003X&lt;/isbn&gt;&lt;urls&gt;&lt;related-urls&gt;&lt;url&gt;http://dx.doi.org/10.1038/nrn3668&lt;/url&gt;&lt;/related-urls&gt;&lt;pdf-urls&gt;&lt;url&gt;D:\Dropbox\Papers\Akam-nrn-2014.pdf&lt;/url&gt;&lt;/pdf-urls&gt;&lt;/urls&gt;&lt;electronic-resource-num&gt;10.1038/nrn3668&lt;/electronic-resource-num&gt;&lt;remote-database-name&gt;READCUBE&lt;/remote-database-name&gt;&lt;/record&gt;&lt;/Cite&gt;&lt;/EndNote&gt;</w:instrText>
        </w:r>
        <w:r w:rsidR="005A2670">
          <w:fldChar w:fldCharType="separate"/>
        </w:r>
        <w:r w:rsidR="005A2670" w:rsidRPr="005A2670">
          <w:rPr>
            <w:noProof/>
            <w:vertAlign w:val="superscript"/>
          </w:rPr>
          <w:t>1</w:t>
        </w:r>
        <w:r w:rsidR="005A2670">
          <w:fldChar w:fldCharType="end"/>
        </w:r>
      </w:hyperlink>
      <w:r w:rsidR="00496290">
        <w:t xml:space="preserve"> among local networks.</w:t>
      </w:r>
    </w:p>
    <w:p w:rsidR="00806E44" w:rsidRDefault="00047535">
      <w:proofErr w:type="spellStart"/>
      <w:r>
        <w:t>Adeno</w:t>
      </w:r>
      <w:proofErr w:type="spellEnd"/>
      <w:r>
        <w:t xml:space="preserve">-Associated Virus </w:t>
      </w:r>
      <w:r w:rsidR="00E10F1C">
        <w:t xml:space="preserve">(AAV) </w:t>
      </w:r>
      <w:r>
        <w:t xml:space="preserve">Vector design encompasses two main aspects: cellular transduction and vector transport. </w:t>
      </w:r>
      <w:r w:rsidR="00806E44">
        <w:t xml:space="preserve">Research has shown AAV1 and AAV5 to be more efficient in transducing neurons </w:t>
      </w:r>
      <w:r>
        <w:t>among the other nine naturally occurring AAV serotypes</w:t>
      </w:r>
      <w:r w:rsidR="00EC2E11">
        <w:t xml:space="preserve"> (AAV1 - AAV11)</w:t>
      </w:r>
      <w:hyperlink w:anchor="_ENREF_9" w:tooltip="Mandel, 2004 #7" w:history="1">
        <w:r w:rsidR="005A2670">
          <w:fldChar w:fldCharType="begin"/>
        </w:r>
        <w:r w:rsidR="005A2670">
          <w:instrText xml:space="preserve"> ADDIN EN.CITE &lt;EndNote&gt;&lt;Cite&gt;&lt;Author&gt;Mandel&lt;/Author&gt;&lt;Year&gt;2004&lt;/Year&gt;&lt;RecNum&gt;7&lt;/RecNum&gt;&lt;DisplayText&gt;&lt;style face="superscript"&gt;9&lt;/style&gt;&lt;/DisplayText&gt;&lt;record&gt;&lt;rec-number&gt;7&lt;/rec-number&gt;&lt;foreign-keys&gt;&lt;key app="EN" db-id="ws520pfadxp0v4eddx4vsd2lv5p0arxp595p"&gt;7&lt;/key&gt;&lt;/foreign-keys&gt;&lt;ref-type name="Journal Article"&gt;17&lt;/ref-type&gt;&lt;contributors&gt;&lt;authors&gt;&lt;author&gt;Mandel, Ronald&lt;/author&gt;&lt;author&gt;Burger, Corinna&lt;/author&gt;&lt;/authors&gt;&lt;/contributors&gt;&lt;titles&gt;&lt;title&gt;Clinical trials in neurological disorders using AAV vectors: promises and challenges&lt;/title&gt;&lt;secondary-title&gt;Current opinion in molecular therapeutics&lt;/secondary-title&gt;&lt;/titles&gt;&lt;periodical&gt;&lt;full-title&gt;Current opinion in molecular therapeutics&lt;/full-title&gt;&lt;/periodical&gt;&lt;pages&gt;482-490&lt;/pages&gt;&lt;volume&gt;6&lt;/volume&gt;&lt;number&gt;5&lt;/number&gt;&lt;dates&gt;&lt;year&gt;2004&lt;/year&gt;&lt;/dates&gt;&lt;isbn&gt;1464-8431&lt;/isbn&gt;&lt;urls&gt;&lt;related-urls&gt;&lt;url&gt;http://www.ncbi.nlm.nih.gov/pubmed/15537049&lt;/url&gt;&lt;/related-urls&gt;&lt;/urls&gt;&lt;remote-database-name&gt;READCUBE&lt;/remote-database-name&gt;&lt;/record&gt;&lt;/Cite&gt;&lt;/EndNote&gt;</w:instrText>
        </w:r>
        <w:r w:rsidR="005A2670">
          <w:fldChar w:fldCharType="separate"/>
        </w:r>
        <w:r w:rsidR="005A2670" w:rsidRPr="005A2670">
          <w:rPr>
            <w:noProof/>
            <w:vertAlign w:val="superscript"/>
          </w:rPr>
          <w:t>9</w:t>
        </w:r>
        <w:r w:rsidR="005A2670">
          <w:fldChar w:fldCharType="end"/>
        </w:r>
      </w:hyperlink>
      <w:r w:rsidR="00806E44">
        <w:t xml:space="preserve">. </w:t>
      </w:r>
      <w:r w:rsidR="00EC2E11" w:rsidRPr="00EC2E11">
        <w:rPr>
          <w:highlight w:val="yellow"/>
        </w:rPr>
        <w:t>(Interneuron-transduction efficiency)</w:t>
      </w:r>
      <w:r w:rsidR="00EC2E11">
        <w:t xml:space="preserve"> </w:t>
      </w:r>
      <w:r w:rsidR="00CD05E6">
        <w:t>Vectors can spread intracellularly and extracellularly through tissue. Intracellularly, axonal transport can occur in the retrograde</w:t>
      </w:r>
      <w:hyperlink w:anchor="_ENREF_6" w:tooltip="Kaspar, 2002 #8" w:history="1">
        <w:r w:rsidR="005A2670">
          <w:fldChar w:fldCharType="begin"/>
        </w:r>
        <w:r w:rsidR="005A2670">
          <w:instrText xml:space="preserve"> ADDIN EN.CITE &lt;EndNote&gt;&lt;Cite&gt;&lt;Author&gt;Kaspar&lt;/Author&gt;&lt;Year&gt;2002&lt;/Year&gt;&lt;RecNum&gt;8&lt;/RecNum&gt;&lt;DisplayText&gt;&lt;style face="superscript"&gt;6&lt;/style&gt;&lt;/DisplayText&gt;&lt;record&gt;&lt;rec-number&gt;8&lt;/rec-number&gt;&lt;foreign-keys&gt;&lt;key app="EN" db-id="ws520pfadxp0v4eddx4vsd2lv5p0arxp595p"&gt;8&lt;/key&gt;&lt;/foreign-keys&gt;&lt;ref-type name="Journal Article"&gt;17&lt;/ref-type&gt;&lt;contributors&gt;&lt;authors&gt;&lt;author&gt;Kaspar, Brian&lt;/author&gt;&lt;author&gt;Erickson, Dawn&lt;/author&gt;&lt;author&gt;Schaffer, David&lt;/author&gt;&lt;author&gt;Hinh, Linda&lt;/author&gt;&lt;author&gt;Gage, Fred&lt;/author&gt;&lt;author&gt;Peterson, Daniel&lt;/author&gt;&lt;/authors&gt;&lt;/contributors&gt;&lt;titles&gt;&lt;title&gt;Targeted retrograde gene delivery for neuronal protection&lt;/title&gt;&lt;secondary-title&gt;Molecular therapy : the journal of the American Society of Gene Therapy&lt;/secondary-title&gt;&lt;/titles&gt;&lt;periodical&gt;&lt;full-title&gt;Molecular therapy : the journal of the American Society of Gene Therapy&lt;/full-title&gt;&lt;/periodical&gt;&lt;pages&gt;50-56&lt;/pages&gt;&lt;volume&gt;5&lt;/volume&gt;&lt;number&gt;1&lt;/number&gt;&lt;dates&gt;&lt;year&gt;2002&lt;/year&gt;&lt;/dates&gt;&lt;isbn&gt;1525-0016&lt;/isbn&gt;&lt;urls&gt;&lt;related-urls&gt;&lt;url&gt;http://dx.doi.org/10.1006/mthe.2001.0520&lt;/url&gt;&lt;/related-urls&gt;&lt;/urls&gt;&lt;electronic-resource-num&gt;10.1006/mthe.2001.0520&lt;/electronic-resource-num&gt;&lt;remote-database-name&gt;READCUBE&lt;/remote-database-name&gt;&lt;/record&gt;&lt;/Cite&gt;&lt;/EndNote&gt;</w:instrText>
        </w:r>
        <w:r w:rsidR="005A2670">
          <w:fldChar w:fldCharType="separate"/>
        </w:r>
        <w:r w:rsidR="005A2670" w:rsidRPr="005A2670">
          <w:rPr>
            <w:noProof/>
            <w:vertAlign w:val="superscript"/>
          </w:rPr>
          <w:t>6</w:t>
        </w:r>
        <w:r w:rsidR="005A2670">
          <w:fldChar w:fldCharType="end"/>
        </w:r>
      </w:hyperlink>
      <w:r w:rsidR="00CD05E6">
        <w:t xml:space="preserve"> or the anterograde direction</w:t>
      </w:r>
      <w:r w:rsidR="003D14CD">
        <w:t>, and such axonal transport can be used to trace and manipulate neural circuits in the central nervous system</w:t>
      </w:r>
      <w:r w:rsidR="00EC2E11">
        <w:t xml:space="preserve"> (CNS)</w:t>
      </w:r>
      <w:hyperlink w:anchor="_ENREF_2" w:tooltip="Betley, 2011 #9" w:history="1">
        <w:r w:rsidR="005A2670">
          <w:fldChar w:fldCharType="begin"/>
        </w:r>
        <w:r w:rsidR="005A2670">
          <w:instrText xml:space="preserve"> ADDIN EN.CITE &lt;EndNote&gt;&lt;Cite&gt;&lt;Author&gt;Betley&lt;/Author&gt;&lt;Year&gt;2011&lt;/Year&gt;&lt;RecNum&gt;9&lt;/RecNum&gt;&lt;DisplayText&gt;&lt;style face="superscript"&gt;2&lt;/style&gt;&lt;/DisplayText&gt;&lt;record&gt;&lt;rec-number&gt;9&lt;/rec-number&gt;&lt;foreign-keys&gt;&lt;key app="EN" db-id="ws520pfadxp0v4eddx4vsd2lv5p0arxp595p"&gt;9&lt;/key&gt;&lt;/foreign-keys&gt;&lt;ref-type name="Journal Article"&gt;17&lt;/ref-type&gt;&lt;contributors&gt;&lt;authors&gt;&lt;author&gt;Betley, J.&lt;/author&gt;&lt;author&gt;Sternson, Scott&lt;/author&gt;&lt;/authors&gt;&lt;/contributors&gt;&lt;titles&gt;&lt;title&gt;Adeno-associated viral vectors for mapping, monitoring, and manipulating neural circuits&lt;/title&gt;&lt;secondary-title&gt;Human gene therapy&lt;/secondary-title&gt;&lt;/titles&gt;&lt;periodical&gt;&lt;full-title&gt;Human gene therapy&lt;/full-title&gt;&lt;/periodical&gt;&lt;pages&gt;669-677&lt;/pages&gt;&lt;volume&gt;22&lt;/volume&gt;&lt;number&gt;6&lt;/number&gt;&lt;dates&gt;&lt;year&gt;2011&lt;/year&gt;&lt;/dates&gt;&lt;isbn&gt;1043-0342&lt;/isbn&gt;&lt;urls&gt;&lt;related-urls&gt;&lt;url&gt;http://dx.doi.org/10.1089/hum.2010.204&lt;/url&gt;&lt;/related-urls&gt;&lt;/urls&gt;&lt;electronic-resource-num&gt;10.1089/hum.2010.204&lt;/electronic-resource-num&gt;&lt;remote-database-name&gt;READCUBE&lt;/remote-database-name&gt;&lt;/record&gt;&lt;/Cite&gt;&lt;/EndNote&gt;</w:instrText>
        </w:r>
        <w:r w:rsidR="005A2670">
          <w:fldChar w:fldCharType="separate"/>
        </w:r>
        <w:r w:rsidR="005A2670" w:rsidRPr="005A2670">
          <w:rPr>
            <w:noProof/>
            <w:vertAlign w:val="superscript"/>
          </w:rPr>
          <w:t>2</w:t>
        </w:r>
        <w:r w:rsidR="005A2670">
          <w:fldChar w:fldCharType="end"/>
        </w:r>
      </w:hyperlink>
      <w:r w:rsidR="003D14CD">
        <w:t>.</w:t>
      </w:r>
      <w:r w:rsidR="00EC2E11">
        <w:t xml:space="preserve"> Extracellularly, AAV9 has been found to be able to cross the blood-brain barrier (BBB) in neonatal and adult mice to mediate widespread CNS gene expression</w:t>
      </w:r>
      <w:hyperlink w:anchor="_ENREF_4" w:tooltip="Foust, 2009 #10" w:history="1">
        <w:r w:rsidR="005A2670">
          <w:fldChar w:fldCharType="begin"/>
        </w:r>
        <w:r w:rsidR="005A2670">
          <w:instrText xml:space="preserve"> ADDIN EN.CITE &lt;EndNote&gt;&lt;Cite&gt;&lt;Author&gt;Foust&lt;/Author&gt;&lt;Year&gt;2009&lt;/Year&gt;&lt;RecNum&gt;10&lt;/RecNum&gt;&lt;DisplayText&gt;&lt;style face="superscript"&gt;4&lt;/style&gt;&lt;/DisplayText&gt;&lt;record&gt;&lt;rec-number&gt;10&lt;/rec-number&gt;&lt;foreign-keys&gt;&lt;key app="EN" db-id="ws520pfadxp0v4eddx4vsd2lv5p0arxp595p"&gt;10&lt;/key&gt;&lt;/foreign-keys&gt;&lt;ref-type name="Journal Article"&gt;17&lt;/ref-type&gt;&lt;contributors&gt;&lt;authors&gt;&lt;author&gt;Foust, Kevin&lt;/author&gt;&lt;author&gt;Nurre, Emily&lt;/author&gt;&lt;author&gt;Montgomery, Chrystal&lt;/author&gt;&lt;author&gt;Hernandez, Anna&lt;/author&gt;&lt;author&gt;Chan, Curtis&lt;/author&gt;&lt;author&gt;Kaspar, Brian&lt;/author&gt;&lt;/authors&gt;&lt;/contributors&gt;&lt;titles&gt;&lt;title&gt;Intravascular AAV9 preferentially targets neonatal neurons and adult astrocytes&lt;/title&gt;&lt;secondary-title&gt;Nature biotechnology&lt;/secondary-title&gt;&lt;/titles&gt;&lt;periodical&gt;&lt;full-title&gt;Nature biotechnology&lt;/full-title&gt;&lt;/periodical&gt;&lt;pages&gt;59-65&lt;/pages&gt;&lt;volume&gt;27&lt;/volume&gt;&lt;number&gt;1&lt;/number&gt;&lt;dates&gt;&lt;year&gt;2009&lt;/year&gt;&lt;/dates&gt;&lt;isbn&gt;1087-0156&lt;/isbn&gt;&lt;urls&gt;&lt;related-urls&gt;&lt;url&gt;http://dx.doi.org/10.1038/nbt.1515&lt;/url&gt;&lt;/related-urls&gt;&lt;/urls&gt;&lt;electronic-resource-num&gt;10.1038/nbt.1515&lt;/electronic-resource-num&gt;&lt;remote-database-name&gt;READCUBE&lt;/remote-database-name&gt;&lt;/record&gt;&lt;/Cite&gt;&lt;/EndNote&gt;</w:instrText>
        </w:r>
        <w:r w:rsidR="005A2670">
          <w:fldChar w:fldCharType="separate"/>
        </w:r>
        <w:r w:rsidR="005A2670" w:rsidRPr="005A2670">
          <w:rPr>
            <w:noProof/>
            <w:vertAlign w:val="superscript"/>
          </w:rPr>
          <w:t>4</w:t>
        </w:r>
        <w:r w:rsidR="005A2670">
          <w:fldChar w:fldCharType="end"/>
        </w:r>
      </w:hyperlink>
      <w:r w:rsidR="00EC2E11">
        <w:t>.</w:t>
      </w:r>
      <w:r w:rsidR="00E10F1C">
        <w:t xml:space="preserve"> Intracranial administration of AAV. </w:t>
      </w:r>
      <w:r w:rsidR="00E10F1C" w:rsidRPr="00551477">
        <w:rPr>
          <w:highlight w:val="yellow"/>
        </w:rPr>
        <w:t xml:space="preserve">Discussion: the extent to which </w:t>
      </w:r>
      <w:proofErr w:type="spellStart"/>
      <w:r w:rsidR="00E10F1C" w:rsidRPr="00551477">
        <w:rPr>
          <w:highlight w:val="yellow"/>
        </w:rPr>
        <w:t>ChRd</w:t>
      </w:r>
      <w:proofErr w:type="spellEnd"/>
      <w:r w:rsidR="00E10F1C" w:rsidRPr="00551477">
        <w:rPr>
          <w:highlight w:val="yellow"/>
        </w:rPr>
        <w:t xml:space="preserve"> is expressed in the cortex.</w:t>
      </w:r>
    </w:p>
    <w:p w:rsidR="00047535" w:rsidRDefault="00047535"/>
    <w:p w:rsidR="00047535" w:rsidRPr="00047535" w:rsidRDefault="00047535">
      <w:r>
        <w:rPr>
          <w:b/>
        </w:rPr>
        <w:t>Reference</w:t>
      </w:r>
    </w:p>
    <w:p w:rsidR="005A2670" w:rsidRPr="005A2670" w:rsidRDefault="0099512C" w:rsidP="005A2670">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5A2670" w:rsidRPr="005A2670">
        <w:rPr>
          <w:rFonts w:ascii="Calibri" w:hAnsi="Calibri"/>
          <w:noProof/>
        </w:rPr>
        <w:t>1</w:t>
      </w:r>
      <w:r w:rsidR="005A2670" w:rsidRPr="005A2670">
        <w:rPr>
          <w:rFonts w:ascii="Calibri" w:hAnsi="Calibri"/>
          <w:noProof/>
        </w:rPr>
        <w:tab/>
        <w:t xml:space="preserve">Thomas Akam, and Dimitri Kullmann, 'Oscillatory Multiplexing of Population Codes for Selective Communication in the Mammalian Brain', </w:t>
      </w:r>
      <w:r w:rsidR="005A2670" w:rsidRPr="005A2670">
        <w:rPr>
          <w:rFonts w:ascii="Calibri" w:hAnsi="Calibri"/>
          <w:i/>
          <w:noProof/>
        </w:rPr>
        <w:t>Nature reviews. Neuroscience,</w:t>
      </w:r>
      <w:r w:rsidR="005A2670" w:rsidRPr="005A2670">
        <w:rPr>
          <w:rFonts w:ascii="Calibri" w:hAnsi="Calibri"/>
          <w:noProof/>
        </w:rPr>
        <w:t xml:space="preserve"> 15 (2014), 111-22.</w:t>
      </w:r>
      <w:bookmarkEnd w:id="1"/>
    </w:p>
    <w:p w:rsidR="005A2670" w:rsidRPr="005A2670" w:rsidRDefault="005A2670" w:rsidP="005A2670">
      <w:pPr>
        <w:spacing w:after="0" w:line="240" w:lineRule="auto"/>
        <w:ind w:left="720" w:hanging="720"/>
        <w:rPr>
          <w:rFonts w:ascii="Calibri" w:hAnsi="Calibri"/>
          <w:noProof/>
        </w:rPr>
      </w:pPr>
      <w:bookmarkStart w:id="2" w:name="_ENREF_2"/>
      <w:r w:rsidRPr="005A2670">
        <w:rPr>
          <w:rFonts w:ascii="Calibri" w:hAnsi="Calibri"/>
          <w:noProof/>
        </w:rPr>
        <w:t>2</w:t>
      </w:r>
      <w:r w:rsidRPr="005A2670">
        <w:rPr>
          <w:rFonts w:ascii="Calibri" w:hAnsi="Calibri"/>
          <w:noProof/>
        </w:rPr>
        <w:tab/>
        <w:t xml:space="preserve">J. Betley, and Scott Sternson, 'Adeno-Associated Viral Vectors for Mapping, Monitoring, and Manipulating Neural Circuits', </w:t>
      </w:r>
      <w:r w:rsidRPr="005A2670">
        <w:rPr>
          <w:rFonts w:ascii="Calibri" w:hAnsi="Calibri"/>
          <w:i/>
          <w:noProof/>
        </w:rPr>
        <w:t>Human gene therapy,</w:t>
      </w:r>
      <w:r w:rsidRPr="005A2670">
        <w:rPr>
          <w:rFonts w:ascii="Calibri" w:hAnsi="Calibri"/>
          <w:noProof/>
        </w:rPr>
        <w:t xml:space="preserve"> 22 (2011), 669-77.</w:t>
      </w:r>
      <w:bookmarkEnd w:id="2"/>
    </w:p>
    <w:p w:rsidR="005A2670" w:rsidRPr="005A2670" w:rsidRDefault="005A2670" w:rsidP="005A2670">
      <w:pPr>
        <w:spacing w:after="0" w:line="240" w:lineRule="auto"/>
        <w:ind w:left="720" w:hanging="720"/>
        <w:rPr>
          <w:rFonts w:ascii="Calibri" w:hAnsi="Calibri"/>
          <w:noProof/>
        </w:rPr>
      </w:pPr>
      <w:bookmarkStart w:id="3" w:name="_ENREF_3"/>
      <w:r w:rsidRPr="005A2670">
        <w:rPr>
          <w:rFonts w:ascii="Calibri" w:hAnsi="Calibri"/>
          <w:noProof/>
        </w:rPr>
        <w:t>3</w:t>
      </w:r>
      <w:r w:rsidRPr="005A2670">
        <w:rPr>
          <w:rFonts w:ascii="Calibri" w:hAnsi="Calibri"/>
          <w:noProof/>
        </w:rPr>
        <w:tab/>
        <w:t xml:space="preserve">D. Brandeis, and D. Lehmann, 'Event-Related Potentials of the Brain and Cognitive Processes: Approaches and Applications', </w:t>
      </w:r>
      <w:r w:rsidRPr="005A2670">
        <w:rPr>
          <w:rFonts w:ascii="Calibri" w:hAnsi="Calibri"/>
          <w:i/>
          <w:noProof/>
        </w:rPr>
        <w:t>Neuropsychologia,</w:t>
      </w:r>
      <w:r w:rsidRPr="005A2670">
        <w:rPr>
          <w:rFonts w:ascii="Calibri" w:hAnsi="Calibri"/>
          <w:noProof/>
        </w:rPr>
        <w:t xml:space="preserve"> 24 (1986), 151-68.</w:t>
      </w:r>
      <w:bookmarkEnd w:id="3"/>
    </w:p>
    <w:p w:rsidR="005A2670" w:rsidRPr="005A2670" w:rsidRDefault="005A2670" w:rsidP="005A2670">
      <w:pPr>
        <w:spacing w:after="0" w:line="240" w:lineRule="auto"/>
        <w:ind w:left="720" w:hanging="720"/>
        <w:rPr>
          <w:rFonts w:ascii="Calibri" w:hAnsi="Calibri"/>
          <w:noProof/>
        </w:rPr>
      </w:pPr>
      <w:bookmarkStart w:id="4" w:name="_ENREF_4"/>
      <w:r w:rsidRPr="005A2670">
        <w:rPr>
          <w:rFonts w:ascii="Calibri" w:hAnsi="Calibri"/>
          <w:noProof/>
        </w:rPr>
        <w:t>4</w:t>
      </w:r>
      <w:r w:rsidRPr="005A2670">
        <w:rPr>
          <w:rFonts w:ascii="Calibri" w:hAnsi="Calibri"/>
          <w:noProof/>
        </w:rPr>
        <w:tab/>
        <w:t xml:space="preserve">Kevin Foust, Emily Nurre, Chrystal Montgomery, Anna Hernandez, Curtis Chan, and Brian Kaspar, 'Intravascular Aav9 Preferentially Targets Neonatal Neurons and Adult Astrocytes', </w:t>
      </w:r>
      <w:r w:rsidRPr="005A2670">
        <w:rPr>
          <w:rFonts w:ascii="Calibri" w:hAnsi="Calibri"/>
          <w:i/>
          <w:noProof/>
        </w:rPr>
        <w:t>Nature biotechnology,</w:t>
      </w:r>
      <w:r w:rsidRPr="005A2670">
        <w:rPr>
          <w:rFonts w:ascii="Calibri" w:hAnsi="Calibri"/>
          <w:noProof/>
        </w:rPr>
        <w:t xml:space="preserve"> 27 (2009), 59-65.</w:t>
      </w:r>
      <w:bookmarkEnd w:id="4"/>
    </w:p>
    <w:p w:rsidR="005A2670" w:rsidRPr="005A2670" w:rsidRDefault="005A2670" w:rsidP="005A2670">
      <w:pPr>
        <w:spacing w:after="0" w:line="240" w:lineRule="auto"/>
        <w:ind w:left="720" w:hanging="720"/>
        <w:rPr>
          <w:rFonts w:ascii="Calibri" w:hAnsi="Calibri"/>
          <w:noProof/>
        </w:rPr>
      </w:pPr>
      <w:bookmarkStart w:id="5" w:name="_ENREF_5"/>
      <w:r w:rsidRPr="005A2670">
        <w:rPr>
          <w:rFonts w:ascii="Calibri" w:hAnsi="Calibri"/>
          <w:noProof/>
        </w:rPr>
        <w:t>5</w:t>
      </w:r>
      <w:r w:rsidRPr="005A2670">
        <w:rPr>
          <w:rFonts w:ascii="Calibri" w:hAnsi="Calibri"/>
          <w:noProof/>
        </w:rPr>
        <w:tab/>
        <w:t xml:space="preserve">Daoyun Ji, and Matthew Wilson, 'Coordinated Memory Replay in the Visual Cortex and Hippocampus During Sleep', </w:t>
      </w:r>
      <w:r w:rsidRPr="005A2670">
        <w:rPr>
          <w:rFonts w:ascii="Calibri" w:hAnsi="Calibri"/>
          <w:i/>
          <w:noProof/>
        </w:rPr>
        <w:t>Nature neuroscience,</w:t>
      </w:r>
      <w:r w:rsidRPr="005A2670">
        <w:rPr>
          <w:rFonts w:ascii="Calibri" w:hAnsi="Calibri"/>
          <w:noProof/>
        </w:rPr>
        <w:t xml:space="preserve"> 10 (2007), 100-07.</w:t>
      </w:r>
      <w:bookmarkEnd w:id="5"/>
    </w:p>
    <w:p w:rsidR="005A2670" w:rsidRPr="005A2670" w:rsidRDefault="005A2670" w:rsidP="005A2670">
      <w:pPr>
        <w:spacing w:after="0" w:line="240" w:lineRule="auto"/>
        <w:ind w:left="720" w:hanging="720"/>
        <w:rPr>
          <w:rFonts w:ascii="Calibri" w:hAnsi="Calibri"/>
          <w:noProof/>
        </w:rPr>
      </w:pPr>
      <w:bookmarkStart w:id="6" w:name="_ENREF_6"/>
      <w:r w:rsidRPr="005A2670">
        <w:rPr>
          <w:rFonts w:ascii="Calibri" w:hAnsi="Calibri"/>
          <w:noProof/>
        </w:rPr>
        <w:lastRenderedPageBreak/>
        <w:t>6</w:t>
      </w:r>
      <w:r w:rsidRPr="005A2670">
        <w:rPr>
          <w:rFonts w:ascii="Calibri" w:hAnsi="Calibri"/>
          <w:noProof/>
        </w:rPr>
        <w:tab/>
        <w:t xml:space="preserve">Brian Kaspar, Dawn Erickson, David Schaffer, Linda Hinh, Fred Gage, and Daniel Peterson, 'Targeted Retrograde Gene Delivery for Neuronal Protection', </w:t>
      </w:r>
      <w:r w:rsidRPr="005A2670">
        <w:rPr>
          <w:rFonts w:ascii="Calibri" w:hAnsi="Calibri"/>
          <w:i/>
          <w:noProof/>
        </w:rPr>
        <w:t>Molecular therapy : the journal of the American Society of Gene Therapy,</w:t>
      </w:r>
      <w:r w:rsidRPr="005A2670">
        <w:rPr>
          <w:rFonts w:ascii="Calibri" w:hAnsi="Calibri"/>
          <w:noProof/>
        </w:rPr>
        <w:t xml:space="preserve"> 5 (2002), 50-56.</w:t>
      </w:r>
      <w:bookmarkEnd w:id="6"/>
    </w:p>
    <w:p w:rsidR="005A2670" w:rsidRPr="005A2670" w:rsidRDefault="005A2670" w:rsidP="005A2670">
      <w:pPr>
        <w:spacing w:after="0" w:line="240" w:lineRule="auto"/>
        <w:ind w:left="720" w:hanging="720"/>
        <w:rPr>
          <w:rFonts w:ascii="Calibri" w:hAnsi="Calibri"/>
          <w:noProof/>
        </w:rPr>
      </w:pPr>
      <w:bookmarkStart w:id="7" w:name="_ENREF_7"/>
      <w:r w:rsidRPr="005A2670">
        <w:rPr>
          <w:rFonts w:ascii="Calibri" w:hAnsi="Calibri"/>
          <w:noProof/>
        </w:rPr>
        <w:t>7</w:t>
      </w:r>
      <w:r w:rsidRPr="005A2670">
        <w:rPr>
          <w:rFonts w:ascii="Calibri" w:hAnsi="Calibri"/>
          <w:noProof/>
        </w:rPr>
        <w:tab/>
        <w:t xml:space="preserve">T. Koenig, and D. Lehmann, 'Microstates in Language-Related Brain Potential Maps Show Noun-Verb Differences', </w:t>
      </w:r>
      <w:r w:rsidRPr="005A2670">
        <w:rPr>
          <w:rFonts w:ascii="Calibri" w:hAnsi="Calibri"/>
          <w:i/>
          <w:noProof/>
        </w:rPr>
        <w:t>Brain and language,</w:t>
      </w:r>
      <w:r w:rsidRPr="005A2670">
        <w:rPr>
          <w:rFonts w:ascii="Calibri" w:hAnsi="Calibri"/>
          <w:noProof/>
        </w:rPr>
        <w:t xml:space="preserve"> 53 (1996), 169-82.</w:t>
      </w:r>
      <w:bookmarkEnd w:id="7"/>
    </w:p>
    <w:p w:rsidR="005A2670" w:rsidRPr="005A2670" w:rsidRDefault="005A2670" w:rsidP="005A2670">
      <w:pPr>
        <w:spacing w:after="0" w:line="240" w:lineRule="auto"/>
        <w:ind w:left="720" w:hanging="720"/>
        <w:rPr>
          <w:rFonts w:ascii="Calibri" w:hAnsi="Calibri"/>
          <w:noProof/>
        </w:rPr>
      </w:pPr>
      <w:bookmarkStart w:id="8" w:name="_ENREF_8"/>
      <w:r w:rsidRPr="005A2670">
        <w:rPr>
          <w:rFonts w:ascii="Calibri" w:hAnsi="Calibri"/>
          <w:noProof/>
        </w:rPr>
        <w:t>8</w:t>
      </w:r>
      <w:r w:rsidRPr="005A2670">
        <w:rPr>
          <w:rFonts w:ascii="Calibri" w:hAnsi="Calibri"/>
          <w:noProof/>
        </w:rPr>
        <w:tab/>
        <w:t xml:space="preserve">D. Lehmann, and W. Skrandies, 'Spatial Analysis of Evoked Potentials in Man--a Review', </w:t>
      </w:r>
      <w:r w:rsidRPr="005A2670">
        <w:rPr>
          <w:rFonts w:ascii="Calibri" w:hAnsi="Calibri"/>
          <w:i/>
          <w:noProof/>
        </w:rPr>
        <w:t>Progress in neurobiology,</w:t>
      </w:r>
      <w:r w:rsidRPr="005A2670">
        <w:rPr>
          <w:rFonts w:ascii="Calibri" w:hAnsi="Calibri"/>
          <w:noProof/>
        </w:rPr>
        <w:t xml:space="preserve"> 23 (1984), 227-50.</w:t>
      </w:r>
      <w:bookmarkEnd w:id="8"/>
    </w:p>
    <w:p w:rsidR="005A2670" w:rsidRPr="005A2670" w:rsidRDefault="005A2670" w:rsidP="005A2670">
      <w:pPr>
        <w:spacing w:after="0" w:line="240" w:lineRule="auto"/>
        <w:ind w:left="720" w:hanging="720"/>
        <w:rPr>
          <w:rFonts w:ascii="Calibri" w:hAnsi="Calibri"/>
          <w:noProof/>
        </w:rPr>
      </w:pPr>
      <w:bookmarkStart w:id="9" w:name="_ENREF_9"/>
      <w:r w:rsidRPr="005A2670">
        <w:rPr>
          <w:rFonts w:ascii="Calibri" w:hAnsi="Calibri"/>
          <w:noProof/>
        </w:rPr>
        <w:t>9</w:t>
      </w:r>
      <w:r w:rsidRPr="005A2670">
        <w:rPr>
          <w:rFonts w:ascii="Calibri" w:hAnsi="Calibri"/>
          <w:noProof/>
        </w:rPr>
        <w:tab/>
        <w:t xml:space="preserve">Ronald Mandel, and Corinna Burger, 'Clinical Trials in Neurological Disorders Using Aav Vectors: Promises and Challenges', </w:t>
      </w:r>
      <w:r w:rsidRPr="005A2670">
        <w:rPr>
          <w:rFonts w:ascii="Calibri" w:hAnsi="Calibri"/>
          <w:i/>
          <w:noProof/>
        </w:rPr>
        <w:t>Current opinion in molecular therapeutics,</w:t>
      </w:r>
      <w:r w:rsidRPr="005A2670">
        <w:rPr>
          <w:rFonts w:ascii="Calibri" w:hAnsi="Calibri"/>
          <w:noProof/>
        </w:rPr>
        <w:t xml:space="preserve"> 6 (2004), 482-90.</w:t>
      </w:r>
      <w:bookmarkEnd w:id="9"/>
    </w:p>
    <w:p w:rsidR="005A2670" w:rsidRPr="005A2670" w:rsidRDefault="005A2670" w:rsidP="005A2670">
      <w:pPr>
        <w:spacing w:line="240" w:lineRule="auto"/>
        <w:ind w:left="720" w:hanging="720"/>
        <w:rPr>
          <w:rFonts w:ascii="Calibri" w:hAnsi="Calibri"/>
          <w:noProof/>
        </w:rPr>
      </w:pPr>
      <w:bookmarkStart w:id="10" w:name="_ENREF_10"/>
      <w:r w:rsidRPr="005A2670">
        <w:rPr>
          <w:rFonts w:ascii="Calibri" w:hAnsi="Calibri"/>
          <w:noProof/>
        </w:rPr>
        <w:t>10</w:t>
      </w:r>
      <w:r w:rsidRPr="005A2670">
        <w:rPr>
          <w:rFonts w:ascii="Calibri" w:hAnsi="Calibri"/>
          <w:noProof/>
        </w:rPr>
        <w:tab/>
        <w:t xml:space="preserve">F. Varela, J. Lachaux, E. Rodriguez, and J. Martinerie, 'The Brainweb: Phase Synchronization and Large-Scale Integration', </w:t>
      </w:r>
      <w:r w:rsidRPr="005A2670">
        <w:rPr>
          <w:rFonts w:ascii="Calibri" w:hAnsi="Calibri"/>
          <w:i/>
          <w:noProof/>
        </w:rPr>
        <w:t>Nature reviews. Neuroscience,</w:t>
      </w:r>
      <w:r w:rsidRPr="005A2670">
        <w:rPr>
          <w:rFonts w:ascii="Calibri" w:hAnsi="Calibri"/>
          <w:noProof/>
        </w:rPr>
        <w:t xml:space="preserve"> 2 (2001), 229-39.</w:t>
      </w:r>
      <w:bookmarkEnd w:id="10"/>
    </w:p>
    <w:p w:rsidR="005A2670" w:rsidRDefault="005A2670" w:rsidP="005A2670">
      <w:pPr>
        <w:spacing w:line="240" w:lineRule="auto"/>
        <w:rPr>
          <w:rFonts w:ascii="Calibri" w:hAnsi="Calibri"/>
          <w:noProof/>
        </w:rPr>
      </w:pPr>
    </w:p>
    <w:p w:rsidR="000E6774" w:rsidRDefault="0099512C">
      <w:r>
        <w:fldChar w:fldCharType="end"/>
      </w:r>
      <w:r w:rsidR="00496290">
        <w:t xml:space="preserve"> </w:t>
      </w:r>
    </w:p>
    <w:p w:rsidR="00496290" w:rsidRDefault="00496290"/>
    <w:sectPr w:rsidR="004962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MHR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s520pfadxp0v4eddx4vsd2lv5p0arxp595p&quot;&gt;My EndNote Library&lt;record-ids&gt;&lt;item&gt;3&lt;/item&gt;&lt;item&gt;5&lt;/item&gt;&lt;item&gt;7&lt;/item&gt;&lt;item&gt;8&lt;/item&gt;&lt;item&gt;9&lt;/item&gt;&lt;item&gt;10&lt;/item&gt;&lt;item&gt;11&lt;/item&gt;&lt;item&gt;13&lt;/item&gt;&lt;item&gt;14&lt;/item&gt;&lt;item&gt;15&lt;/item&gt;&lt;/record-ids&gt;&lt;/item&gt;&lt;/Libraries&gt;"/>
  </w:docVars>
  <w:rsids>
    <w:rsidRoot w:val="0099512C"/>
    <w:rsid w:val="00013038"/>
    <w:rsid w:val="00047535"/>
    <w:rsid w:val="001A31C2"/>
    <w:rsid w:val="00257033"/>
    <w:rsid w:val="003D14CD"/>
    <w:rsid w:val="00461B93"/>
    <w:rsid w:val="00484F61"/>
    <w:rsid w:val="00496290"/>
    <w:rsid w:val="00551477"/>
    <w:rsid w:val="005A2670"/>
    <w:rsid w:val="005E1828"/>
    <w:rsid w:val="00806E44"/>
    <w:rsid w:val="00843A82"/>
    <w:rsid w:val="008E1C78"/>
    <w:rsid w:val="00972A6C"/>
    <w:rsid w:val="0099512C"/>
    <w:rsid w:val="00CA5B74"/>
    <w:rsid w:val="00CD05E6"/>
    <w:rsid w:val="00DA5CAC"/>
    <w:rsid w:val="00E10F1C"/>
    <w:rsid w:val="00EC2E11"/>
    <w:rsid w:val="00F56867"/>
    <w:rsid w:val="00FB3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5AF3B-6E61-4D9B-A38E-A34C9804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1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39496</TotalTime>
  <Pages>1</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Nanyi</dc:creator>
  <cp:keywords/>
  <dc:description/>
  <cp:lastModifiedBy>Cui, Nanyi</cp:lastModifiedBy>
  <cp:revision>4</cp:revision>
  <dcterms:created xsi:type="dcterms:W3CDTF">2014-02-14T15:42:00Z</dcterms:created>
  <dcterms:modified xsi:type="dcterms:W3CDTF">2014-03-21T10:49:00Z</dcterms:modified>
</cp:coreProperties>
</file>