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企業セキュリティ リスクアセスメントシステム</w:t>
      </w:r>
    </w:p>
    <w:p>
      <w:pPr>
        <w:spacing w:before="0" w:after="32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Security Assessment System</w:t>
      </w:r>
    </w:p>
    <w:p>
      <w:pPr>
        <w:pBdr>
          <w:top w:val="single" w:color="2563EB" w:sz="8" w:space="6"/>
          <w:bottom w:val="single" w:color="2563EB" w:sz="8" w:space="6"/>
        </w:pBdr>
        <w:spacing w:before="0" w:after="80"/>
        <w:jc w:val="center"/>
      </w:pPr>
      <w:r>
        <w:rPr>
          <w:rFonts w:ascii="Arial" w:cs="Arial" w:eastAsia="Arial" w:hAnsi="Arial"/>
          <w:b/>
          <w:bCs/>
          <w:color w:val="2563EB"/>
          <w:sz w:val="52"/>
          <w:szCs w:val="52"/>
        </w:rPr>
        <w:t xml:space="preserve">要件定義書 ／ 設計書</w:t>
      </w:r>
    </w:p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2563EB" w:sz="4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ドキュメントバージョン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v2.2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2563EB" w:sz="4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システムバージョン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v2.2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2563EB" w:sz="4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作成日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2026年3月21日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2563EB" w:sz="4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準拠フレームワーク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NIST SP 800-53 Rev.5 / CIS Controls v8 / CSA CCM v4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2563EB" w:sz="4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正式版（Released）</w:t>
            </w:r>
          </w:p>
        </w:tc>
      </w:tr>
    </w:tbl>
    <w:p>
      <w:r>
        <w:br w:type="page"/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目　次</w:t>
      </w:r>
    </w:p>
    <w:p>
      <w:pPr>
        <w:tabs>
          <w:tab w:val="right" w:pos="9026" w:leader="dot"/>
        </w:tabs>
        <w:spacing w:before="40" w:after="4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第1章　はじめに（システム概要）</w:t>
      </w:r>
      <w:r>
        <w:rPr>
          <w:rFonts w:ascii="Arial" w:cs="Arial" w:eastAsia="Arial" w:hAnsi="Arial"/>
          <w:color w:val="64748B"/>
          <w:sz w:val="21"/>
          <w:szCs w:val="21"/>
        </w:rPr>
        <w:t xml:space="preserve">	3</w:t>
      </w:r>
    </w:p>
    <w:p>
      <w:pPr>
        <w:tabs>
          <w:tab w:val="right" w:pos="9026" w:leader="dot"/>
        </w:tabs>
        <w:spacing w:before="40" w:after="4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第2章　要件定義</w:t>
      </w:r>
      <w:r>
        <w:rPr>
          <w:rFonts w:ascii="Arial" w:cs="Arial" w:eastAsia="Arial" w:hAnsi="Arial"/>
          <w:color w:val="64748B"/>
          <w:sz w:val="21"/>
          <w:szCs w:val="21"/>
        </w:rPr>
        <w:t xml:space="preserve">	4</w:t>
      </w:r>
    </w:p>
    <w:p>
      <w:pPr>
        <w:tabs>
          <w:tab w:val="right" w:pos="9026" w:leader="dot"/>
        </w:tabs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  2.1　システム要件</w:t>
      </w:r>
      <w:r>
        <w:rPr>
          <w:rFonts w:ascii="Arial" w:cs="Arial" w:eastAsia="Arial" w:hAnsi="Arial"/>
          <w:color w:val="64748B"/>
          <w:sz w:val="21"/>
          <w:szCs w:val="21"/>
        </w:rPr>
        <w:t xml:space="preserve">	4</w:t>
      </w:r>
    </w:p>
    <w:p>
      <w:pPr>
        <w:tabs>
          <w:tab w:val="right" w:pos="9026" w:leader="dot"/>
        </w:tabs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  2.2　機能要件</w:t>
      </w:r>
      <w:r>
        <w:rPr>
          <w:rFonts w:ascii="Arial" w:cs="Arial" w:eastAsia="Arial" w:hAnsi="Arial"/>
          <w:color w:val="64748B"/>
          <w:sz w:val="21"/>
          <w:szCs w:val="21"/>
        </w:rPr>
        <w:t xml:space="preserve">	4</w:t>
      </w:r>
    </w:p>
    <w:p>
      <w:pPr>
        <w:tabs>
          <w:tab w:val="right" w:pos="9026" w:leader="dot"/>
        </w:tabs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  2.3　非機能要件</w:t>
      </w:r>
      <w:r>
        <w:rPr>
          <w:rFonts w:ascii="Arial" w:cs="Arial" w:eastAsia="Arial" w:hAnsi="Arial"/>
          <w:color w:val="64748B"/>
          <w:sz w:val="21"/>
          <w:szCs w:val="21"/>
        </w:rPr>
        <w:t xml:space="preserve">	7</w:t>
      </w:r>
    </w:p>
    <w:p>
      <w:pPr>
        <w:tabs>
          <w:tab w:val="right" w:pos="9026" w:leader="dot"/>
        </w:tabs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  2.4　データ要件</w:t>
      </w:r>
      <w:r>
        <w:rPr>
          <w:rFonts w:ascii="Arial" w:cs="Arial" w:eastAsia="Arial" w:hAnsi="Arial"/>
          <w:color w:val="64748B"/>
          <w:sz w:val="21"/>
          <w:szCs w:val="21"/>
        </w:rPr>
        <w:t xml:space="preserve">	7</w:t>
      </w:r>
    </w:p>
    <w:p>
      <w:pPr>
        <w:tabs>
          <w:tab w:val="right" w:pos="9026" w:leader="dot"/>
        </w:tabs>
        <w:spacing w:before="40" w:after="4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第3章　ユーザーインターフェース設計</w:t>
      </w:r>
      <w:r>
        <w:rPr>
          <w:rFonts w:ascii="Arial" w:cs="Arial" w:eastAsia="Arial" w:hAnsi="Arial"/>
          <w:color w:val="64748B"/>
          <w:sz w:val="21"/>
          <w:szCs w:val="21"/>
        </w:rPr>
        <w:t xml:space="preserve">	8</w:t>
      </w:r>
    </w:p>
    <w:p>
      <w:pPr>
        <w:tabs>
          <w:tab w:val="right" w:pos="9026" w:leader="dot"/>
        </w:tabs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  3.1　画面構成</w:t>
      </w:r>
      <w:r>
        <w:rPr>
          <w:rFonts w:ascii="Arial" w:cs="Arial" w:eastAsia="Arial" w:hAnsi="Arial"/>
          <w:color w:val="64748B"/>
          <w:sz w:val="21"/>
          <w:szCs w:val="21"/>
        </w:rPr>
        <w:t xml:space="preserve">	8</w:t>
      </w:r>
    </w:p>
    <w:p>
      <w:pPr>
        <w:tabs>
          <w:tab w:val="right" w:pos="9026" w:leader="dot"/>
        </w:tabs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  3.2　画面遷移</w:t>
      </w:r>
      <w:r>
        <w:rPr>
          <w:rFonts w:ascii="Arial" w:cs="Arial" w:eastAsia="Arial" w:hAnsi="Arial"/>
          <w:color w:val="64748B"/>
          <w:sz w:val="21"/>
          <w:szCs w:val="21"/>
        </w:rPr>
        <w:t xml:space="preserve">	9</w:t>
      </w:r>
    </w:p>
    <w:p>
      <w:pPr>
        <w:tabs>
          <w:tab w:val="right" w:pos="9026" w:leader="dot"/>
        </w:tabs>
        <w:spacing w:before="40" w:after="4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第4章　システム設計</w:t>
      </w:r>
      <w:r>
        <w:rPr>
          <w:rFonts w:ascii="Arial" w:cs="Arial" w:eastAsia="Arial" w:hAnsi="Arial"/>
          <w:color w:val="64748B"/>
          <w:sz w:val="21"/>
          <w:szCs w:val="21"/>
        </w:rPr>
        <w:t xml:space="preserve">	10</w:t>
      </w:r>
    </w:p>
    <w:p>
      <w:pPr>
        <w:tabs>
          <w:tab w:val="right" w:pos="9026" w:leader="dot"/>
        </w:tabs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  4.1　アーキテクチャ</w:t>
      </w:r>
      <w:r>
        <w:rPr>
          <w:rFonts w:ascii="Arial" w:cs="Arial" w:eastAsia="Arial" w:hAnsi="Arial"/>
          <w:color w:val="64748B"/>
          <w:sz w:val="21"/>
          <w:szCs w:val="21"/>
        </w:rPr>
        <w:t xml:space="preserve">	10</w:t>
      </w:r>
    </w:p>
    <w:p>
      <w:pPr>
        <w:tabs>
          <w:tab w:val="right" w:pos="9026" w:leader="dot"/>
        </w:tabs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  4.2　質問票構成</w:t>
      </w:r>
      <w:r>
        <w:rPr>
          <w:rFonts w:ascii="Arial" w:cs="Arial" w:eastAsia="Arial" w:hAnsi="Arial"/>
          <w:color w:val="64748B"/>
          <w:sz w:val="21"/>
          <w:szCs w:val="21"/>
        </w:rPr>
        <w:t xml:space="preserve">	10</w:t>
      </w:r>
    </w:p>
    <w:p>
      <w:pPr>
        <w:tabs>
          <w:tab w:val="right" w:pos="9026" w:leader="dot"/>
        </w:tabs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  4.3　スコアリング設計</w:t>
      </w:r>
      <w:r>
        <w:rPr>
          <w:rFonts w:ascii="Arial" w:cs="Arial" w:eastAsia="Arial" w:hAnsi="Arial"/>
          <w:color w:val="64748B"/>
          <w:sz w:val="21"/>
          <w:szCs w:val="21"/>
        </w:rPr>
        <w:t xml:space="preserve">	11</w:t>
      </w:r>
    </w:p>
    <w:p>
      <w:pPr>
        <w:tabs>
          <w:tab w:val="right" w:pos="9026" w:leader="dot"/>
        </w:tabs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  4.4　フレームワーク識別番号対応</w:t>
      </w:r>
      <w:r>
        <w:rPr>
          <w:rFonts w:ascii="Arial" w:cs="Arial" w:eastAsia="Arial" w:hAnsi="Arial"/>
          <w:color w:val="64748B"/>
          <w:sz w:val="21"/>
          <w:szCs w:val="21"/>
        </w:rPr>
        <w:t xml:space="preserve">	12</w:t>
      </w:r>
    </w:p>
    <w:p>
      <w:pPr>
        <w:tabs>
          <w:tab w:val="right" w:pos="9026" w:leader="dot"/>
        </w:tabs>
        <w:spacing w:before="40" w:after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  4.5　データ設計（保存フォーマット）</w:t>
      </w:r>
      <w:r>
        <w:rPr>
          <w:rFonts w:ascii="Arial" w:cs="Arial" w:eastAsia="Arial" w:hAnsi="Arial"/>
          <w:color w:val="64748B"/>
          <w:sz w:val="21"/>
          <w:szCs w:val="21"/>
        </w:rPr>
        <w:t xml:space="preserve">	12</w:t>
      </w:r>
    </w:p>
    <w:p>
      <w:pPr>
        <w:pBdr>
          <w:bottom w:val="single" w:sz="6" w:space="6" w:color="2563EB"/>
        </w:pBdr>
        <w:spacing w:before="400" w:after="160"/>
      </w:pPr>
      <w:r>
        <w:rPr>
          <w:rFonts w:ascii="Arial" w:hAnsi="Arial"/>
          <w:sz w:val="30"/>
          <w:b/>
          <w:color w:val="1E3A5F"/>
        </w:rPr>
        <w:t xml:space="preserve">  4.6　フレームワーク識別番号定義ファイル設計</w:t>
      </w:r>
    </w:p>
    <w:p>
      <w:pPr>
        <w:pBdr>
          <w:bottom w:val="single" w:color="2563EB" w:sz="6" w:space="6"/>
        </w:pBdr>
        <w:spacing w:before="200" w:after="80"/>
      </w:pPr>
      <w:r>
        <w:rPr>
          <w:rFonts w:ascii="Arial" w:hAnsi="Arial"/>
          <w:sz w:val="24"/>
          <w:b/>
          <w:color w:val="2563EB"/>
        </w:rPr>
        <w:t>4.6.1　設計方針（v2.2 変更）</w:t>
      </w:r>
    </w:p>
    <w:p>
      <w:pPr>
        <w:spacing w:before="40" w:after="80"/>
      </w:pPr>
      <w:r>
        <w:rPr>
          <w:rFonts w:ascii="Arial" w:hAnsi="Arial"/>
          <w:sz w:val="21"/>
          <w:color w:val="374151"/>
        </w:rPr>
        <w:t xml:space="preserve">v2.2 以降、フレームワーク識別番号の概要・詳細定義を index.html 内の REF_SUMMARIES（内蔵辞書）から外部ファイル content/ref_definitions.json へ移行する。これにより識別番号の追加・修正が index.html を変更せずに行えるようになる。</w:t>
      </w:r>
    </w:p>
    <w:p>
      <w:pPr>
        <w:spacing w:before="200" w:after="80"/>
      </w:pPr>
      <w:r>
        <w:rPr>
          <w:rFonts w:ascii="Arial" w:hAnsi="Arial"/>
          <w:sz w:val="24"/>
          <w:b/>
          <w:color w:val="2563EB"/>
        </w:rPr>
        <w:t>4.6.2　ファイル仕様</w:t>
      </w:r>
    </w:p>
    <w:p>
      <w:pPr>
        <w:spacing w:before="40" w:after="80"/>
      </w:pPr>
      <w:r>
        <w:rPr>
          <w:rFonts w:ascii="Arial" w:hAnsi="Arial"/>
          <w:sz w:val="21"/>
          <w:color w:val="374151"/>
        </w:rPr>
        <w:t xml:space="preserve">配置場所：content/ref_definitions.json　　対象件数：320件以上（NIST 約98件、CIS 約113件、CSA CCM 16件、ISO 27001 93件）</w:t>
      </w:r>
    </w:p>
    <w:tbl>
      <w:tblPr>
        <w:tblW w:w="9360" w:type="dxa"/>
        <w:tblBorders>
          <w:top w:val="single" w:sz="1" w:color="CCCCCC"/>
          <w:left w:val="single" w:sz="1" w:color="CCCCCC"/>
          <w:bottom w:val="single" w:sz="1" w:color="CCCCCC"/>
          <w:right w:val="single" w:sz="1" w:color="CCCCCC"/>
          <w:insideH w:val="single" w:sz="1" w:color="CCCCCC"/>
          <w:insideV w:val="single" w:sz="1" w:color="CCCCCC"/>
        </w:tblBorders>
      </w:tblPr>
      <w:tblGrid>
        <w:gridCol w:w="2400"/>
        <w:gridCol w:w="2160"/>
        <w:gridCol w:w="4800"/>
      </w:tblGrid>
      <w:tr>
        <w:tc>
          <w:tcPr>
            <w:tcW w:w="2400" w:type="dxa"/>
            <w:shd w:val="clear" w:color="auto" w:fill="EFF6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  <w:b/>
                <w:color w:val="1E3A5F"/>
              </w:rPr>
              <w:t>フィールド</w:t>
            </w:r>
          </w:p>
        </w:tc>
        <w:tc>
          <w:tcPr>
            <w:tcW w:w="2160" w:type="dxa"/>
            <w:shd w:val="clear" w:color="auto" w:fill="EFF6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  <w:b/>
                <w:color w:val="1E3A5F"/>
              </w:rPr>
              <w:t>型</w:t>
            </w:r>
          </w:p>
        </w:tc>
        <w:tc>
          <w:tcPr>
            <w:tcW w:w="4800" w:type="dxa"/>
            <w:shd w:val="clear" w:color="auto" w:fill="EFF6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  <w:b/>
                <w:color w:val="1E3A5F"/>
              </w:rPr>
              <w:t>説明</w:t>
            </w:r>
          </w:p>
        </w:tc>
      </w:tr>
      <w:tr>
        <w:tc>
          <w:tcPr>
            <w:tcW w:w="2400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  <w:color w:val="374151"/>
              </w:rPr>
              <w:t>（識別番号キー）</w:t>
            </w:r>
          </w:p>
        </w:tc>
        <w:tc>
          <w:tcPr>
            <w:tcW w:w="2160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  <w:color w:val="374151"/>
              </w:rPr>
              <w:t>object key</w:t>
            </w:r>
          </w:p>
        </w:tc>
        <w:tc>
          <w:tcPr>
            <w:tcW w:w="4800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  <w:color w:val="374151"/>
              </w:rPr>
              <w:t xml:space="preserve">識別番号そのもの（例: "NIST AC-2", "CIS 5.1", "ISO 27001 A8.1"）</w:t>
            </w:r>
          </w:p>
        </w:tc>
      </w:tr>
      <w:tr>
        <w:tc>
          <w:tcPr>
            <w:tcW w:w="2400" w:type="dxa"/>
            <w:shd w:val="clear" w:color="auto"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  <w:color w:val="374151"/>
              </w:rPr>
              <w:t>summary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  <w:color w:val="374151"/>
              </w:rPr>
              <w:t>string</w:t>
            </w:r>
          </w:p>
        </w:tc>
        <w:tc>
          <w:tcPr>
            <w:tcW w:w="4800" w:type="dxa"/>
            <w:shd w:val="clear" w:color="auto"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  <w:color w:val="374151"/>
              </w:rPr>
              <w:t xml:space="preserve">ホバー時ツールチップに表示する一行概要（例: "アカウント管理 — ユーザーアカウントのライフサイクル管理"）</w:t>
            </w:r>
          </w:p>
        </w:tc>
      </w:tr>
      <w:tr>
        <w:tc>
          <w:tcPr>
            <w:tcW w:w="2400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  <w:color w:val="374151"/>
              </w:rPr>
              <w:t>detail</w:t>
            </w:r>
          </w:p>
        </w:tc>
        <w:tc>
          <w:tcPr>
            <w:tcW w:w="2160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  <w:color w:val="374151"/>
              </w:rPr>
              <w:t>string</w:t>
            </w:r>
          </w:p>
        </w:tc>
        <w:tc>
          <w:tcPr>
            <w:tcW w:w="4800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  <w:color w:val="374151"/>
              </w:rPr>
              <w:t xml:space="preserve">クリック時ポップオーバーに表示する詳細定義（正式名称・目的・主な要件・実装例を含む複数行テキスト）</w:t>
            </w:r>
          </w:p>
        </w:tc>
      </w:tr>
    </w:tbl>
    <w:p>
      <w:pPr>
        <w:spacing w:before="40" w:after="80"/>
      </w:pPr>
      <w:r>
        <w:rPr>
          <w:rFonts w:ascii="Arial" w:hAnsi="Arial"/>
          <w:sz w:val="21"/>
          <w:color w:val="374151"/>
        </w:rPr>
        <w:t xml:space="preserve">JSONの構造例（抜粋）：</w:t>
      </w:r>
    </w:p>
    <w:p>
      <w:pPr>
        <w:spacing w:before="40" w:after="80"/>
      </w:pPr>
      <w:r>
        <w:rPr>
          <w:rFonts w:ascii="Courier New" w:hAnsi="Courier New"/>
          <w:sz w:val="18"/>
          <w:color w:val="2563EB"/>
        </w:rPr>
        <w:t xml:space="preserve">{  "NIST AC-2": { "summary": "アカウント管理 — ...", "detail": "【正式名称】...
【目的】...
【主な要件】..." },  "CIS 5.1": { ... },  "ISO 27001 A8.1": { ... }  }</w:t>
      </w:r>
    </w:p>
    <w:p>
      <w:pPr>
        <w:spacing w:before="200" w:after="80"/>
      </w:pPr>
      <w:r>
        <w:rPr>
          <w:rFonts w:ascii="Arial" w:hAnsi="Arial"/>
          <w:sz w:val="24"/>
          <w:b/>
          <w:color w:val="2563EB"/>
        </w:rPr>
        <w:t>4.6.3　index.html の変更点（v1.x→v2.2）</w:t>
      </w:r>
    </w:p>
    <w:tbl>
      <w:tblPr>
        <w:tblW w:w="9360" w:type="dxa"/>
        <w:tblBorders>
          <w:top w:val="single" w:sz="1" w:color="CCCCCC"/>
          <w:left w:val="single" w:sz="1" w:color="CCCCCC"/>
          <w:bottom w:val="single" w:sz="1" w:color="CCCCCC"/>
          <w:right w:val="single" w:sz="1" w:color="CCCCCC"/>
          <w:insideH w:val="single" w:sz="1" w:color="CCCCCC"/>
          <w:insideV w:val="single" w:sz="1" w:color="CCCCCC"/>
        </w:tblBorders>
      </w:tblPr>
      <w:tblGrid>
        <w:gridCol w:w="2400"/>
        <w:gridCol w:w="3480"/>
        <w:gridCol w:w="3480"/>
      </w:tblGrid>
      <w:tr>
        <w:tc>
          <w:tcPr>
            <w:tcW w:w="2400" w:type="dxa"/>
            <w:shd w:val="clear" w:color="auto" w:fill="EFF6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  <w:b/>
                <w:color w:val="1E3A5F"/>
              </w:rPr>
              <w:t>項目</w:t>
            </w:r>
          </w:p>
        </w:tc>
        <w:tc>
          <w:tcPr>
            <w:tcW w:w="3480" w:type="dxa"/>
            <w:shd w:val="clear" w:color="auto" w:fill="EFF6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  <w:b/>
                <w:color w:val="1E3A5F"/>
              </w:rPr>
              <w:t>v1.x（変更前）</w:t>
            </w:r>
          </w:p>
        </w:tc>
        <w:tc>
          <w:tcPr>
            <w:tcW w:w="3480" w:type="dxa"/>
            <w:shd w:val="clear" w:color="auto" w:fill="EFF6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  <w:b/>
                <w:color w:val="1E3A5F"/>
              </w:rPr>
              <w:t>v2.2（変更後）</w:t>
            </w:r>
          </w:p>
        </w:tc>
      </w:tr>
      <w:tr>
        <w:tc>
          <w:tcPr>
            <w:tcW w:w="2400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  <w:color w:val="374151"/>
              </w:rPr>
              <w:t>概要辞書の格納場所</w:t>
            </w:r>
          </w:p>
        </w:tc>
        <w:tc>
          <w:tcPr>
            <w:tcW w:w="3480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  <w:color w:val="374151"/>
              </w:rPr>
              <w:t xml:space="preserve">index.html 内の REF_SUMMARIES オブジェクト（ハードコード）</w:t>
            </w:r>
          </w:p>
        </w:tc>
        <w:tc>
          <w:tcPr>
            <w:tcW w:w="3480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  <w:color w:val="374151"/>
              </w:rPr>
              <w:t>content/ref_definitions.json（外部ファイル）</w:t>
            </w:r>
          </w:p>
        </w:tc>
      </w:tr>
      <w:tr>
        <w:tc>
          <w:tcPr>
            <w:tcW w:w="2400" w:type="dxa"/>
            <w:shd w:val="clear" w:color="auto"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  <w:color w:val="374151"/>
              </w:rPr>
              <w:t>詳細定義の取得方法</w:t>
            </w:r>
          </w:p>
        </w:tc>
        <w:tc>
          <w:tcPr>
            <w:tcW w:w="3480" w:type="dxa"/>
            <w:shd w:val="clear" w:color="auto"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  <w:color w:val="374151"/>
              </w:rPr>
              <w:t xml:space="preserve">Anthropic Claude API をブラウザから直接呼び出し（CORS でブロックされる問題あり）</w:t>
            </w:r>
          </w:p>
        </w:tc>
        <w:tc>
          <w:tcPr>
            <w:tcW w:w="3480" w:type="dxa"/>
            <w:shd w:val="clear" w:color="auto"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  <w:color w:val="374151"/>
              </w:rPr>
              <w:t xml:space="preserve">content/ref_definitions.json を起動時に fetch してキャッシュ。オフライン完結</w:t>
            </w:r>
          </w:p>
        </w:tc>
      </w:tr>
      <w:tr>
        <w:tc>
          <w:tcPr>
            <w:tcW w:w="2400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  <w:color w:val="374151"/>
              </w:rPr>
              <w:t>識別番号追加・修正</w:t>
            </w:r>
          </w:p>
        </w:tc>
        <w:tc>
          <w:tcPr>
            <w:tcW w:w="3480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  <w:color w:val="374151"/>
              </w:rPr>
              <w:t>index.html を直接編集する必要がある</w:t>
            </w:r>
          </w:p>
        </w:tc>
        <w:tc>
          <w:tcPr>
            <w:tcW w:w="3480" w:type="dxa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  <w:color w:val="374151"/>
              </w:rPr>
              <w:t xml:space="preserve">content/ref_definitions.json を編集するだけでよい（index.html 変更不要）</w:t>
            </w:r>
          </w:p>
        </w:tc>
      </w:tr>
      <w:tr>
        <w:tc>
          <w:tcPr>
            <w:tcW w:w="2400" w:type="dxa"/>
            <w:shd w:val="clear" w:color="auto"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  <w:color w:val="374151"/>
              </w:rPr>
              <w:t>対象件数</w:t>
            </w:r>
          </w:p>
        </w:tc>
        <w:tc>
          <w:tcPr>
            <w:tcW w:w="3480" w:type="dxa"/>
            <w:shd w:val="clear" w:color="auto"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  <w:color w:val="374151"/>
              </w:rPr>
              <w:t xml:space="preserve">NIST 約70件・CIS 約60件・CSA CCM 15件（ISO 27001 未対応）</w:t>
            </w:r>
          </w:p>
        </w:tc>
        <w:tc>
          <w:tcPr>
            <w:tcW w:w="3480" w:type="dxa"/>
            <w:shd w:val="clear" w:color="auto"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  <w:color w:val="374151"/>
              </w:rPr>
              <w:t xml:space="preserve">320件以上（NIST 約98件・CIS 約113件・CSA CCM 16件・ISO 27001 93件）</w:t>
            </w:r>
          </w:p>
        </w:tc>
      </w:tr>
    </w:tbl>
    <w:p>
      <w:pPr>
        <w:spacing w:before="40" w:after="80"/>
      </w:pPr>
    </w:p>
    <w:p>
      <w:pPr>
        <w:tabs>
          <w:tab w:val="right" w:pos="9026" w:leader="dot"/>
        </w:tabs>
        <w:spacing w:before="40" w:after="4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第5章　バージョン情報</w:t>
      </w:r>
      <w:r>
        <w:rPr>
          <w:rFonts w:ascii="Arial" w:cs="Arial" w:eastAsia="Arial" w:hAnsi="Arial"/>
          <w:color w:val="64748B"/>
          <w:sz w:val="21"/>
          <w:szCs w:val="21"/>
        </w:rPr>
        <w:t xml:space="preserve">	13</w:t>
      </w:r>
    </w:p>
    <w:p>
      <w:pPr>
        <w:tabs>
          <w:tab w:val="right" w:pos="9026" w:leader="dot"/>
        </w:tabs>
        <w:spacing w:before="40" w:after="4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第6章　変更履歴</w:t>
      </w:r>
      <w:r>
        <w:rPr>
          <w:rFonts w:ascii="Arial" w:cs="Arial" w:eastAsia="Arial" w:hAnsi="Arial"/>
          <w:color w:val="64748B"/>
          <w:sz w:val="21"/>
          <w:szCs w:val="21"/>
        </w:rPr>
        <w:t xml:space="preserve">	13</w:t>
      </w:r>
    </w:p>
    <w:p>
      <w:r>
        <w:br w:type="pag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第1章　</w:t>
      </w: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はじめに（システム概要）</w:t>
      </w:r>
    </w:p>
    <w:p>
      <w:pPr>
        <w:spacing w:before="0" w:after="12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1.1　システムの目的</w:t>
      </w:r>
    </w:p>
    <w:p>
      <w:pPr>
        <w:spacing w:before="40" w:after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本システムは、企業のITセキュリティ状態を国際標準フレームワークに基づいて自己評価するためのWebアプリケーションである。NIST SP 800-53 Rev.5およびCIS Controls v8に準拠した質問票を用い、オンプレミス・クラウド・ハイブリッドの各環境に対応した評価を実施する。評価結果はレーダーチャートとセクション別スコアで可視化され、組織のセキュリティ成熟度を定量的に把握できる。</w:t>
      </w:r>
    </w:p>
    <w:p>
      <w:pPr>
        <w:spacing w:before="0" w:after="12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1.2　システム名称・識別情報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2563EB" w:sz="4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システム名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企業セキュリティ リスクアセスメントシステム（Security Assessment System）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2563EB" w:sz="4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v2.2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2563EB" w:sz="4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形態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シングルファイルWebアプリケーション（HTML/CSS/JavaScript）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2563EB" w:sz="4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準拠規格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NIST SP 800-53 Rev.5 ／ CIS Controls v8.1 ／ CSA CCM v4 ／ ISO/IEC 27001:2022 ／ NIST SP 800-207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1.3　対象ユーザー</w:t>
      </w:r>
    </w:p>
    <w:p>
      <w:pPr>
        <w:pStyle w:val="ListParagraph"/>
        <w:numPr>
          <w:ilvl w:val="0"/>
          <w:numId w:val="1"/>
        </w:numPr>
        <w:spacing w:before="30" w:after="5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情報システム部門・セキュリティ担当者（主要ユーザー）</w:t>
      </w:r>
    </w:p>
    <w:p>
      <w:pPr>
        <w:pStyle w:val="ListParagraph"/>
        <w:numPr>
          <w:ilvl w:val="0"/>
          <w:numId w:val="1"/>
        </w:numPr>
        <w:spacing w:before="30" w:after="5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情報セキュリティ責任者（CISO/CIO）</w:t>
      </w:r>
    </w:p>
    <w:p>
      <w:pPr>
        <w:pStyle w:val="ListParagraph"/>
        <w:numPr>
          <w:ilvl w:val="0"/>
          <w:numId w:val="1"/>
        </w:numPr>
        <w:spacing w:before="30" w:after="5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内部監査担当者</w:t>
      </w:r>
    </w:p>
    <w:p>
      <w:pPr>
        <w:pStyle w:val="ListParagraph"/>
        <w:numPr>
          <w:ilvl w:val="0"/>
          <w:numId w:val="1"/>
        </w:numPr>
        <w:spacing w:before="30" w:after="5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外部コンサルタント・審査員</w:t>
      </w:r>
    </w:p>
    <w:p>
      <w:pPr>
        <w:spacing w:before="0" w:after="12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1.4　動作環境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項目</w:t>
            </w:r>
          </w:p>
        </w:tc>
        <w:tc>
          <w:tcPr>
            <w:tcW w:type="dxa" w:w="696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要件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実行形式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HTMLファイル単体（サーバー不要）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対応ブラウザ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Chrome 最新版、Microsoft Edge 最新版、Safari 最新版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ネットワーク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オフライン完結で動作（全機能がサーバーへのネットワーク接続なしで動作）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外部依存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Chart.js v4.4.1（CDN）、Google Fonts（CDN）、なし（オフライン完結）※識別番号定義は content/ref_definitions.json で管理</w:t>
            </w:r>
          </w:p>
        </w:tc>
      </w:tr>
    </w:tbl>
    <w:p>
      <w:r>
        <w:br w:type="page"/>
      </w:r>
    </w:p>
    <w:p>
      <w:pPr>
        <w:pBdr>
          <w:bottom w:val="single" w:color="2563E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第2章　</w:t>
      </w: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要件定義</w:t>
      </w:r>
    </w:p>
    <w:p>
      <w:pPr>
        <w:spacing w:before="0" w:after="12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2.1　システム要件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5260"/>
        <w:gridCol w:w="1200"/>
      </w:tblGrid>
      <w:tr>
        <w:tc>
          <w:tcPr>
            <w:tcW w:type="dxa" w:w="9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要件区分</w:t>
            </w:r>
          </w:p>
        </w:tc>
        <w:tc>
          <w:tcPr>
            <w:tcW w:type="dxa" w:w="526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要件内容</w:t>
            </w:r>
          </w:p>
        </w:tc>
        <w:tc>
          <w:tcPr>
            <w:tcW w:type="dxa" w:w="12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アクセス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インストール不要・Webブラウザのみで動作すること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アクセス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サーバーサイド処理を持たず、クライアントサイドのみで完結すること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セキュリティ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評価データはブラウザ外に自動送信しないこと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可用性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ネットワーク未接続でも基本機能が動作すること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保守性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単一HTMLファイルとして配布・管理できること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必須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多言語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日本語UIで提供すること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必須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2.2　機能要件</w:t>
      </w:r>
    </w:p>
    <w:p>
      <w:pPr>
        <w:spacing w:before="40" w:after="80"/>
        <w:ind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2"/>
          <w:szCs w:val="22"/>
        </w:rPr>
        <w:t xml:space="preserve">■ F-01：アセスメント情報入力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項目</w:t>
            </w:r>
          </w:p>
        </w:tc>
        <w:tc>
          <w:tcPr>
            <w:tcW w:type="dxa" w:w="696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入力フィールド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企業名、組織名/部署名、入力管理者、評価実施日（日付ピッカー）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任意/必須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すべて任意入力。未入力でも評価を開始できる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反映先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評価結果ページの組織情報ストリップに自動反映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保存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保存ファイル（JSON）に含まれ、読み込み時に復元される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40" w:after="80"/>
        <w:ind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2"/>
          <w:szCs w:val="22"/>
        </w:rPr>
        <w:t xml:space="preserve">■ F-02：環境タイプ選択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1760"/>
      </w:tblGrid>
      <w:tr>
        <w:tc>
          <w:tcPr>
            <w:tcW w:type="dxa" w:w="28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環境タイプ</w:t>
            </w:r>
          </w:p>
        </w:tc>
        <w:tc>
          <w:tcPr>
            <w:tcW w:type="dxa" w:w="24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共通質問</w:t>
            </w:r>
          </w:p>
        </w:tc>
        <w:tc>
          <w:tcPr>
            <w:tcW w:type="dxa" w:w="24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固有質問</w:t>
            </w:r>
          </w:p>
        </w:tc>
        <w:tc>
          <w:tcPr>
            <w:tcW w:type="dxa" w:w="176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合計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オンプレミス型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63問（s1〜s8）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37問（o1〜o5）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クラウド型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63問（s1〜s8）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26問（c1〜c4）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89問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ハイブリッド型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63問（s1〜s8）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32問（h1〜h5）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95問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40" w:after="80"/>
        <w:ind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2"/>
          <w:szCs w:val="22"/>
        </w:rPr>
        <w:t xml:space="preserve">■ F-03：質問への回答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000"/>
        <w:gridCol w:w="4560"/>
      </w:tblGrid>
      <w:tr>
        <w:tc>
          <w:tcPr>
            <w:tcW w:type="dxa" w:w="12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回答値</w:t>
            </w:r>
          </w:p>
        </w:tc>
        <w:tc>
          <w:tcPr>
            <w:tcW w:type="dxa" w:w="16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ラベル</w:t>
            </w:r>
          </w:p>
        </w:tc>
        <w:tc>
          <w:tcPr>
            <w:tcW w:type="dxa" w:w="20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スコア</w:t>
            </w:r>
          </w:p>
        </w:tc>
        <w:tc>
          <w:tcPr>
            <w:tcW w:type="dxa" w:w="456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はい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100%（1.0）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完全対応済み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ほとんど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75%（0.75）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ほぼ対応済み、一部課題あり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一部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50%（0.5）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部分的対応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いいえ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0%（0.0）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未対応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（なし）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未回答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集計対象外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回答なし（進捗計算には含む）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40" w:after="80"/>
        <w:ind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2"/>
          <w:szCs w:val="22"/>
        </w:rPr>
        <w:t xml:space="preserve">■ F-04：メモ機能</w:t>
      </w:r>
    </w:p>
    <w:p>
      <w:pPr>
        <w:pStyle w:val="ListParagraph"/>
        <w:numPr>
          <w:ilvl w:val="0"/>
          <w:numId w:val="1"/>
        </w:numPr>
        <w:spacing w:before="30" w:after="5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各質問項目に任意テキストのメモ入力欄を提供する</w:t>
      </w:r>
    </w:p>
    <w:p>
      <w:pPr>
        <w:pStyle w:val="ListParagraph"/>
        <w:numPr>
          <w:ilvl w:val="0"/>
          <w:numId w:val="1"/>
        </w:numPr>
        <w:spacing w:before="30" w:after="5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メモはスコア計算に影響しない</w:t>
      </w:r>
    </w:p>
    <w:p>
      <w:pPr>
        <w:pStyle w:val="ListParagraph"/>
        <w:numPr>
          <w:ilvl w:val="0"/>
          <w:numId w:val="1"/>
        </w:numPr>
        <w:spacing w:before="30" w:after="5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保存ファイルに含まれ、読み込み時に復元される</w:t>
      </w:r>
    </w:p>
    <w:p>
      <w:pPr>
        <w:pStyle w:val="ListParagraph"/>
        <w:numPr>
          <w:ilvl w:val="0"/>
          <w:numId w:val="1"/>
        </w:numPr>
        <w:spacing w:before="30" w:after="5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結果ページの詳細パネルからもメモの入力・編集が可能</w:t>
      </w:r>
    </w:p>
    <w:p>
      <w:pPr>
        <w:pStyle w:val="ListParagraph"/>
        <w:numPr>
          <w:ilvl w:val="0"/>
          <w:numId w:val="1"/>
        </w:numPr>
        <w:spacing w:before="30" w:after="5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要対応事項・改善推奨事項の一覧にメモが表示される</w:t>
      </w:r>
    </w:p>
    <w:p>
      <w:pPr>
        <w:spacing w:before="0" w:after="120"/>
      </w:pPr>
      <w:r>
        <w:t xml:space="preserve"/>
      </w:r>
    </w:p>
    <w:p>
      <w:pPr>
        <w:spacing w:before="40" w:after="80"/>
        <w:ind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2"/>
          <w:szCs w:val="22"/>
        </w:rPr>
        <w:t xml:space="preserve">■ F-05：フレームワーク識別番号の表示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機能</w:t>
            </w:r>
          </w:p>
        </w:tc>
        <w:tc>
          <w:tcPr>
            <w:tcW w:type="dxa" w:w="656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タグ表示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各質問にNIST/CIS/CSA CCMの識別番号をカラーコード付きタグで表示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ホバーツールチップ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マウスオーバーで識別番号の概要を即時表示（content/ref_definitions.json から取得）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クリックポップオーバー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クリックで吹き出し表示。Claude APIで詳細定義をリアルタイム取得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コピー機能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ポップオーバー内「コピー」ボタンで定義文をクリップボードへ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キャッシュ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取得済み定義はセッション内でキャッシュし、2回目以降は即時表示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フォールバック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API取得失敗時は内蔵の要約文を表示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40" w:after="80"/>
        <w:ind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2"/>
          <w:szCs w:val="22"/>
        </w:rPr>
        <w:t xml:space="preserve">■ F-06：評価結果の表示</w:t>
      </w:r>
    </w:p>
    <w:p>
      <w:pPr>
        <w:pStyle w:val="ListParagraph"/>
        <w:numPr>
          <w:ilvl w:val="0"/>
          <w:numId w:val="1"/>
        </w:numPr>
        <w:spacing w:before="30" w:after="5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総合スコア（%）・成熟度レベル（Lv.1〜5）・回答率のサマリーカード表示</w:t>
      </w:r>
    </w:p>
    <w:p>
      <w:pPr>
        <w:pStyle w:val="ListParagraph"/>
        <w:numPr>
          <w:ilvl w:val="0"/>
          <w:numId w:val="1"/>
        </w:numPr>
        <w:spacing w:before="30" w:after="5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全セクションを網羅するレーダーチャート（Chart.js）</w:t>
      </w:r>
    </w:p>
    <w:p>
      <w:pPr>
        <w:pStyle w:val="ListParagraph"/>
        <w:numPr>
          <w:ilvl w:val="0"/>
          <w:numId w:val="1"/>
        </w:numPr>
        <w:spacing w:before="30" w:after="5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セクション別スコアバー（各セクションをクリックで回答詳細パネルが展開）</w:t>
      </w:r>
    </w:p>
    <w:p>
      <w:pPr>
        <w:pStyle w:val="ListParagraph"/>
        <w:numPr>
          <w:ilvl w:val="0"/>
          <w:numId w:val="1"/>
        </w:numPr>
        <w:spacing w:before="30" w:after="5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レーダーチャートのデータポイント・ラベルクリックでも詳細パネルが開く</w:t>
      </w:r>
    </w:p>
    <w:p>
      <w:pPr>
        <w:pStyle w:val="ListParagraph"/>
        <w:numPr>
          <w:ilvl w:val="0"/>
          <w:numId w:val="1"/>
        </w:numPr>
        <w:spacing w:before="30" w:after="5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要対応事項（いいえ回答）・改善推奨事項（ほとんど・一部回答）の一覧</w:t>
      </w:r>
    </w:p>
    <w:p>
      <w:pPr>
        <w:pStyle w:val="ListParagraph"/>
        <w:numPr>
          <w:ilvl w:val="0"/>
          <w:numId w:val="1"/>
        </w:numPr>
        <w:spacing w:before="30" w:after="5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組織情報ストリップ（企業名・組織名・管理者・対象環境・評価実施日）</w:t>
      </w:r>
    </w:p>
    <w:p>
      <w:pPr>
        <w:spacing w:before="0" w:after="120"/>
      </w:pPr>
      <w:r>
        <w:t xml:space="preserve"/>
      </w:r>
    </w:p>
    <w:p>
      <w:pPr>
        <w:spacing w:before="40" w:after="80"/>
        <w:ind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2"/>
          <w:szCs w:val="22"/>
        </w:rPr>
        <w:t xml:space="preserve">■ F-07：回答の途中修正</w:t>
      </w:r>
    </w:p>
    <w:p>
      <w:pPr>
        <w:pStyle w:val="ListParagraph"/>
        <w:numPr>
          <w:ilvl w:val="0"/>
          <w:numId w:val="1"/>
        </w:numPr>
        <w:spacing w:before="30" w:after="5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質問ページ⇔結果ページを自由に往来できる</w:t>
      </w:r>
    </w:p>
    <w:p>
      <w:pPr>
        <w:pStyle w:val="ListParagraph"/>
        <w:numPr>
          <w:ilvl w:val="0"/>
          <w:numId w:val="1"/>
        </w:numPr>
        <w:spacing w:before="30" w:after="5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結果ページの詳細パネルからも回答を変更可能（リアルタイムでスコアに反映）</w:t>
      </w:r>
    </w:p>
    <w:p>
      <w:pPr>
        <w:pStyle w:val="ListParagraph"/>
        <w:numPr>
          <w:ilvl w:val="0"/>
          <w:numId w:val="1"/>
        </w:numPr>
        <w:spacing w:before="30" w:after="5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同ボタン再クリックで回答を取り消し（未回答状態へ戻す）が可能</w:t>
      </w:r>
    </w:p>
    <w:p>
      <w:pPr>
        <w:spacing w:before="0" w:after="120"/>
      </w:pPr>
      <w:r>
        <w:t xml:space="preserve"/>
      </w:r>
    </w:p>
    <w:p>
      <w:pPr>
        <w:spacing w:before="40" w:after="80"/>
        <w:ind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2"/>
          <w:szCs w:val="22"/>
        </w:rPr>
        <w:t xml:space="preserve">■ F-08：データの保存・読み込み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機能</w:t>
            </w:r>
          </w:p>
        </w:tc>
        <w:tc>
          <w:tcPr>
            <w:tcW w:type="dxa" w:w="736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保存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JSON形式のデータをクリップボードへコピー。モーダルウィンドウで内容確認可能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保存ファイル名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security_assessment_（企業名）_（日付）.json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読み込み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.jsonファイルのアップロード（クリック選択またはドラッグ＆ドロップ）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復元内容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アセスメント情報・環境タイプ・全回答・メモを完全復元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検証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読み込み時にファイル形式・バージョン・環境タイプを検証し、不正ファイルを弾く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40" w:after="80"/>
        <w:ind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2"/>
          <w:szCs w:val="22"/>
        </w:rPr>
        <w:t xml:space="preserve">■ F-09：ナビゲーション</w:t>
      </w:r>
    </w:p>
    <w:p>
      <w:pPr>
        <w:pStyle w:val="ListParagraph"/>
        <w:numPr>
          <w:ilvl w:val="0"/>
          <w:numId w:val="1"/>
        </w:numPr>
        <w:spacing w:before="30" w:after="5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上部メニューバー：全ページで常時表示（解説書・保存・読み込み・バージョン情報）</w:t>
      </w:r>
    </w:p>
    <w:p>
      <w:pPr>
        <w:pStyle w:val="ListParagraph"/>
        <w:numPr>
          <w:ilvl w:val="0"/>
          <w:numId w:val="1"/>
        </w:numPr>
        <w:spacing w:before="30" w:after="5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進捗バー：ヘッダーに回答済み件数を表示</w:t>
      </w:r>
    </w:p>
    <w:p>
      <w:pPr>
        <w:pStyle w:val="ListParagraph"/>
        <w:numPr>
          <w:ilvl w:val="0"/>
          <w:numId w:val="1"/>
        </w:numPr>
        <w:spacing w:before="30" w:after="5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セクションタブ：質問ページでセクション間を自由に移動可能</w:t>
      </w:r>
    </w:p>
    <w:p>
      <w:pPr>
        <w:pStyle w:val="ListParagraph"/>
        <w:numPr>
          <w:ilvl w:val="0"/>
          <w:numId w:val="1"/>
        </w:numPr>
        <w:spacing w:before="30" w:after="5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完了タブ：全問回答済みのセクションは緑色でハイライト</w:t>
      </w:r>
    </w:p>
    <w:p>
      <w:pPr>
        <w:pStyle w:val="ListParagraph"/>
        <w:numPr>
          <w:ilvl w:val="0"/>
          <w:numId w:val="1"/>
        </w:numPr>
        <w:spacing w:before="30" w:after="50"/>
        <w:ind w:left="360" w:hanging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ナビバー（質問ページ固定）：保存・最初からやり直す・評価結果を見る・前へ・次へ</w:t>
      </w:r>
    </w:p>
    <w:p>
      <w:pPr>
        <w:spacing w:before="0" w:after="12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2.3　非機能要件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分類</w:t>
            </w:r>
          </w:p>
        </w:tc>
        <w:tc>
          <w:tcPr>
            <w:tcW w:type="dxa" w:w="736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要件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パフォーマンス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初期ロード3秒以内（CDN依存コンテンツを除く）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セキュリティ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クライアントサイドのみで動作。個人情報はサーバーに送信しない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ユーザビリティ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直感的な操作が可能な日本語UI。説明文・ツールチップで操作ガイド提供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拡張性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JSON形式の質問データ構造により、質問の追加・修正が容易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可搬性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単一HTMLファイルとして配布可能。USBメモリ・メール添付等での配布に対応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互換性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モダンブラウザ（Chrome・Edge・Safari最新版）で動作保証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データ整合性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保存ファイルにバージョン・環境タイプを含め、読み込み時に整合性を検証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2.4　データ要件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0"/>
      </w:tblGrid>
      <w:tr>
        <w:tc>
          <w:tcPr>
            <w:tcW w:type="dxa" w:w="20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データ項目</w:t>
            </w:r>
          </w:p>
        </w:tc>
        <w:tc>
          <w:tcPr>
            <w:tcW w:type="dxa" w:w="14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型</w:t>
            </w:r>
          </w:p>
        </w:tc>
        <w:tc>
          <w:tcPr>
            <w:tcW w:type="dxa" w:w="60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ファイルフォーマットバージョン（現在: "1.0"）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savedAt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ISO 8601形式の保存日時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orgInfo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Object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企業名・組織名・管理者・評価実施日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環境タイプ（"onprem"/"cloud"/"hybrid"）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answeredCount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Number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回答済み質問数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Number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総質問数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answers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Object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質問番号をキーとした回答値マップ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memos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Object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質問番号をキーとしたメモテキストマップ</w:t>
            </w:r>
          </w:p>
        </w:tc>
      </w:tr>
    </w:tbl>
    <w:p>
      <w:r>
        <w:br w:type="page"/>
      </w:r>
    </w:p>
    <w:p>
      <w:pPr>
        <w:pBdr>
          <w:bottom w:val="single" w:color="2563E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第3章　</w:t>
      </w: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ユーザーインターフェース設計</w:t>
      </w:r>
    </w:p>
    <w:p>
      <w:pPr>
        <w:spacing w:before="0" w:after="12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3.1　画面構成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画面ID</w:t>
            </w:r>
          </w:p>
        </w:tc>
        <w:tc>
          <w:tcPr>
            <w:tcW w:type="dxa" w:w="28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画面名</w:t>
            </w:r>
          </w:p>
        </w:tc>
        <w:tc>
          <w:tcPr>
            <w:tcW w:type="dxa" w:w="516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SCR-00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ヘッダー（共通）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全画面共通。ロゴ・進捗バー・回答数を表示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SCR-01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メニューバー（共通）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全画面共通。解説書・保存・読み込み・バージョン情報のメニュー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SCR-10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スタート画面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アセスメント情報入力フォーム・ファイル読み込みゾーン・環境タイプ選択カード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SCR-20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質問入力画面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セクションタブ・質問一覧（回答ボタン・フレームワーク識別番号タグ・メモ欄）・ナビバー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SCR-30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評価結果画面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組織情報ストリップ・スコアサマリー・レーダーチャート・セクション別スコア・詳細パネル・要対応事項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解説書モーダル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システムの使い方・回答基準・成熟度レベルの説明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保存モーダル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JSON表示・全コピーボタン・保存手順案内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読み込みモーダル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ファイル選択・ドラッグ＆ドロップUI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バージョン情報モーダル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システム名・バージョン・対応フレームワーク等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ポップオーバー（識別番号）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フレームワーク識別番号の詳細定義（ref_definitions.json から取得）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ツールチップ（識別番号）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ホバー時の識別番号概要表示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3.2　画面遷移</w:t>
      </w:r>
    </w:p>
    <w:p>
      <w:pPr>
        <w:spacing w:before="40" w:after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2"/>
          <w:szCs w:val="22"/>
        </w:rPr>
        <w:t xml:space="preserve">画面遷移の主要フローを以下に示す。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遷移元</w:t>
            </w:r>
          </w:p>
        </w:tc>
        <w:tc>
          <w:tcPr>
            <w:tcW w:type="dxa" w:w="32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操作</w:t>
            </w:r>
          </w:p>
        </w:tc>
        <w:tc>
          <w:tcPr>
            <w:tcW w:type="dxa" w:w="356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遷移先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スタート画面（SCR-10）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環境タイプカードをクリック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質問入力画面（SCR-20）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スタート画面（SCR-10）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ファイル読み込み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質問入力画面（SCR-20）※回答復元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質問入力画面（SCR-20）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「評価結果を見る」ボタン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評価結果画面（SCR-30）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質問入力画面（SCR-20）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「最初からやり直す」ボタン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スタート画面（SCR-10）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評価結果画面（SCR-30）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「回答ページに戻る」ボタン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質問入力画面（SCR-20）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評価結果画面（SCR-30）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「最初からやり直す」ボタン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スタート画面（SCR-10）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評価結果画面（SCR-30）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セクション名・レーダーポイントクリック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評価結果画面（詳細パネル展開）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任意画面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メニュー「解説書」クリック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解説書モーダル（MOD-01）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任意画面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メニュー「保存」クリック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保存モーダル（MOD-02）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任意画面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メニュー「読み込み」クリック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読み込みモーダル（MOD-03）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任意画面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メニュー「バージョン情報」クリック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バージョン情報モーダル（MOD-04）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任意画面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識別番号タグをクリック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識別番号ポップオーバー（MOD-05）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3.3　デザイン仕様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項目</w:t>
            </w:r>
          </w:p>
        </w:tc>
        <w:tc>
          <w:tcPr>
            <w:tcW w:type="dxa" w:w="696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テーマ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ダークテーマ（背景色：#0A0E1A）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プライマリフォント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Noto Sans JP（Google Fonts）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モノスペースフォント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Space Mono（Google Fonts）—識別番号・コード等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アクセントカラー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#3B82F6（青）/ #06B6D4（シアン）/ #8B5CF6（紫）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レスポンシブ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コンテナ最大幅1200px。モバイル向け折り返しレイアウト対応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グリッド背景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40×40pxのドットグリッド（rgba(59,130,246,0.03)）</w:t>
            </w:r>
          </w:p>
        </w:tc>
      </w:tr>
    </w:tbl>
    <w:p>
      <w:r>
        <w:br w:type="page"/>
      </w:r>
    </w:p>
    <w:p>
      <w:pPr>
        <w:pBdr>
          <w:bottom w:val="single" w:color="2563EB" w:sz="6" w:space="6"/>
        </w:pBdr>
        <w:spacing w:before="400" w:after="1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第4章　</w:t>
      </w: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システム設計</w:t>
      </w:r>
    </w:p>
    <w:p>
      <w:pPr>
        <w:spacing w:before="0" w:after="12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4.1　アーキテクチャ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28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技術</w:t>
            </w:r>
          </w:p>
        </w:tc>
        <w:tc>
          <w:tcPr>
            <w:tcW w:type="dxa" w:w="416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役割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プレゼンテーション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HTML5 / CSS3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UI構造・スタイリング・レスポンシブレイアウト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ロジック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Vanilla JavaScript（ES2020+）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状態管理・画面遷移・スコア計算・データ処理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データ可視化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Chart.js v4.4.1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レーダーチャートの描画・アニメーション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フォント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Fonts CDN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Noto Sans JP / Space Mono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AI機能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Anthropic Claude Sonnet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フレームワーク識別番号の定義表示（content/ref_definitions.json）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データ永続化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クリップボード / ローカルファイル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JSONのコピー保存・ファイル読み込みによる復元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4.2　質問票構成</w:t>
      </w:r>
    </w:p>
    <w:p>
      <w:pPr>
        <w:spacing w:before="40" w:after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2"/>
          <w:szCs w:val="22"/>
        </w:rPr>
        <w:t xml:space="preserve">質問票は「共通セクション」と「環境固有セクション」の2層構造で構成される。</w:t>
      </w:r>
    </w:p>
    <w:p>
      <w:pPr>
        <w:spacing w:before="40" w:after="80"/>
        <w:ind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2"/>
          <w:szCs w:val="22"/>
        </w:rPr>
        <w:t xml:space="preserve">■ 共通セクション（全環境共通：s1〜s8）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600"/>
        <w:gridCol w:w="1260"/>
      </w:tblGrid>
      <w:tr>
        <w:tc>
          <w:tcPr>
            <w:tcW w:type="dxa" w:w="9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セクション名</w:t>
            </w:r>
          </w:p>
        </w:tc>
        <w:tc>
          <w:tcPr>
            <w:tcW w:type="dxa" w:w="36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参照フレームワーク</w:t>
            </w:r>
          </w:p>
        </w:tc>
        <w:tc>
          <w:tcPr>
            <w:tcW w:type="dxa" w:w="126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問数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アクセス制御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NIST AC / CIS 5,6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11問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脆弱性管理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NIST SI-2, RA-5 / CIS 7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ログ・監視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NIST AU / CIS 8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データ保護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NIST SC-28, MP / CIS 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インシデント対応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NIST IR / CIS 17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セキュリティ教育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NIST AT / CIS 14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サプライチェーン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NIST SR / CIS 15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BCP・バックアップ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NIST CP / CIS 11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共通合計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63問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40" w:after="80"/>
        <w:ind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2"/>
          <w:szCs w:val="22"/>
        </w:rPr>
        <w:t xml:space="preserve">■ オンプレミス固有セクション（o1〜o5）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600"/>
        <w:gridCol w:w="1260"/>
      </w:tblGrid>
      <w:tr>
        <w:tc>
          <w:tcPr>
            <w:tcW w:type="dxa" w:w="9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セクション名</w:t>
            </w:r>
          </w:p>
        </w:tc>
        <w:tc>
          <w:tcPr>
            <w:tcW w:type="dxa" w:w="36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参照フレームワーク</w:t>
            </w:r>
          </w:p>
        </w:tc>
        <w:tc>
          <w:tcPr>
            <w:tcW w:type="dxa" w:w="126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問数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物理セキュリティ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NIST PE / CIS 10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ネットワーク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NIST SC / CIS 12,13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11問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サーバー管理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NIST CM, SI / CIS 4,10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AD・ID管理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NIST AC, IA / CIS 5,6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バックアップ・DR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NIST CP / CIS 11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固有合計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39問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40" w:after="80"/>
        <w:ind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2"/>
          <w:szCs w:val="22"/>
        </w:rPr>
        <w:t xml:space="preserve">■ クラウド固有セクション（c1〜c4）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600"/>
        <w:gridCol w:w="1260"/>
      </w:tblGrid>
      <w:tr>
        <w:tc>
          <w:tcPr>
            <w:tcW w:type="dxa" w:w="9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セクション名</w:t>
            </w:r>
          </w:p>
        </w:tc>
        <w:tc>
          <w:tcPr>
            <w:tcW w:type="dxa" w:w="36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参照フレームワーク</w:t>
            </w:r>
          </w:p>
        </w:tc>
        <w:tc>
          <w:tcPr>
            <w:tcW w:type="dxa" w:w="126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問数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クラウド基盤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NIST SC, CA / CSA CCM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12問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SaaS・外部サービス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NIST SR, AC / CIS 15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DevSecOps・コンテナ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NIST SA / CIS 4,7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クラウド資産管理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NIST CM, CA / CIS 1,2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固有合計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29問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40" w:after="80"/>
        <w:ind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2"/>
          <w:szCs w:val="22"/>
        </w:rPr>
        <w:t xml:space="preserve">■ ハイブリッド固有セクション（h1〜h5）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600"/>
        <w:gridCol w:w="1260"/>
      </w:tblGrid>
      <w:tr>
        <w:tc>
          <w:tcPr>
            <w:tcW w:type="dxa" w:w="9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セクション名</w:t>
            </w:r>
          </w:p>
        </w:tc>
        <w:tc>
          <w:tcPr>
            <w:tcW w:type="dxa" w:w="36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参照フレームワーク</w:t>
            </w:r>
          </w:p>
        </w:tc>
        <w:tc>
          <w:tcPr>
            <w:tcW w:type="dxa" w:w="126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問数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クラウド側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NIST SC, AC / CSA CCM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オンプレミス側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NIST CM, SC / CIS 1,2,12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統合管理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NIST SC, CA / CIS 12,13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ゼロトラスト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NIST AC, SC / SP 800-207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資産・エンドポイント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NIST CM / CIS 1,2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固有合計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28問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4.3　スコアリング設計</w:t>
      </w:r>
    </w:p>
    <w:p>
      <w:pPr>
        <w:spacing w:before="40" w:after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2"/>
          <w:szCs w:val="22"/>
        </w:rPr>
        <w:t xml:space="preserve">スコアは以下の計算式により算出する。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計算対象</w:t>
            </w:r>
          </w:p>
        </w:tc>
        <w:tc>
          <w:tcPr>
            <w:tcW w:type="dxa" w:w="696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計算式・定義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単問スコア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yes=1.0 / most=0.75 / part=0.5 / no=0.0 / 未回答=計算対象外（0として扱う）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セクションスコア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（セクション内の単問スコアの合計）÷ セクション内質問数 × 100（%）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総合スコア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全セクションスコアの平均値（%）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回答率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回答済み質問数 ÷ 総質問数 × 100（%）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40" w:after="80"/>
        <w:ind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■ 成熟度レベル判定基準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600"/>
        <w:gridCol w:w="5360"/>
      </w:tblGrid>
      <w:tr>
        <w:tc>
          <w:tcPr>
            <w:tcW w:type="dxa" w:w="10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レベル</w:t>
            </w:r>
          </w:p>
        </w:tc>
        <w:tc>
          <w:tcPr>
            <w:tcW w:type="dxa" w:w="14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名称</w:t>
            </w:r>
          </w:p>
        </w:tc>
        <w:tc>
          <w:tcPr>
            <w:tcW w:type="dxa" w:w="16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スコア範囲</w:t>
            </w:r>
          </w:p>
        </w:tc>
        <w:tc>
          <w:tcPr>
            <w:tcW w:type="dxa" w:w="536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Lv.5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最適化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85%以上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継続的改善プロセスが確立された最高水準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Lv.4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70〜84%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定量的な管理・測定が実施されている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Lv.3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定義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55〜69%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プロセスが標準化・文書化されている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Lv.2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管理的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35〜54%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基本的なプロセスは存在するが標準化が不十分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Lv.1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初期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34%以下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アドホックな対応が主体。体系的整備が必要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4.4　フレームワーク識別番号対応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フレームワーク</w:t>
            </w:r>
          </w:p>
        </w:tc>
        <w:tc>
          <w:tcPr>
            <w:tcW w:type="dxa" w:w="42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対応識別番号の範囲</w:t>
            </w:r>
          </w:p>
        </w:tc>
        <w:tc>
          <w:tcPr>
            <w:tcW w:type="dxa" w:w="236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表示色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NIST SP 800-53 Rev.5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AC, AT, AU, CA, CM, CP, IA, IR, MP, PE, PL, RA, SA, SC, SI, SR, PM等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青（#60A5FA）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NIST SP 800-207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ゼロトラスト関連（ZTA参照）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紫（#A78BFA）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CIS Controls v8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CIS 1〜CIS 18の各サブコントロール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緑（#34D399）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CSA CCM v4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CEK, CCC, DSP, GRC, IAM, IVS, STA等のドメイン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ピンク（#F472B6）</w:t>
            </w:r>
          </w:p>
        </w:tc>
      </w:tr>
      <w:tr>
        <w:tc>
          <w:tcPr>
            <w:tcW w:w="2800" w:type="dxa"/>
            <w:shd w:val="clear" w:color="auto"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pBdr>
                <w:bottom w:val="single" w:color="2563EB" w:sz="6" w:space="6"/>
              </w:pBdr>
              <w:spacing w:before="0" w:after="0"/>
            </w:pPr>
            <w:r>
              <w:rPr>
                <w:rFonts w:ascii="Arial" w:hAnsi="Arial"/>
                <w:sz w:val="20"/>
                <w:color w:val="374151"/>
              </w:rPr>
              <w:t>ISO/IEC 27001:2022</w:t>
            </w:r>
          </w:p>
        </w:tc>
        <w:tc>
          <w:tcPr>
            <w:tcW w:w="4200" w:type="dxa"/>
            <w:shd w:val="clear" w:color="auto"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  <w:color w:val="374151"/>
              </w:rPr>
              <w:t>附属書A A5〜A8 の全コントロール（93件）</w:t>
            </w:r>
          </w:p>
        </w:tc>
        <w:tc>
          <w:tcPr>
            <w:tcW w:w="2360" w:type="dxa"/>
            <w:shd w:val="clear" w:color="auto"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  <w:color w:val="374151"/>
              </w:rPr>
              <w:t>紫（#A78BFA）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28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4.5　データ設計（保存フォーマット）</w:t>
      </w:r>
    </w:p>
    <w:p>
      <w:pPr>
        <w:spacing w:before="40" w:after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2"/>
          <w:szCs w:val="22"/>
        </w:rPr>
        <w:t xml:space="preserve">保存ファイルはJSON形式。以下にスキーマを示す。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2600"/>
        <w:gridCol w:w="3700"/>
      </w:tblGrid>
      <w:tr>
        <w:tc>
          <w:tcPr>
            <w:tcW w:type="dxa" w:w="22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9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型</w:t>
            </w:r>
          </w:p>
        </w:tc>
        <w:tc>
          <w:tcPr>
            <w:tcW w:type="dxa" w:w="26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説明</w:t>
            </w:r>
          </w:p>
        </w:tc>
        <w:tc>
          <w:tcPr>
            <w:tcW w:type="dxa" w:w="37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フォーマットバージョン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"1.0"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savedAt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ISO 8601保存日時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"2026-03-21T10:00:00.000Z"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orgInfo.company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企業名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"株式会社〇〇"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orgInfo.dept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組織名/部署名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"情報システム部"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orgInfo.admin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入力管理者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"山田 太郎"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orgInfo.date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評価実施日（YYYY-MM-DD）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""2026-03-21"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環境タイプ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"onprem"/"cloud"/"hybrid"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answeredCount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number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回答済み質問数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totalCount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number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総質問数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answers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object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回答マップ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{"1.1":"yes","1.2":"part"}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memos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object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メモマップ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{"1.1":"対応済み。証跡あり"}</w:t>
            </w:r>
          </w:p>
        </w:tc>
      </w:tr>
    </w:tbl>
    <w:p>
      <w:r>
        <w:br w:type="pag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第5章　</w:t>
      </w: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バージョン情報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項目</w:t>
            </w:r>
          </w:p>
        </w:tc>
        <w:tc>
          <w:tcPr>
            <w:tcW w:type="dxa" w:w="616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システム名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企業セキュリティ リスクアセスメントシステム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英語名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Security Assessment System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v2.2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ドキュメントバージョン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v2.2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リリース日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2026年3月21日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ファイル形式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HTML5 シングルファイルアプリケーション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NIST SP 800-53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Revision 5（2020年9月公開）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CIS Controls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Version 8（2021年5月公開）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CSA CCM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Version 4.0（2021年3月公開）</w:t>
            </w:r>
          </w:p>
        </w:tc>
      </w:tr>
      <w:tr>
        <w:tc>
          <w:tcPr>
            <w:tcW w:w="3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pBdr>
                <w:bottom w:val="single" w:color="2563EB" w:sz="6" w:space="6"/>
              </w:pBdr>
              <w:spacing w:before="0" w:after="0"/>
            </w:pPr>
            <w:r>
              <w:rPr>
                <w:rFonts w:ascii="Arial" w:hAnsi="Arial"/>
                <w:sz w:val="20"/>
                <w:color w:val="374151"/>
              </w:rPr>
              <w:t>ISO/IEC 27001</w:t>
            </w:r>
          </w:p>
        </w:tc>
        <w:tc>
          <w:tcPr>
            <w:tcW w:w="61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  <w:color w:val="374151"/>
              </w:rPr>
              <w:t>2022年版（2022年10月公開）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NIST SP 800-207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Zero Trust Architecture（2020年8月公開）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Chart.js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v4.4.1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識別番号定義ファイル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廃止（v2.2よりオフライン完結）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対応ブラウザ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Chrome / Microsoft Edge / Safari（各最新版）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総質問数（最大）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NIST系 最大90問 / CIS v8.1 98問 / ISO 27001 93問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フレームワーク識別番号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content/ref_definitions.json：NIST 約98件、CIS 約113件、CSA CCM 16件、ISO 27001 93件（計320件以上）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2563EB"/>
          <w:sz w:val="30"/>
          <w:szCs w:val="30"/>
        </w:rPr>
        <w:t xml:space="preserve">第6章　</w:t>
      </w: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変更履歴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4760"/>
      </w:tblGrid>
      <w:tr>
        <w:tc>
          <w:tcPr>
            <w:tcW w:type="dxa" w:w="14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16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日付</w:t>
            </w:r>
          </w:p>
        </w:tc>
        <w:tc>
          <w:tcPr>
            <w:tcW w:type="dxa" w:w="160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変更者</w:t>
            </w:r>
          </w:p>
        </w:tc>
        <w:tc>
          <w:tcPr>
            <w:tcW w:type="dxa" w:w="4760"/>
            <w:tcBorders>
              <w:top w:val="single" w:color="2563EB" w:sz="4"/>
              <w:left w:val="single" w:color="CCCCCC" w:sz="1"/>
              <w:bottom w:val="single" w:color="2563EB" w:sz="4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変更内容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v2.2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2026-03-21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識別番号定義ファイルをフレームワーク別に分割（content/refs_*.json）。全321件の詳細定義（正式名称・目的・主な要件・実装例）を整備。バージョンを2.1に更新。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  <w:color w:val="374151"/>
              </w:rPr>
              <w:t>v2.2</w:t>
            </w:r>
          </w:p>
        </w:tc>
        <w:tc>
          <w:tcPr>
            <w:tcW w:w="14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  <w:color w:val="374151"/>
              </w:rPr>
              <w:t>2026-03-21</w:t>
            </w:r>
          </w:p>
        </w:tc>
        <w:tc>
          <w:tcPr>
            <w:tcW w:w="16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  <w:color w:val="374151"/>
              </w:rPr>
              <w:t>—</w:t>
            </w:r>
          </w:p>
        </w:tc>
        <w:tc>
          <w:tcPr>
            <w:tcW w:w="51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20"/>
                <w:color w:val="374151"/>
              </w:rPr>
              <w:t xml:space="preserve">識別番号定義ファイルをフレームワーク別外部JSONに分割（content/refs_*.json）。全321件の詳細定義を整備。識別番号ポップオーバーで詳細定義を表示。やり直し確認ダイアログ追加。保存ボタン初期無効化。回答画面へのアセスメント情報バー追加。PDF出力機能追加（ブラウザ印刷方式・日本語対応）。</w:t>
            </w:r>
          </w:p>
        </w:tc>
      </w:tr>
    </w:tbl>
    <w:tr>
      <w:tc>
        <w:tcPr>
          <w:tcW w:w="1200" w:type="dxa"/>
          <w:tcMar>
            <w:top w:w="80" w:type="dxa"/>
            <w:bottom w:w="80" w:type="dxa"/>
            <w:left w:w="120" w:type="dxa"/>
            <w:right w:w="120" w:type="dxa"/>
          </w:tcMar>
        </w:tcPr>
        <w:p>
          <w:pPr>
            <w:spacing w:before="0" w:after="0"/>
          </w:pPr>
          <w:r>
            <w:rPr>
              <w:rFonts w:ascii="Arial" w:hAnsi="Arial"/>
              <w:sz w:val="20"/>
              <w:color w:val="374151"/>
            </w:rPr>
            <w:t>v2.2</w:t>
          </w:r>
        </w:p>
      </w:tc>
      <w:tc>
        <w:tcPr>
          <w:tcW w:w="1400" w:type="dxa"/>
          <w:tcMar>
            <w:top w:w="80" w:type="dxa"/>
            <w:bottom w:w="80" w:type="dxa"/>
            <w:left w:w="120" w:type="dxa"/>
            <w:right w:w="120" w:type="dxa"/>
          </w:tcMar>
        </w:tcPr>
        <w:p>
          <w:pPr>
            <w:spacing w:before="0" w:after="0"/>
          </w:pPr>
          <w:r>
            <w:rPr>
              <w:rFonts w:ascii="Arial" w:hAnsi="Arial"/>
              <w:sz w:val="20"/>
              <w:color w:val="374151"/>
            </w:rPr>
            <w:t>2026-03-21</w:t>
          </w:r>
        </w:p>
      </w:tc>
      <w:tc>
        <w:tcPr>
          <w:tcW w:w="1600" w:type="dxa"/>
          <w:tcMar>
            <w:top w:w="80" w:type="dxa"/>
            <w:bottom w:w="80" w:type="dxa"/>
            <w:left w:w="120" w:type="dxa"/>
            <w:right w:w="120" w:type="dxa"/>
          </w:tcMar>
        </w:tcPr>
        <w:p>
          <w:pPr>
            <w:spacing w:before="0" w:after="0"/>
          </w:pPr>
          <w:r>
            <w:rPr>
              <w:rFonts w:ascii="Arial" w:hAnsi="Arial"/>
              <w:sz w:val="20"/>
              <w:color w:val="374151"/>
            </w:rPr>
            <w:t>—</w:t>
          </w:r>
        </w:p>
      </w:tc>
      <w:tc>
        <w:tcPr>
          <w:tcW w:w="5160" w:type="dxa"/>
          <w:tcMar>
            <w:top w:w="80" w:type="dxa"/>
            <w:bottom w:w="80" w:type="dxa"/>
            <w:left w:w="120" w:type="dxa"/>
            <w:right w:w="120" w:type="dxa"/>
          </w:tcMar>
        </w:tcPr>
        <w:p>
          <w:pPr>
            <w:spacing w:before="0" w:after="0"/>
          </w:pPr>
          <w:r>
            <w:rPr>
              <w:rFonts w:ascii="Arial" w:hAnsi="Arial"/>
              <w:sz w:val="20"/>
              <w:color w:val="374151"/>
            </w:rPr>
            <w:t xml:space="preserve">PDF出力機能追加（ブラウザ印刷方式・日本語対応・4ページ構成）。やり直し確認ダイアログ追加。保存ボタン初期無効化。回答入力画面にアセスメント情報バーを追加。解説書を最新機能に更新。</w:t>
          </w:r>
        </w:p>
      </w:tc>
    </w:tr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— 以上 —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6"/>
      </w:pBdr>
      <w:tabs>
        <w:tab w:val="right" w:pos="9360"/>
      </w:tabs>
      <w:spacing w:before="100" w:after="0"/>
    </w:pPr>
    <w:r>
      <w:rPr>
        <w:rFonts w:ascii="Arial" w:cs="Arial" w:eastAsia="Arial" w:hAnsi="Arial"/>
        <w:color w:val="64748B"/>
        <w:sz w:val="18"/>
        <w:szCs w:val="18"/>
      </w:rPr>
      <w:t xml:space="preserve">© 2026 Security Assessment System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6"/>
      </w:pBdr>
      <w:spacing w:before="0" w:after="100"/>
    </w:pPr>
    <w:r>
      <w:rPr>
        <w:rFonts w:ascii="Arial" w:cs="Arial" w:eastAsia="Arial" w:hAnsi="Arial"/>
        <w:color w:val="64748B"/>
        <w:sz w:val="18"/>
        <w:szCs w:val="18"/>
      </w:rPr>
      <w:t xml:space="preserve">企業セキュリティ リスクアセスメントシステム　要件定義書・設計書　v1.09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2026-03-21T00:10:15.220Z</dcterms:created>
  <dcterms:modified xsi:type="dcterms:W3CDTF">2026-03-21T00:10:15.221Z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