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b/>
          <w:color w:val="0B3A67"/>
          <w:sz w:val="38"/>
        </w:rPr>
        <w:t>検査・検品業務サポートシステム</w:t>
      </w:r>
    </w:p>
    <w:p>
      <w:pPr>
        <w:jc w:val="center"/>
      </w:pPr>
      <w:r>
        <w:rPr>
          <w:b/>
          <w:color w:val="1F6FB2"/>
          <w:sz w:val="54"/>
        </w:rPr>
        <w:t>システム仕様書</w:t>
      </w:r>
    </w:p>
    <w:p>
      <w:pPr>
        <w:jc w:val="center"/>
      </w:pPr>
      <w:r>
        <w:rPr>
          <w:sz w:val="23"/>
        </w:rPr>
        <w:t>機能・権限・データ・運用・非機能要件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2381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5839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対象版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Part 243 完成版文書更新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作成日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2026年07月27日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対象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クラウド配置前の試作完成版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取扱い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社内利用を想定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基本方針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本システムの利用は任意です。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目的と適用範囲</w:t>
      </w:r>
    </w:p>
    <w:p>
      <w:r>
        <w:t>本書は、危険物コンテナ収納検査、申請番号・写真管理、国内法令・国際規則参照、法令データ更新、認証・監査・運用管理を統合した業務支援システムの完成版仕様を定める。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  <w:cantSplit/>
        </w:trPr>
        <w:tc>
          <w:tcPr>
            <w:tcW w:type="dxa" w:w="10086"/>
            <w:shd w:fill="F4F8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B3A67"/>
              </w:rPr>
              <w:t>利用上の前提</w:t>
              <w:br/>
            </w:r>
            <w:r>
              <w:t>本システムは業務判断を補助するものであり、最終判断は有効な法令・規則、社内標準書、指示書および原典に基づく。</w:t>
            </w:r>
          </w:p>
        </w:tc>
      </w:tr>
    </w:tbl>
    <w:p/>
    <w:p>
      <w:pPr>
        <w:pStyle w:val="Heading1"/>
      </w:pPr>
      <w:r>
        <w:t>2. 想定利用規模・構成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2438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606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仕様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初期利用者数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約50名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将来利用者数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約150名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画面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PC・スマートフォン対応Web画面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フロントエンド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静的Webアプリ／オフライン対応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認証・業務API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Node.js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データベース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PostgreSQL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写真・PDF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クラウド永続保存領域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通信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HTTPS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配置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クラウドまたは外部ホスティング。社内サーバー設置は前提としない</w:t>
            </w:r>
          </w:p>
        </w:tc>
      </w:tr>
    </w:tbl>
    <w:p/>
    <w:p>
      <w:pPr>
        <w:pStyle w:val="Heading1"/>
      </w:pPr>
      <w:r>
        <w:t>3. 役割・アクセス制御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tblHeader w:val="true"/>
          <w:cantSplit/>
        </w:trPr>
        <w:tc>
          <w:tcPr>
            <w:tcW w:type="dxa" w:w="1757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3685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利用可能範囲</w:t>
            </w:r>
          </w:p>
        </w:tc>
        <w:tc>
          <w:tcPr>
            <w:tcW w:type="dxa" w:w="3118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主な制限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ゲスト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危険物検索、関連法令、関連資料、ユーザー設定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申請番号管理、写真、履歴・お気に入り、システム設定、管理画面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事業所利用者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所属事業所の申請番号・写真の閲覧／登録／編集／削除、通常機能、ユーザー設定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他事業所の申請番号・写真、システム設定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事業所管理者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所属事業所の利用者・案件・写真・権限管理、所属事業所向けシステム設定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他事業所の管理、全体管理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安全環境室職員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全事業所の申請番号・写真の閲覧、通常機能、ユーザー設定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登録・編集・削除、システム設定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安全環境室長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全事業所の申請番号・写真の閲覧／登録／編集、限定システム設定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申請番号・写真の削除、クラウド接続・法令更新等の全体設定変更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システム管理者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全事業所・全機能・全設定・監査・権限管理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なし（職制承認・監査ルールに従う）</w:t>
            </w:r>
          </w:p>
        </w:tc>
      </w:tr>
    </w:tbl>
    <w:p/>
    <w:p>
      <w:pPr>
        <w:pStyle w:val="Heading1"/>
      </w:pPr>
      <w:r>
        <w:t>4. 主要機能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2381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機能</w:t>
            </w:r>
          </w:p>
        </w:tc>
        <w:tc>
          <w:tcPr>
            <w:tcW w:type="dxa" w:w="6123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概要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危険物検索・解説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国連番号、和英品名、分類、容器等級、標札、EmS、包装要件、SP、SW、SG、SGG、B等を検索・表示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申請番号管理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申請番号、荷主、貨物名、検査情報、状態、履歴を管理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写真管理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案件関連写真の登録、圧縮、分類、代表写真、履歴、証拠性管理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関連法令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国内法令・国際規則、版情報、原典、対応関係を参照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関連資料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検査・検品資料、教育資料、要約を参照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お気に入り・履歴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対象権限の利用者が検索履歴・お気に入りを使用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ユーザー設定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全利用者向けの表示、アカウント、セキュリティ、オフライン設定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システム設定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権限保有者向けの利用者、法令データ、監査、保守、運用管理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法令・データ更新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PDF・CSV・JSON登録、差分、検証、承認、公開、旧版保存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利用履歴監査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システム管理者限定。利用者・機能・期間別履歴、日次週次月次集計、アラート、監査レポート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バックアップ・障害対応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確認記録、復元訓練、障害・是正・運用指標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管理者移行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将来、安全環境室長に限定してシステム管理者権限を移行</w:t>
            </w:r>
          </w:p>
        </w:tc>
      </w:tr>
    </w:tbl>
    <w:p/>
    <w:p>
      <w:pPr>
        <w:pStyle w:val="Heading1"/>
      </w:pPr>
      <w:r>
        <w:t>5. 危険物データ仕様</w:t>
      </w:r>
    </w:p>
    <w:p>
      <w:pPr>
        <w:pStyle w:val="ListBullet"/>
      </w:pPr>
      <w:r>
        <w:t>危険物データは国連番号単位で管理し、同一国連番号の複数エントリを許容する。</w:t>
      </w:r>
    </w:p>
    <w:p>
      <w:pPr>
        <w:pStyle w:val="ListBullet"/>
      </w:pPr>
      <w:r>
        <w:t>分類欄には分類値を格納し、SP362・SP391等は特別規定欄へ分離する。</w:t>
      </w:r>
    </w:p>
    <w:p>
      <w:pPr>
        <w:pStyle w:val="ListBullet"/>
      </w:pPr>
      <w:r>
        <w:t>BK1～BK3等は包装要件のB欄へ格納する。</w:t>
      </w:r>
    </w:p>
    <w:p>
      <w:pPr>
        <w:pStyle w:val="ListBullet"/>
      </w:pPr>
      <w:r>
        <w:t>UN0190の分類欄の特殊表記 x は例外として維持する。</w:t>
      </w:r>
    </w:p>
    <w:p>
      <w:pPr>
        <w:pStyle w:val="ListBullet"/>
      </w:pPr>
      <w:r>
        <w:t>重複SP、必須項目、形式、参照切れ、コード不整合を自動検査する。</w:t>
      </w:r>
    </w:p>
    <w:p>
      <w:pPr>
        <w:pStyle w:val="ListBullet"/>
      </w:pPr>
      <w:r>
        <w:t>現行監査基準では2,725件、国連番号2,248種類、エラー0件、警告0件を合格基準とする。</w:t>
      </w:r>
    </w:p>
    <w:p>
      <w:pPr>
        <w:pStyle w:val="Heading1"/>
      </w:pPr>
      <w:r>
        <w:t>6. 認証・アカウント仕様</w:t>
      </w:r>
    </w:p>
    <w:p>
      <w:pPr>
        <w:pStyle w:val="ListBullet"/>
      </w:pPr>
      <w:r>
        <w:t>個別ログインID・パスワードを使用する。</w:t>
      </w:r>
    </w:p>
    <w:p>
      <w:pPr>
        <w:pStyle w:val="ListBullet"/>
      </w:pPr>
      <w:r>
        <w:t>初回パスワード変更、アカウントロック、強制ログアウト、パスワード再設定、招待に対応する。</w:t>
      </w:r>
    </w:p>
    <w:p>
      <w:pPr>
        <w:pStyle w:val="ListBullet"/>
      </w:pPr>
      <w:r>
        <w:t>事業所管理者、安全環境室長、安全環境室職員、システム管理者はMFA対象とする構成を選択できる。</w:t>
      </w:r>
    </w:p>
    <w:p>
      <w:pPr>
        <w:pStyle w:val="ListBullet"/>
      </w:pPr>
      <w:r>
        <w:t>利用者CSV一括登録、50名試験運用、150名拡張を想定する。</w:t>
      </w:r>
    </w:p>
    <w:p>
      <w:pPr>
        <w:pStyle w:val="ListBullet"/>
      </w:pPr>
      <w:r>
        <w:t>秘密情報は監査ログへ記録しない。</w:t>
      </w:r>
    </w:p>
    <w:p>
      <w:pPr>
        <w:pStyle w:val="Heading1"/>
      </w:pPr>
      <w:r>
        <w:t>7. 利用履歴・監査仕様</w:t>
      </w:r>
    </w:p>
    <w:p>
      <w:pPr>
        <w:pStyle w:val="ListBullet"/>
      </w:pPr>
      <w:r>
        <w:t>ログイン、検索、危険物詳細、関連法令、関連資料、申請番号、写真、設定、管理操作をイベントとして記録する。</w:t>
      </w:r>
    </w:p>
    <w:p>
      <w:pPr>
        <w:pStyle w:val="ListBullet"/>
      </w:pPr>
      <w:r>
        <w:t>システム管理者のみ利用履歴画面を使用できる。</w:t>
      </w:r>
    </w:p>
    <w:p>
      <w:pPr>
        <w:pStyle w:val="ListBullet"/>
      </w:pPr>
      <w:r>
        <w:t>履歴を閲覧した管理者自身の操作も監査ログへ記録する。</w:t>
      </w:r>
    </w:p>
    <w:p>
      <w:pPr>
        <w:pStyle w:val="ListBullet"/>
      </w:pPr>
      <w:r>
        <w:t>大量閲覧等は確認候補として扱い、自動的に不適切利用と断定しない。</w:t>
      </w:r>
    </w:p>
    <w:p>
      <w:pPr>
        <w:pStyle w:val="ListBullet"/>
      </w:pPr>
      <w:r>
        <w:t>利用頻度による順位付け・人事評価機能は設けない。</w:t>
      </w:r>
    </w:p>
    <w:p>
      <w:pPr>
        <w:pStyle w:val="ListBullet"/>
      </w:pPr>
      <w:r>
        <w:t>画面上の案内は「本システムの利用は任意です。」とする。</w:t>
      </w:r>
    </w:p>
    <w:p>
      <w:pPr>
        <w:pStyle w:val="ListBullet"/>
      </w:pPr>
      <w:r>
        <w:t>透かし、スクリーンショット検知・追跡、画面自動保存は現時点で実装しない。</w:t>
      </w:r>
    </w:p>
    <w:p>
      <w:pPr>
        <w:pStyle w:val="Heading1"/>
      </w:pPr>
      <w:r>
        <w:t>8. 非機能要件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2154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区分</w:t>
            </w:r>
          </w:p>
        </w:tc>
        <w:tc>
          <w:tcPr>
            <w:tcW w:type="dxa" w:w="6350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要件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性能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初期50名、将来150名を想定。ページング・インデックス・負荷試験手順を用意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可用性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クラウド事業者の冗長化・バックアップ機能を活用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セキュリティ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HTTPS、ハッシュ化、MFA、最小権限、監査ログ、秘密情報分離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保全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DB・写真・設定の定期バックアップと復元訓練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操作性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PC・スマートフォン、折返し、オフライン、権限別メニュー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保守性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JSON/CSV分離、法令版管理、差分・検証・ロールバック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監査性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変更、承認、閲覧、出力、削除申請、権限変更を追跡</w:t>
            </w:r>
          </w:p>
        </w:tc>
      </w:tr>
    </w:tbl>
    <w:p/>
    <w:p>
      <w:pPr>
        <w:pStyle w:val="Heading1"/>
      </w:pPr>
      <w:r>
        <w:t>9. 完成範囲と残作業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2268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区分</w:t>
            </w:r>
          </w:p>
        </w:tc>
        <w:tc>
          <w:tcPr>
            <w:tcW w:type="dxa" w:w="623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試作完成範囲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画面、API、DBスキーマ、権限、法令データ、監査、運用管理、文書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配置先決定後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クラウド契約、URL、HTTPS、CORS、メール送信、永続ストレージ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試験運用時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初期50名登録、実メール、実端末、写真、バックアップ、負荷試験</w:t>
            </w:r>
          </w:p>
        </w:tc>
      </w:tr>
      <w:tr>
        <w:trPr>
          <w:cantSplit/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正式運用前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職制承認、利用者周知、受入判定、復元確認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779"/>
        <w:sz w:val="16"/>
      </w:rPr>
      <w:t>検査・検品業務サポートシステム 仕様書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0"/>
    </w:pPr>
    <w:rPr>
      <w:rFonts w:ascii="Yu Gothic" w:hAnsi="Yu Gothic" w:eastAsia="Yu Gothic"/>
      <w:color w:val="1C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B3A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6F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C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3A6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