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0B3A67"/>
          <w:sz w:val="40"/>
        </w:rPr>
        <w:t>検査・検品業務サポートシステム</w:t>
      </w:r>
    </w:p>
    <w:p>
      <w:pPr>
        <w:jc w:val="center"/>
      </w:pPr>
      <w:r>
        <w:rPr>
          <w:b/>
          <w:color w:val="1F6FB2"/>
          <w:sz w:val="52"/>
        </w:rPr>
        <w:t>安全環境室向け運用要領書</w:t>
      </w:r>
    </w:p>
    <w:p>
      <w:pPr>
        <w:jc w:val="center"/>
      </w:pPr>
      <w:r>
        <w:rPr>
          <w:sz w:val="24"/>
        </w:rPr>
        <w:t>安全環境室長・安全環境室職員向け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対象版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Part 243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文書区分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完成版文書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想定利用者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試験運用 約50名／将来 約150名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作成日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2026年07月27日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利用方針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本システムの利用は任意です。</w:t>
            </w:r>
          </w:p>
        </w:tc>
      </w:tr>
    </w:tbl>
    <w:p>
      <w:r>
        <w:br w:type="page"/>
      </w:r>
    </w:p>
    <w:p>
      <w:pPr>
        <w:pStyle w:val="Heading1"/>
      </w:pPr>
      <w:r>
        <w:t>1. 役割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役割</w:t>
            </w:r>
          </w:p>
        </w:tc>
        <w:tc>
          <w:tcPr>
            <w:tcW w:type="dxa" w:w="498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権限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安全環境室職員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全事業所の申請番号・関連写真を閲覧。登録・編集・削除不可。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安全環境室長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全事業所の申請番号・関連写真を閲覧・登録・編集。削除不可。限定システム設定を利用。</w:t>
            </w:r>
          </w:p>
        </w:tc>
      </w:tr>
    </w:tbl>
    <w:p/>
    <w:p>
      <w:pPr>
        <w:pStyle w:val="Heading1"/>
      </w:pPr>
      <w:r>
        <w:t>2. 横断閲覧</w:t>
      </w:r>
    </w:p>
    <w:p>
      <w:r>
        <w:rPr>
          <w:b/>
          <w:color w:val="1F6FB2"/>
        </w:rPr>
        <w:t xml:space="preserve">1. </w:t>
      </w:r>
      <w:r>
        <w:t>申請番号管理を開く。</w:t>
      </w:r>
    </w:p>
    <w:p>
      <w:r>
        <w:rPr>
          <w:b/>
          <w:color w:val="1F6FB2"/>
        </w:rPr>
        <w:t xml:space="preserve">2. </w:t>
      </w:r>
      <w:r>
        <w:t>事業所で絞り込む、または全事業所を選択する。</w:t>
      </w:r>
    </w:p>
    <w:p>
      <w:r>
        <w:rPr>
          <w:b/>
          <w:color w:val="1F6FB2"/>
        </w:rPr>
        <w:t xml:space="preserve">3. </w:t>
      </w:r>
      <w:r>
        <w:t>案件・写真・履歴を確認する。</w:t>
      </w:r>
    </w:p>
    <w:p>
      <w:r>
        <w:rPr>
          <w:b/>
          <w:color w:val="1F6FB2"/>
        </w:rPr>
        <w:t xml:space="preserve">4. </w:t>
      </w:r>
      <w:r>
        <w:t>確認結果は必要に応じ所定の方法で記録する。</w:t>
      </w:r>
    </w:p>
    <w:p>
      <w:pPr>
        <w:pStyle w:val="Heading1"/>
      </w:pPr>
      <w:r>
        <w:t>3. 安全環境室長の登録・編集</w:t>
      </w:r>
    </w:p>
    <w:p>
      <w:pPr>
        <w:pStyle w:val="ListBullet"/>
      </w:pPr>
      <w:r>
        <w:t>全事業所の案件・写真を新規登録できる。</w:t>
      </w:r>
    </w:p>
    <w:p>
      <w:pPr>
        <w:pStyle w:val="ListBullet"/>
      </w:pPr>
      <w:r>
        <w:t>既存案件・写真情報を編集できる。</w:t>
      </w:r>
    </w:p>
    <w:p>
      <w:pPr>
        <w:pStyle w:val="ListBullet"/>
      </w:pPr>
      <w:r>
        <w:t>削除操作はできない。削除が必要な場合はシステム管理者へ申請する。</w:t>
      </w:r>
    </w:p>
    <w:p>
      <w:pPr>
        <w:pStyle w:val="ListBullet"/>
      </w:pPr>
      <w:r>
        <w:t>クラウド接続、法令更新、全体権限等の変更は、管理者移行完了前は不可。</w:t>
      </w:r>
    </w:p>
    <w:p>
      <w:pPr>
        <w:pStyle w:val="Heading1"/>
      </w:pPr>
      <w:r>
        <w:t>4. 将来の管理者権限移行</w:t>
      </w:r>
    </w:p>
    <w:p>
      <w:r>
        <w:rPr>
          <w:b/>
          <w:color w:val="1F6FB2"/>
        </w:rPr>
        <w:t xml:space="preserve">1. </w:t>
      </w:r>
      <w:r>
        <w:t>安全環境室長アカウントのMFA・メール確認を完了する。</w:t>
      </w:r>
    </w:p>
    <w:p>
      <w:r>
        <w:rPr>
          <w:b/>
          <w:color w:val="1F6FB2"/>
        </w:rPr>
        <w:t xml:space="preserve">2. </w:t>
      </w:r>
      <w:r>
        <w:t>管理者教育と並行運用を行う。</w:t>
      </w:r>
    </w:p>
    <w:p>
      <w:r>
        <w:rPr>
          <w:b/>
          <w:color w:val="1F6FB2"/>
        </w:rPr>
        <w:t xml:space="preserve">3. </w:t>
      </w:r>
      <w:r>
        <w:t>バックアップ、監査、職制承認を確認する。</w:t>
      </w:r>
    </w:p>
    <w:p>
      <w:r>
        <w:rPr>
          <w:b/>
          <w:color w:val="1F6FB2"/>
        </w:rPr>
        <w:t xml:space="preserve">4. </w:t>
      </w:r>
      <w:r>
        <w:t>再認証を伴う移行申請・承認・切替を実施する。</w:t>
      </w:r>
    </w:p>
    <w:p>
      <w:r>
        <w:rPr>
          <w:b/>
          <w:color w:val="1F6FB2"/>
        </w:rPr>
        <w:t xml:space="preserve">5. </w:t>
      </w:r>
      <w:r>
        <w:t>安定稼働確認後、旧管理者権限を縮小する。</w:t>
      </w:r>
    </w:p>
    <w:p>
      <w:pPr>
        <w:pStyle w:val="Heading1"/>
      </w:pPr>
      <w:r>
        <w:t>5. 注意事項</w:t>
      </w:r>
    </w:p>
    <w:p>
      <w:pPr>
        <w:pStyle w:val="ListBullet"/>
      </w:pPr>
      <w:r>
        <w:t>全事業所情報の閲覧は業務上必要な範囲に限定する。</w:t>
      </w:r>
    </w:p>
    <w:p>
      <w:pPr>
        <w:pStyle w:val="ListBullet"/>
      </w:pPr>
      <w:r>
        <w:t>案件・写真の登録・編集は根拠を確認し、履歴を残す。</w:t>
      </w:r>
    </w:p>
    <w:p>
      <w:pPr>
        <w:pStyle w:val="ListBullet"/>
      </w:pPr>
      <w:r>
        <w:t>利用履歴の確認機能はシステム管理者専用であり、安全環境室長への管理者移行前は利用できない。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6779"/>
        <w:sz w:val="16"/>
      </w:rPr>
      <w:t>検査・検品業務サポートシステム　安全環境室向け運用要領書（Part 243）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Yu Gothic" w:hAnsi="Yu Gothic" w:eastAsia="Yu Gothic"/>
      <w:color w:val="1C2D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B3A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6FB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C2D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B3A6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