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测试用例评审结果</w:t>
      </w:r>
    </w:p>
    <w:p>
      <w:r>
        <w:t xml:space="preserve"/>
      </w:r>
    </w:p>
    <w:p>
      <w:r>
        <w:t xml:space="preserve">评审标题: Test-Case-Reviewer Plus 输出 - 测试用例评审结果</w:t>
      </w:r>
    </w:p>
    <w:p>
      <w:r>
        <w:t xml:space="preserve">整体结论: 当前用例可用于基础回归，但不建议直接作为最终入库版本；需补齐高风险场景后再通过评审。</w:t>
      </w:r>
    </w:p>
    <w:p>
      <w:r>
        <w:t xml:space="preserve">覆盖性评估: 主流程覆盖基本完整，但关键漏测点存在：- 库存扣减需要和订单状态一致，支付失败要回滚库存。；- 活动高峰并发目标：5000 RPS，95线响应&lt;500ms。；## TC-001 资格校验通过；- 预期：提示资格不足；- 资格规则与库存一致性是P0测试点。；- 并发下超卖风险较高。。</w:t>
      </w:r>
    </w:p>
    <w:p>
      <w:r>
        <w:t xml:space="preserve">可执行性评估: 可执行性中等，发现问题：- 前置条件：PLUS会员且消费&gt;=199；- 步骤：进入活动页点击领取；- 预期：领取成功；- 前置条件：非PLUS会员；- 步骤：进入活动页点击领取；- 预期：提示资格不足。</w:t>
      </w:r>
    </w:p>
    <w:p>
      <w:r>
        <w:t xml:space="preserve">问题清单_P0: - 用户必须为 PLUS 会员，且近30天消费&gt;=199。；- 库存扣减需要和订单状态一致，支付失败要回滚库存。；- 资格规则与库存一致性是P0测试点。；- P0覆盖资格、库存、订单一致性。</w:t>
      </w:r>
    </w:p>
    <w:p>
      <w:r>
        <w:t xml:space="preserve">问题清单_P1: - P1覆盖性能与安全。</w:t>
      </w:r>
    </w:p>
    <w:p>
      <w:r>
        <w:t xml:space="preserve">问题清单_P2: 部分文案不统一、步骤粒度不一致、可读性有提升空间。</w:t>
      </w:r>
    </w:p>
    <w:p>
      <w:r>
        <w:t xml:space="preserve">缺失场景: 重复提交幂等、支付失败补偿、并发抢占冲突、资格边界、越权调用与风控拦截。</w:t>
      </w:r>
    </w:p>
    <w:p>
      <w:r>
        <w:t xml:space="preserve">改进建议: 补充高风险异常与边界用例；统一前置条件/步骤/预期模板；为关键断言补充可观测指标与日志核验点。 参考文档：需求文档、测试用例文档、需求分析结果、测试策略文档。提示词摘要：你是资深测试用例评审专家。请基于输入文档（需求文档、需求分析结果、技术文档、项目计划、测试策略文档、测试用例文档、其他文档）输出可执行的测试用例评审结果。
输...</w:t>
      </w:r>
    </w:p>
    <w:p>
      <w:r>
        <w:t xml:space="preserve">补测计划: 先补P0再补P1：T+1完成用例补充，T+2完成评审回归，阻塞缺陷清零后再入库。</w:t>
      </w:r>
    </w:p>
    <w:sectPr>
      <w:pgSz w:w="11906" w:h="16838"/>
      <w:pgMar w:top="1440" w:right="1440" w:bottom="1440" w:left="1440" w:header="708" w:footer="708" w:gutter="0"/>
    </w:sectPr>
  </w:body>
</w:document>
</file>