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 w:hint="eastAsia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>
              <w:rPr>
                <w:rFonts w:ascii="Century" w:hAnsi="Century" w:cs="Century"/>
                <w:sz w:val="24"/>
                <w:szCs w:val="24"/>
              </w:rPr>
              <w:t>B</w:t>
            </w:r>
            <w:r>
              <w:rPr>
                <w:rFonts w:ascii="Century" w:hAnsi="Century" w:cs="Century"/>
                <w:sz w:val="24"/>
                <w:szCs w:val="24"/>
              </w:rPr>
              <w:t>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2021/5/13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53950CC8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2021/4/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1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2021/5/13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05C3946B" w14:textId="77777777" w:rsidR="00EF3370" w:rsidRDefault="000745E9" w:rsidP="00E00740">
      <w:pPr>
        <w:ind w:leftChars="100" w:left="440" w:hangingChars="100" w:hanging="22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8E0C02" w:rsidRPr="008E0C02">
        <w:rPr>
          <w:rFonts w:ascii="ＭＳ 明朝" w:eastAsia="ＭＳ 明朝" w:hAnsi="ＭＳ 明朝" w:cs="Meiryo UI" w:hint="eastAsia"/>
          <w:lang w:eastAsia="ja-JP"/>
        </w:rPr>
        <w:t>webサイト</w:t>
      </w:r>
      <w:r w:rsidR="000266AD">
        <w:rPr>
          <w:rFonts w:ascii="ＭＳ 明朝" w:eastAsia="ＭＳ 明朝" w:hAnsi="ＭＳ 明朝" w:cs="Meiryo UI" w:hint="eastAsia"/>
          <w:lang w:eastAsia="ja-JP"/>
        </w:rPr>
        <w:t>を作成するにあたり、</w:t>
      </w:r>
      <w:r w:rsidR="000266AD" w:rsidRPr="00E00740">
        <w:rPr>
          <w:rFonts w:ascii="ＭＳ 明朝" w:eastAsia="ＭＳ 明朝" w:hAnsi="ＭＳ 明朝" w:cs="Meiryo UI" w:hint="eastAsia"/>
          <w:color w:val="FF0000"/>
          <w:lang w:eastAsia="ja-JP"/>
        </w:rPr>
        <w:t>人から見た字の大きさや背景と文字の色が</w:t>
      </w:r>
    </w:p>
    <w:p w14:paraId="797CCCBA" w14:textId="136ADD97" w:rsidR="00EF65C0" w:rsidRPr="00E00740" w:rsidRDefault="000266AD" w:rsidP="00EF3370">
      <w:pPr>
        <w:ind w:leftChars="200" w:left="440"/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</w:pPr>
      <w:r w:rsidRPr="00E00740">
        <w:rPr>
          <w:rFonts w:ascii="ＭＳ 明朝" w:eastAsia="ＭＳ 明朝" w:hAnsi="ＭＳ 明朝" w:cs="Meiryo UI" w:hint="eastAsia"/>
          <w:color w:val="FF0000"/>
          <w:lang w:eastAsia="ja-JP"/>
        </w:rPr>
        <w:t>見やすいのか</w:t>
      </w:r>
      <w:r>
        <w:rPr>
          <w:rFonts w:ascii="ＭＳ 明朝" w:eastAsia="ＭＳ 明朝" w:hAnsi="ＭＳ 明朝" w:cs="Meiryo UI" w:hint="eastAsia"/>
          <w:lang w:eastAsia="ja-JP"/>
        </w:rPr>
        <w:t>を調べました。</w:t>
      </w:r>
    </w:p>
    <w:p w14:paraId="451A1CA4" w14:textId="53B6E74B" w:rsidR="00EF65C0" w:rsidRDefault="00B1319A" w:rsidP="00B1319A">
      <w:pPr>
        <w:ind w:leftChars="200" w:left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→</w:t>
      </w:r>
      <w:r w:rsidR="0070734C">
        <w:rPr>
          <w:rFonts w:ascii="ＭＳ 明朝" w:eastAsia="ＭＳ 明朝" w:hAnsi="ＭＳ 明朝" w:cs="Meiryo UI" w:hint="eastAsia"/>
          <w:lang w:eastAsia="ja-JP"/>
        </w:rPr>
        <w:t>文字の大きさは、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影響要因に年齢，観測対 象者の目から画面までの距離，輝度及び視力があり，それら</w:t>
      </w:r>
      <w:r w:rsidR="0070734C">
        <w:rPr>
          <w:rFonts w:ascii="ＭＳ 明朝" w:eastAsia="ＭＳ 明朝" w:hAnsi="ＭＳ 明朝" w:cs="Meiryo UI" w:hint="eastAsia"/>
          <w:lang w:eastAsia="ja-JP"/>
        </w:rPr>
        <w:t>の影響で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最小可読文字サイズ</w:t>
      </w:r>
      <w:r w:rsidR="0070734C">
        <w:rPr>
          <w:rFonts w:ascii="ＭＳ 明朝" w:eastAsia="ＭＳ 明朝" w:hAnsi="ＭＳ 明朝" w:cs="Meiryo UI" w:hint="eastAsia"/>
          <w:lang w:eastAsia="ja-JP"/>
        </w:rPr>
        <w:t>が変わってくることが分かった。</w:t>
      </w:r>
    </w:p>
    <w:p w14:paraId="6250D9A0" w14:textId="3A375F03" w:rsidR="007F30AA" w:rsidRPr="007F30AA" w:rsidRDefault="00B1319A" w:rsidP="003D7B6D">
      <w:pPr>
        <w:ind w:left="660" w:hangingChars="300" w:hanging="66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→背景や文字の色は、</w:t>
      </w:r>
      <w:r w:rsidR="003D7B6D" w:rsidRPr="007F30AA">
        <w:rPr>
          <w:rFonts w:ascii="ＭＳ 明朝" w:eastAsia="ＭＳ 明朝" w:hAnsi="ＭＳ 明朝" w:cs="Meiryo UI" w:hint="eastAsia"/>
          <w:color w:val="FF0000"/>
          <w:lang w:eastAsia="ja-JP"/>
        </w:rPr>
        <w:t>文字・背景共に彩度を低く・コントラストを高くすれば</w:t>
      </w:r>
    </w:p>
    <w:p w14:paraId="0EA32AAA" w14:textId="118CB584" w:rsidR="000745E9" w:rsidRDefault="003D7B6D" w:rsidP="007F30AA">
      <w:pPr>
        <w:ind w:leftChars="300" w:left="660"/>
        <w:rPr>
          <w:rFonts w:ascii="ＭＳ 明朝" w:eastAsia="ＭＳ 明朝" w:hAnsi="ＭＳ 明朝" w:cs="Meiryo UI" w:hint="eastAsia"/>
          <w:lang w:eastAsia="ja-JP"/>
        </w:rPr>
      </w:pPr>
      <w:r w:rsidRPr="003D7B6D">
        <w:rPr>
          <w:rFonts w:ascii="ＭＳ 明朝" w:eastAsia="ＭＳ 明朝" w:hAnsi="ＭＳ 明朝" w:cs="Meiryo UI" w:hint="eastAsia"/>
          <w:lang w:eastAsia="ja-JP"/>
        </w:rPr>
        <w:t>見やすい</w:t>
      </w:r>
      <w:r w:rsidR="007F30AA">
        <w:rPr>
          <w:rFonts w:ascii="ＭＳ 明朝" w:eastAsia="ＭＳ 明朝" w:hAnsi="ＭＳ 明朝" w:cs="Meiryo UI" w:hint="eastAsia"/>
          <w:lang w:eastAsia="ja-JP"/>
        </w:rPr>
        <w:t>＆</w:t>
      </w:r>
      <w:r w:rsidRPr="003D7B6D">
        <w:rPr>
          <w:rFonts w:ascii="ＭＳ 明朝" w:eastAsia="ＭＳ 明朝" w:hAnsi="ＭＳ 明朝" w:cs="Meiryo UI" w:hint="eastAsia"/>
          <w:lang w:eastAsia="ja-JP"/>
        </w:rPr>
        <w:t>目立つ文字</w:t>
      </w:r>
      <w:r w:rsidR="007F30AA">
        <w:rPr>
          <w:rFonts w:ascii="ＭＳ 明朝" w:eastAsia="ＭＳ 明朝" w:hAnsi="ＭＳ 明朝" w:cs="Meiryo UI" w:hint="eastAsia"/>
          <w:lang w:eastAsia="ja-JP"/>
        </w:rPr>
        <w:t>が</w:t>
      </w:r>
      <w:r w:rsidRPr="003D7B6D">
        <w:rPr>
          <w:rFonts w:ascii="ＭＳ 明朝" w:eastAsia="ＭＳ 明朝" w:hAnsi="ＭＳ 明朝" w:cs="Meiryo UI" w:hint="eastAsia"/>
          <w:lang w:eastAsia="ja-JP"/>
        </w:rPr>
        <w:t>作る</w:t>
      </w:r>
      <w:r w:rsidR="007F30AA">
        <w:rPr>
          <w:rFonts w:ascii="ＭＳ 明朝" w:eastAsia="ＭＳ 明朝" w:hAnsi="ＭＳ 明朝" w:cs="Meiryo UI" w:hint="eastAsia"/>
          <w:lang w:eastAsia="ja-JP"/>
        </w:rPr>
        <w:t>と分かった。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588A6C5E" w14:textId="7EAAF4B4" w:rsidR="000266AD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color w:val="FF0000"/>
          <w:lang w:eastAsia="ja-JP"/>
        </w:rPr>
        <w:t>引き続</w:t>
      </w:r>
      <w:r w:rsidR="008E0C02" w:rsidRPr="00EF65C0">
        <w:rPr>
          <w:rFonts w:ascii="ＭＳ 明朝" w:eastAsia="ＭＳ 明朝" w:hAnsi="ＭＳ 明朝" w:cs="Meiryo UI" w:hint="eastAsia"/>
          <w:color w:val="FF0000"/>
          <w:lang w:eastAsia="ja-JP"/>
        </w:rPr>
        <w:t>き</w:t>
      </w:r>
      <w:r w:rsidR="00EF65C0" w:rsidRPr="00EF65C0">
        <w:rPr>
          <w:rFonts w:ascii="ＭＳ 明朝" w:eastAsia="ＭＳ 明朝" w:hAnsi="ＭＳ 明朝" w:cs="Meiryo UI" w:hint="eastAsia"/>
          <w:color w:val="FF0000"/>
          <w:lang w:eastAsia="ja-JP"/>
        </w:rPr>
        <w:t>webサイトの見やすさを</w:t>
      </w:r>
      <w:r w:rsidR="000266AD">
        <w:rPr>
          <w:rFonts w:ascii="ＭＳ 明朝" w:eastAsia="ＭＳ 明朝" w:hAnsi="ＭＳ 明朝" w:cs="Meiryo UI" w:hint="eastAsia"/>
          <w:color w:val="FF0000"/>
          <w:lang w:eastAsia="ja-JP"/>
        </w:rPr>
        <w:t>調べる</w:t>
      </w:r>
      <w:r w:rsidR="000266AD">
        <w:rPr>
          <w:rFonts w:ascii="ＭＳ 明朝" w:eastAsia="ＭＳ 明朝" w:hAnsi="ＭＳ 明朝" w:cs="Meiryo UI"/>
          <w:color w:val="FF0000"/>
          <w:lang w:eastAsia="ja-JP"/>
        </w:rPr>
        <w:t>(</w:t>
      </w:r>
      <w:r w:rsidR="000266AD">
        <w:rPr>
          <w:rFonts w:ascii="ＭＳ 明朝" w:eastAsia="ＭＳ 明朝" w:hAnsi="ＭＳ 明朝" w:cs="Meiryo UI" w:hint="eastAsia"/>
          <w:color w:val="FF0000"/>
          <w:lang w:eastAsia="ja-JP"/>
        </w:rPr>
        <w:t>研究しておく</w:t>
      </w:r>
      <w:r w:rsidR="000266AD">
        <w:rPr>
          <w:rFonts w:ascii="ＭＳ 明朝" w:eastAsia="ＭＳ 明朝" w:hAnsi="ＭＳ 明朝" w:cs="Meiryo UI"/>
          <w:color w:val="FF0000"/>
          <w:lang w:eastAsia="ja-JP"/>
        </w:rPr>
        <w:t>)</w:t>
      </w:r>
      <w:r w:rsidR="000266AD">
        <w:rPr>
          <w:rFonts w:ascii="ＭＳ 明朝" w:eastAsia="ＭＳ 明朝" w:hAnsi="ＭＳ 明朝" w:cs="Meiryo UI" w:hint="eastAsia"/>
          <w:color w:val="FF0000"/>
          <w:lang w:eastAsia="ja-JP"/>
        </w:rPr>
        <w:t>。</w:t>
      </w:r>
      <w:r w:rsidR="00EF65C0">
        <w:rPr>
          <w:rFonts w:ascii="ＭＳ 明朝" w:eastAsia="ＭＳ 明朝" w:hAnsi="ＭＳ 明朝" w:cs="Meiryo UI" w:hint="eastAsia"/>
          <w:lang w:eastAsia="ja-JP"/>
        </w:rPr>
        <w:t xml:space="preserve">　</w:t>
      </w:r>
    </w:p>
    <w:p w14:paraId="67F668DB" w14:textId="1CF2E3B9" w:rsidR="008E0C02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>
        <w:rPr>
          <w:rFonts w:ascii="ＭＳ 明朝" w:eastAsia="ＭＳ 明朝" w:hAnsi="ＭＳ 明朝" w:cs="Meiryo UI" w:hint="eastAsia"/>
          <w:lang w:eastAsia="ja-JP"/>
        </w:rPr>
        <w:t>必要あれば基礎知識の勉強をする。</w:t>
      </w:r>
    </w:p>
    <w:p w14:paraId="2D16F092" w14:textId="77777777" w:rsidR="007F30AA" w:rsidRPr="00EF65C0" w:rsidRDefault="007F30AA" w:rsidP="00B1319A">
      <w:pPr>
        <w:ind w:firstLineChars="200" w:firstLine="440"/>
        <w:rPr>
          <w:rFonts w:ascii="ＭＳ 明朝" w:eastAsia="ＭＳ 明朝" w:hAnsi="ＭＳ 明朝" w:cs="Meiryo UI" w:hint="eastAsia"/>
          <w:lang w:eastAsia="ja-JP"/>
        </w:rPr>
      </w:pP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0E18ECBA" w14:textId="28D9B157" w:rsidR="008E0C02" w:rsidRPr="008E0C02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8E0C02">
        <w:rPr>
          <w:rFonts w:ascii="ＭＳ 明朝" w:eastAsia="ＭＳ 明朝" w:hAnsi="ＭＳ 明朝" w:cs="Meiryo UI" w:hint="eastAsia"/>
          <w:lang w:eastAsia="ja-JP"/>
        </w:rPr>
        <w:t>5月末までに</w:t>
      </w:r>
      <w:r w:rsidR="00C15292" w:rsidRPr="00C15292">
        <w:rPr>
          <w:rFonts w:ascii="ＭＳ 明朝" w:eastAsia="ＭＳ 明朝" w:hAnsi="ＭＳ 明朝" w:cs="Meiryo UI" w:hint="eastAsia"/>
          <w:lang w:eastAsia="ja-JP"/>
        </w:rPr>
        <w:t>DB、既存サイトについて研究、調査</w:t>
      </w:r>
      <w:r w:rsidR="00C15292">
        <w:rPr>
          <w:rFonts w:ascii="ＭＳ 明朝" w:eastAsia="ＭＳ 明朝" w:hAnsi="ＭＳ 明朝" w:cs="Meiryo UI" w:hint="eastAsia"/>
          <w:lang w:eastAsia="ja-JP"/>
        </w:rPr>
        <w:t>、勉強</w:t>
      </w:r>
    </w:p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lastRenderedPageBreak/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0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0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 w:hint="eastAsia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ECA2" w14:textId="77777777" w:rsidR="00E96A1B" w:rsidRDefault="00E96A1B">
      <w:pPr>
        <w:spacing w:after="0" w:line="240" w:lineRule="auto"/>
      </w:pPr>
      <w:r>
        <w:separator/>
      </w:r>
    </w:p>
  </w:endnote>
  <w:endnote w:type="continuationSeparator" w:id="0">
    <w:p w14:paraId="0DDA20A1" w14:textId="77777777" w:rsidR="00E96A1B" w:rsidRDefault="00E9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02B5" w14:textId="77777777" w:rsidR="00E96A1B" w:rsidRDefault="00E96A1B">
      <w:pPr>
        <w:spacing w:after="0" w:line="240" w:lineRule="auto"/>
      </w:pPr>
      <w:r>
        <w:separator/>
      </w:r>
    </w:p>
  </w:footnote>
  <w:footnote w:type="continuationSeparator" w:id="0">
    <w:p w14:paraId="348D97AC" w14:textId="77777777" w:rsidR="00E96A1B" w:rsidRDefault="00E96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266AD"/>
    <w:rsid w:val="000745E9"/>
    <w:rsid w:val="00222DA1"/>
    <w:rsid w:val="00364225"/>
    <w:rsid w:val="003D7B6D"/>
    <w:rsid w:val="00494C70"/>
    <w:rsid w:val="00555F94"/>
    <w:rsid w:val="005609D5"/>
    <w:rsid w:val="0059464A"/>
    <w:rsid w:val="005A491E"/>
    <w:rsid w:val="006870F3"/>
    <w:rsid w:val="006B6316"/>
    <w:rsid w:val="006E49E1"/>
    <w:rsid w:val="0070734C"/>
    <w:rsid w:val="007F30AA"/>
    <w:rsid w:val="008813D9"/>
    <w:rsid w:val="008E0C02"/>
    <w:rsid w:val="00902727"/>
    <w:rsid w:val="009E5C53"/>
    <w:rsid w:val="00A04CAE"/>
    <w:rsid w:val="00A3180D"/>
    <w:rsid w:val="00AC2B82"/>
    <w:rsid w:val="00B1319A"/>
    <w:rsid w:val="00B557B0"/>
    <w:rsid w:val="00B72FC0"/>
    <w:rsid w:val="00BA7CEE"/>
    <w:rsid w:val="00C15292"/>
    <w:rsid w:val="00C306CF"/>
    <w:rsid w:val="00CF51B9"/>
    <w:rsid w:val="00E00740"/>
    <w:rsid w:val="00E40922"/>
    <w:rsid w:val="00E74DCF"/>
    <w:rsid w:val="00E96A1B"/>
    <w:rsid w:val="00EC04F9"/>
    <w:rsid w:val="00EF3370"/>
    <w:rsid w:val="00EF65C0"/>
    <w:rsid w:val="00F00EF7"/>
    <w:rsid w:val="00F200B6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11</cp:revision>
  <dcterms:created xsi:type="dcterms:W3CDTF">2021-05-06T04:13:00Z</dcterms:created>
  <dcterms:modified xsi:type="dcterms:W3CDTF">2021-05-13T01:45:00Z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