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26BA" w14:textId="77777777" w:rsidR="00E5331E" w:rsidRPr="00E5331E" w:rsidRDefault="00E5331E" w:rsidP="00E5331E">
      <w:pPr>
        <w:pStyle w:val="Title"/>
        <w:jc w:val="center"/>
        <w:rPr>
          <w:rFonts w:asciiTheme="minorHAnsi" w:hAnsiTheme="minorHAnsi"/>
          <w:lang w:val="en-US"/>
        </w:rPr>
      </w:pPr>
      <w:r w:rsidRPr="00E5331E">
        <w:rPr>
          <w:rFonts w:asciiTheme="minorHAnsi" w:hAnsiTheme="minorHAnsi"/>
          <w:lang w:val="en-US"/>
        </w:rPr>
        <w:t>Non-Functional Requirements</w:t>
      </w:r>
    </w:p>
    <w:p w14:paraId="2DEF7B46" w14:textId="77777777" w:rsidR="00E5331E" w:rsidRPr="00E5331E" w:rsidRDefault="00E5331E" w:rsidP="00E5331E">
      <w:pPr>
        <w:pStyle w:val="IntenseQuote"/>
        <w:spacing w:before="0" w:after="0"/>
        <w:rPr>
          <w:color w:val="auto"/>
          <w:lang w:val="en-US"/>
        </w:rPr>
      </w:pPr>
      <w:r w:rsidRPr="00E5331E">
        <w:rPr>
          <w:color w:val="auto"/>
          <w:lang w:val="en-US"/>
        </w:rPr>
        <w:t>Smart Metering &amp; Consumption Intelligence Platform</w:t>
      </w:r>
    </w:p>
    <w:p w14:paraId="5758EDC4" w14:textId="77777777" w:rsidR="00E5331E" w:rsidRPr="00E5331E" w:rsidRDefault="00E5331E" w:rsidP="00E5331E">
      <w:pPr>
        <w:jc w:val="center"/>
        <w:rPr>
          <w:rStyle w:val="SubtleReference"/>
          <w:sz w:val="18"/>
          <w:szCs w:val="18"/>
          <w:lang w:val="en-US"/>
        </w:rPr>
      </w:pPr>
      <w:r w:rsidRPr="00E5331E">
        <w:rPr>
          <w:rStyle w:val="SubtleReference"/>
          <w:sz w:val="18"/>
          <w:szCs w:val="18"/>
          <w:lang w:val="en-US"/>
        </w:rPr>
        <w:t>Naomi Erasmus  |  Lead Systems Analyst Assessment  |  June 2026</w:t>
      </w:r>
    </w:p>
    <w:p w14:paraId="2E892575" w14:textId="77777777" w:rsidR="008517E8" w:rsidRDefault="008517E8"/>
    <w:p w14:paraId="0764F680" w14:textId="791C19F0" w:rsidR="00E5331E" w:rsidRDefault="00E5331E" w:rsidP="007F1B07">
      <w:pPr>
        <w:pStyle w:val="Heading1"/>
        <w:rPr>
          <w:b/>
          <w:bCs/>
          <w:color w:val="auto"/>
          <w:sz w:val="24"/>
          <w:szCs w:val="24"/>
        </w:rPr>
      </w:pPr>
      <w:r w:rsidRPr="00E5331E">
        <w:rPr>
          <w:b/>
          <w:bCs/>
          <w:color w:val="auto"/>
          <w:sz w:val="24"/>
          <w:szCs w:val="24"/>
        </w:rPr>
        <w:t>Solution Background</w:t>
      </w:r>
    </w:p>
    <w:p w14:paraId="40B730E2" w14:textId="7F474577" w:rsidR="00E5331E" w:rsidRDefault="00E5331E" w:rsidP="00E5331E">
      <w:pPr>
        <w:jc w:val="both"/>
        <w:rPr>
          <w:sz w:val="20"/>
          <w:szCs w:val="20"/>
        </w:rPr>
      </w:pPr>
      <w:r w:rsidRPr="00E5331E">
        <w:rPr>
          <w:sz w:val="20"/>
          <w:szCs w:val="20"/>
        </w:rPr>
        <w:t>This system receives two independent data streams</w:t>
      </w:r>
      <w:r>
        <w:rPr>
          <w:sz w:val="20"/>
          <w:szCs w:val="20"/>
        </w:rPr>
        <w:t xml:space="preserve">, </w:t>
      </w:r>
      <w:r w:rsidRPr="00E5331E">
        <w:rPr>
          <w:sz w:val="20"/>
          <w:szCs w:val="20"/>
        </w:rPr>
        <w:t xml:space="preserve">daily meter readings and periodic tariff price updates. These arrive at different times and change independently, but they must be combined accurately to calculate </w:t>
      </w:r>
      <w:r>
        <w:rPr>
          <w:sz w:val="20"/>
          <w:szCs w:val="20"/>
        </w:rPr>
        <w:t xml:space="preserve">the correct amount </w:t>
      </w:r>
      <w:r w:rsidRPr="00E5331E">
        <w:rPr>
          <w:sz w:val="20"/>
          <w:szCs w:val="20"/>
        </w:rPr>
        <w:t>what a customer owes. The non-functional requirements below focus on the risks that matter most for this type of system: making sure data isn't lost, keeping customer information safe, being able to trace how a bill was calculated, and making sure the system stays fast as data grows over time.</w:t>
      </w:r>
    </w:p>
    <w:p w14:paraId="74B26485" w14:textId="682219DE" w:rsidR="00E5331E" w:rsidRPr="00E5331E" w:rsidRDefault="00E5331E" w:rsidP="00E5331E">
      <w:pPr>
        <w:pStyle w:val="Heading1"/>
        <w:numPr>
          <w:ilvl w:val="0"/>
          <w:numId w:val="1"/>
        </w:numPr>
        <w:rPr>
          <w:b/>
          <w:bCs/>
          <w:color w:val="auto"/>
          <w:sz w:val="24"/>
          <w:szCs w:val="24"/>
        </w:rPr>
      </w:pPr>
      <w:r w:rsidRPr="00E5331E">
        <w:rPr>
          <w:b/>
          <w:bCs/>
          <w:color w:val="auto"/>
          <w:sz w:val="24"/>
          <w:szCs w:val="24"/>
        </w:rPr>
        <w:t>Application and Data Resilience</w:t>
      </w:r>
    </w:p>
    <w:p w14:paraId="7AC7433A" w14:textId="0BD8FC10" w:rsidR="00E5331E" w:rsidRPr="00E5331E" w:rsidRDefault="00E5331E" w:rsidP="00E5331E">
      <w:pPr>
        <w:jc w:val="both"/>
        <w:rPr>
          <w:sz w:val="20"/>
          <w:szCs w:val="20"/>
          <w:lang w:val="en-US"/>
        </w:rPr>
      </w:pPr>
      <w:r w:rsidRPr="00E5331E">
        <w:rPr>
          <w:sz w:val="20"/>
          <w:szCs w:val="20"/>
          <w:lang w:val="en-US"/>
        </w:rPr>
        <w:t xml:space="preserve">Meter readings arrive once a day from physical devices. If that data is lost, </w:t>
      </w:r>
      <w:r>
        <w:rPr>
          <w:sz w:val="20"/>
          <w:szCs w:val="20"/>
          <w:lang w:val="en-US"/>
        </w:rPr>
        <w:t xml:space="preserve">the meter readings cannot be resent, and is therefore </w:t>
      </w:r>
      <w:r w:rsidRPr="00E5331E">
        <w:rPr>
          <w:sz w:val="20"/>
          <w:szCs w:val="20"/>
          <w:lang w:val="en-US"/>
        </w:rPr>
        <w:t>gone</w:t>
      </w:r>
      <w:r>
        <w:rPr>
          <w:sz w:val="20"/>
          <w:szCs w:val="20"/>
          <w:lang w:val="en-US"/>
        </w:rPr>
        <w:t xml:space="preserve"> for the specific day</w:t>
      </w:r>
      <w:r w:rsidRPr="00E5331E">
        <w:rPr>
          <w:sz w:val="20"/>
          <w:szCs w:val="20"/>
          <w:lang w:val="en-US"/>
        </w:rPr>
        <w:t xml:space="preserve">. </w:t>
      </w:r>
      <w:r w:rsidR="007F1B07">
        <w:rPr>
          <w:sz w:val="20"/>
          <w:szCs w:val="20"/>
          <w:lang w:val="en-US"/>
        </w:rPr>
        <w:t>If</w:t>
      </w:r>
      <w:r>
        <w:rPr>
          <w:sz w:val="20"/>
          <w:szCs w:val="20"/>
          <w:lang w:val="en-US"/>
        </w:rPr>
        <w:t xml:space="preserve"> the </w:t>
      </w:r>
      <w:r w:rsidRPr="00E5331E">
        <w:rPr>
          <w:sz w:val="20"/>
          <w:szCs w:val="20"/>
          <w:lang w:val="en-US"/>
        </w:rPr>
        <w:t xml:space="preserve">billing runs without </w:t>
      </w:r>
      <w:r>
        <w:rPr>
          <w:sz w:val="20"/>
          <w:szCs w:val="20"/>
          <w:lang w:val="en-US"/>
        </w:rPr>
        <w:t xml:space="preserve">the correct meter reading, </w:t>
      </w:r>
      <w:r w:rsidRPr="00E5331E">
        <w:rPr>
          <w:sz w:val="20"/>
          <w:szCs w:val="20"/>
          <w:lang w:val="en-US"/>
        </w:rPr>
        <w:t xml:space="preserve">the customer </w:t>
      </w:r>
      <w:r>
        <w:rPr>
          <w:sz w:val="20"/>
          <w:szCs w:val="20"/>
          <w:lang w:val="en-US"/>
        </w:rPr>
        <w:t xml:space="preserve">receives </w:t>
      </w:r>
      <w:r w:rsidRPr="00E5331E">
        <w:rPr>
          <w:sz w:val="20"/>
          <w:szCs w:val="20"/>
          <w:lang w:val="en-US"/>
        </w:rPr>
        <w:t xml:space="preserve">an incorrect bill. </w:t>
      </w:r>
      <w:r>
        <w:rPr>
          <w:sz w:val="20"/>
          <w:szCs w:val="20"/>
          <w:lang w:val="en-US"/>
        </w:rPr>
        <w:t xml:space="preserve">Therefore, </w:t>
      </w:r>
      <w:r w:rsidRPr="00E5331E">
        <w:rPr>
          <w:sz w:val="20"/>
          <w:szCs w:val="20"/>
          <w:lang w:val="en-US"/>
        </w:rPr>
        <w:t xml:space="preserve">the </w:t>
      </w:r>
      <w:r w:rsidR="007F1B07" w:rsidRPr="00E5331E">
        <w:rPr>
          <w:sz w:val="20"/>
          <w:szCs w:val="20"/>
          <w:lang w:val="en-US"/>
        </w:rPr>
        <w:t>priority</w:t>
      </w:r>
      <w:r w:rsidRPr="00E5331E">
        <w:rPr>
          <w:sz w:val="20"/>
          <w:szCs w:val="20"/>
          <w:lang w:val="en-US"/>
        </w:rPr>
        <w:t xml:space="preserve"> is making sure incoming data is never lost, and that the system can recover quickly if something goes wrong.</w:t>
      </w:r>
    </w:p>
    <w:p w14:paraId="2A403625" w14:textId="5CAD6F14" w:rsidR="00E5331E" w:rsidRPr="00E5331E" w:rsidRDefault="00E5331E" w:rsidP="00E5331E">
      <w:pPr>
        <w:jc w:val="both"/>
        <w:rPr>
          <w:sz w:val="20"/>
          <w:szCs w:val="20"/>
          <w:lang w:val="en-US"/>
        </w:rPr>
      </w:pPr>
      <w:r w:rsidRPr="00E5331E">
        <w:rPr>
          <w:sz w:val="20"/>
          <w:szCs w:val="20"/>
          <w:lang w:val="en-US"/>
        </w:rPr>
        <w:t xml:space="preserve">What </w:t>
      </w:r>
      <w:r w:rsidR="007F1B07">
        <w:rPr>
          <w:sz w:val="20"/>
          <w:szCs w:val="20"/>
          <w:lang w:val="en-US"/>
        </w:rPr>
        <w:t>non-functional requirements need to be in place to address the data concern:</w:t>
      </w:r>
    </w:p>
    <w:p w14:paraId="7C69E8D4" w14:textId="77777777" w:rsidR="00E5331E" w:rsidRPr="007F1B07" w:rsidRDefault="00E5331E" w:rsidP="007F1B07">
      <w:pPr>
        <w:pStyle w:val="ListParagraph"/>
        <w:numPr>
          <w:ilvl w:val="0"/>
          <w:numId w:val="2"/>
        </w:numPr>
        <w:jc w:val="both"/>
        <w:rPr>
          <w:sz w:val="20"/>
          <w:szCs w:val="20"/>
          <w:lang w:val="en-US"/>
        </w:rPr>
      </w:pPr>
      <w:r w:rsidRPr="007F1B07">
        <w:rPr>
          <w:b/>
          <w:sz w:val="20"/>
          <w:szCs w:val="20"/>
          <w:lang w:val="en-US"/>
        </w:rPr>
        <w:t xml:space="preserve">Message queue for incoming readings: </w:t>
      </w:r>
      <w:r w:rsidRPr="007F1B07">
        <w:rPr>
          <w:sz w:val="20"/>
          <w:szCs w:val="20"/>
          <w:lang w:val="en-US"/>
        </w:rPr>
        <w:t>Meter readings should land in a message queue (like AWS SQS or RabbitMQ) before being processed. If the processing service goes down, the readings sit in the queue and get processed when the service comes back up. No data is lost.</w:t>
      </w:r>
    </w:p>
    <w:p w14:paraId="0616007C" w14:textId="210F12D4" w:rsidR="00E5331E" w:rsidRPr="007F1B07" w:rsidRDefault="00E5331E" w:rsidP="007F1B07">
      <w:pPr>
        <w:pStyle w:val="ListParagraph"/>
        <w:numPr>
          <w:ilvl w:val="0"/>
          <w:numId w:val="2"/>
        </w:numPr>
        <w:jc w:val="both"/>
        <w:rPr>
          <w:sz w:val="20"/>
          <w:szCs w:val="20"/>
          <w:lang w:val="en-US"/>
        </w:rPr>
      </w:pPr>
      <w:r w:rsidRPr="007F1B07">
        <w:rPr>
          <w:b/>
          <w:sz w:val="20"/>
          <w:szCs w:val="20"/>
          <w:lang w:val="en-US"/>
        </w:rPr>
        <w:t xml:space="preserve">Database backups: </w:t>
      </w:r>
      <w:r w:rsidRPr="007F1B07">
        <w:rPr>
          <w:sz w:val="20"/>
          <w:szCs w:val="20"/>
          <w:lang w:val="en-US"/>
        </w:rPr>
        <w:t xml:space="preserve">Full backup daily, differential every 6 hours, transaction log every 30 minutes. Stored in a </w:t>
      </w:r>
      <w:r w:rsidR="007F1B07" w:rsidRPr="007F1B07">
        <w:rPr>
          <w:sz w:val="20"/>
          <w:szCs w:val="20"/>
          <w:lang w:val="en-US"/>
        </w:rPr>
        <w:t>separate location</w:t>
      </w:r>
      <w:r w:rsidRPr="007F1B07">
        <w:rPr>
          <w:sz w:val="20"/>
          <w:szCs w:val="20"/>
          <w:lang w:val="en-US"/>
        </w:rPr>
        <w:t>. This gives us a recovery point of no more than 30 minutes of data.</w:t>
      </w:r>
    </w:p>
    <w:p w14:paraId="151D4514" w14:textId="75BB2DA3" w:rsidR="00E5331E" w:rsidRPr="007F1B07" w:rsidRDefault="00E5331E" w:rsidP="007F1B07">
      <w:pPr>
        <w:pStyle w:val="ListParagraph"/>
        <w:numPr>
          <w:ilvl w:val="0"/>
          <w:numId w:val="2"/>
        </w:numPr>
        <w:jc w:val="both"/>
        <w:rPr>
          <w:sz w:val="20"/>
          <w:szCs w:val="20"/>
          <w:lang w:val="en-US"/>
        </w:rPr>
      </w:pPr>
      <w:r w:rsidRPr="007F1B07">
        <w:rPr>
          <w:b/>
          <w:sz w:val="20"/>
          <w:szCs w:val="20"/>
          <w:lang w:val="en-US"/>
        </w:rPr>
        <w:t xml:space="preserve">Recovery targets: </w:t>
      </w:r>
      <w:r w:rsidRPr="007F1B07">
        <w:rPr>
          <w:sz w:val="20"/>
          <w:szCs w:val="20"/>
          <w:lang w:val="en-US"/>
        </w:rPr>
        <w:t>R</w:t>
      </w:r>
      <w:r w:rsidR="007F1B07" w:rsidRPr="007F1B07">
        <w:rPr>
          <w:sz w:val="20"/>
          <w:szCs w:val="20"/>
          <w:lang w:val="en-US"/>
        </w:rPr>
        <w:t xml:space="preserve">ecovery </w:t>
      </w:r>
      <w:r w:rsidRPr="007F1B07">
        <w:rPr>
          <w:sz w:val="20"/>
          <w:szCs w:val="20"/>
          <w:lang w:val="en-US"/>
        </w:rPr>
        <w:t>P</w:t>
      </w:r>
      <w:r w:rsidR="007F1B07" w:rsidRPr="007F1B07">
        <w:rPr>
          <w:sz w:val="20"/>
          <w:szCs w:val="20"/>
          <w:lang w:val="en-US"/>
        </w:rPr>
        <w:t xml:space="preserve">oint </w:t>
      </w:r>
      <w:r w:rsidRPr="007F1B07">
        <w:rPr>
          <w:sz w:val="20"/>
          <w:szCs w:val="20"/>
          <w:lang w:val="en-US"/>
        </w:rPr>
        <w:t>O</w:t>
      </w:r>
      <w:r w:rsidR="007F1B07" w:rsidRPr="007F1B07">
        <w:rPr>
          <w:sz w:val="20"/>
          <w:szCs w:val="20"/>
          <w:lang w:val="en-US"/>
        </w:rPr>
        <w:t>bjective</w:t>
      </w:r>
      <w:r w:rsidRPr="007F1B07">
        <w:rPr>
          <w:sz w:val="20"/>
          <w:szCs w:val="20"/>
          <w:lang w:val="en-US"/>
        </w:rPr>
        <w:t xml:space="preserve"> (</w:t>
      </w:r>
      <w:r w:rsidR="007F1B07" w:rsidRPr="007F1B07">
        <w:rPr>
          <w:sz w:val="20"/>
          <w:szCs w:val="20"/>
          <w:lang w:val="en-US"/>
        </w:rPr>
        <w:t>RPO</w:t>
      </w:r>
      <w:r w:rsidRPr="007F1B07">
        <w:rPr>
          <w:sz w:val="20"/>
          <w:szCs w:val="20"/>
          <w:lang w:val="en-US"/>
        </w:rPr>
        <w:t>): 1 hour maximum. R</w:t>
      </w:r>
      <w:r w:rsidR="007F1B07" w:rsidRPr="007F1B07">
        <w:rPr>
          <w:sz w:val="20"/>
          <w:szCs w:val="20"/>
          <w:lang w:val="en-US"/>
        </w:rPr>
        <w:t xml:space="preserve">ecovery </w:t>
      </w:r>
      <w:r w:rsidRPr="007F1B07">
        <w:rPr>
          <w:sz w:val="20"/>
          <w:szCs w:val="20"/>
          <w:lang w:val="en-US"/>
        </w:rPr>
        <w:t>T</w:t>
      </w:r>
      <w:r w:rsidR="007F1B07" w:rsidRPr="007F1B07">
        <w:rPr>
          <w:sz w:val="20"/>
          <w:szCs w:val="20"/>
          <w:lang w:val="en-US"/>
        </w:rPr>
        <w:t xml:space="preserve">ime </w:t>
      </w:r>
      <w:r w:rsidRPr="007F1B07">
        <w:rPr>
          <w:sz w:val="20"/>
          <w:szCs w:val="20"/>
          <w:lang w:val="en-US"/>
        </w:rPr>
        <w:t>O</w:t>
      </w:r>
      <w:r w:rsidR="007F1B07" w:rsidRPr="007F1B07">
        <w:rPr>
          <w:sz w:val="20"/>
          <w:szCs w:val="20"/>
          <w:lang w:val="en-US"/>
        </w:rPr>
        <w:t>bjective (RTO)</w:t>
      </w:r>
      <w:r w:rsidRPr="007F1B07">
        <w:rPr>
          <w:sz w:val="20"/>
          <w:szCs w:val="20"/>
          <w:lang w:val="en-US"/>
        </w:rPr>
        <w:t>: 4 hours. Billing isn't real-time, so a 4-hour recovery window is realistic without impacting customers.</w:t>
      </w:r>
    </w:p>
    <w:p w14:paraId="1723ECE5" w14:textId="77777777" w:rsidR="00E5331E" w:rsidRPr="00E5331E" w:rsidRDefault="00E5331E" w:rsidP="00E5331E">
      <w:pPr>
        <w:jc w:val="both"/>
        <w:rPr>
          <w:sz w:val="20"/>
          <w:szCs w:val="20"/>
          <w:lang w:val="en-US"/>
        </w:rPr>
      </w:pPr>
      <w:r w:rsidRPr="00E5331E">
        <w:rPr>
          <w:sz w:val="20"/>
          <w:szCs w:val="20"/>
          <w:lang w:val="en-US"/>
        </w:rPr>
        <w:t>Resilience Monitoring Matrix</w:t>
      </w:r>
    </w:p>
    <w:p w14:paraId="5843BB45" w14:textId="77777777" w:rsidR="00E5331E" w:rsidRPr="00E5331E" w:rsidRDefault="00E5331E" w:rsidP="00E5331E">
      <w:pPr>
        <w:jc w:val="both"/>
        <w:rPr>
          <w:sz w:val="20"/>
          <w:szCs w:val="20"/>
          <w:lang w:val="en-US"/>
        </w:rPr>
      </w:pPr>
      <w:r w:rsidRPr="00E5331E">
        <w:rPr>
          <w:sz w:val="20"/>
          <w:szCs w:val="20"/>
          <w:lang w:val="en-US"/>
        </w:rPr>
        <w:t>To make sure resilience isn't just a plan on paper, I'd set up monitoring for the following:</w:t>
      </w:r>
    </w:p>
    <w:tbl>
      <w:tblPr>
        <w:tblStyle w:val="TableGrid"/>
        <w:tblW w:w="0" w:type="auto"/>
        <w:jc w:val="center"/>
        <w:tblLook w:val="04A0" w:firstRow="1" w:lastRow="0" w:firstColumn="1" w:lastColumn="0" w:noHBand="0" w:noVBand="1"/>
      </w:tblPr>
      <w:tblGrid>
        <w:gridCol w:w="2340"/>
        <w:gridCol w:w="3042"/>
        <w:gridCol w:w="2693"/>
        <w:gridCol w:w="1396"/>
      </w:tblGrid>
      <w:tr w:rsidR="00E5331E" w:rsidRPr="00E5331E" w14:paraId="580A160C" w14:textId="77777777" w:rsidTr="007F1B07">
        <w:trPr>
          <w:jc w:val="center"/>
        </w:trPr>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743B1B" w14:textId="77777777" w:rsidR="00E5331E" w:rsidRPr="00E5331E" w:rsidRDefault="00E5331E" w:rsidP="00E5331E">
            <w:pPr>
              <w:spacing w:after="160" w:line="278" w:lineRule="auto"/>
              <w:jc w:val="both"/>
              <w:rPr>
                <w:sz w:val="20"/>
                <w:szCs w:val="20"/>
                <w:lang w:val="en-US"/>
              </w:rPr>
            </w:pPr>
            <w:r w:rsidRPr="00E5331E">
              <w:rPr>
                <w:b/>
                <w:sz w:val="20"/>
                <w:szCs w:val="20"/>
                <w:lang w:val="en-US"/>
              </w:rPr>
              <w:t>What to Monitor</w:t>
            </w:r>
          </w:p>
        </w:tc>
        <w:tc>
          <w:tcPr>
            <w:tcW w:w="304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0C4A02" w14:textId="77777777" w:rsidR="00E5331E" w:rsidRPr="00E5331E" w:rsidRDefault="00E5331E" w:rsidP="00E5331E">
            <w:pPr>
              <w:spacing w:after="160" w:line="278" w:lineRule="auto"/>
              <w:jc w:val="both"/>
              <w:rPr>
                <w:sz w:val="20"/>
                <w:szCs w:val="20"/>
                <w:lang w:val="en-US"/>
              </w:rPr>
            </w:pPr>
            <w:r w:rsidRPr="00E5331E">
              <w:rPr>
                <w:b/>
                <w:sz w:val="20"/>
                <w:szCs w:val="20"/>
                <w:lang w:val="en-US"/>
              </w:rPr>
              <w:t>How</w:t>
            </w:r>
          </w:p>
        </w:tc>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800857" w14:textId="77777777" w:rsidR="00E5331E" w:rsidRPr="00E5331E" w:rsidRDefault="00E5331E" w:rsidP="00E5331E">
            <w:pPr>
              <w:spacing w:after="160" w:line="278" w:lineRule="auto"/>
              <w:jc w:val="both"/>
              <w:rPr>
                <w:sz w:val="20"/>
                <w:szCs w:val="20"/>
                <w:lang w:val="en-US"/>
              </w:rPr>
            </w:pPr>
            <w:r w:rsidRPr="00E5331E">
              <w:rPr>
                <w:b/>
                <w:sz w:val="20"/>
                <w:szCs w:val="20"/>
                <w:lang w:val="en-US"/>
              </w:rPr>
              <w:t>Alert Threshold</w:t>
            </w:r>
          </w:p>
        </w:tc>
        <w:tc>
          <w:tcPr>
            <w:tcW w:w="139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CCD4BD" w14:textId="77777777" w:rsidR="00E5331E" w:rsidRPr="00E5331E" w:rsidRDefault="00E5331E" w:rsidP="00E5331E">
            <w:pPr>
              <w:spacing w:after="160" w:line="278" w:lineRule="auto"/>
              <w:jc w:val="both"/>
              <w:rPr>
                <w:sz w:val="20"/>
                <w:szCs w:val="20"/>
                <w:lang w:val="en-US"/>
              </w:rPr>
            </w:pPr>
            <w:r w:rsidRPr="00E5331E">
              <w:rPr>
                <w:b/>
                <w:sz w:val="20"/>
                <w:szCs w:val="20"/>
                <w:lang w:val="en-US"/>
              </w:rPr>
              <w:t>Who Gets Notified</w:t>
            </w:r>
          </w:p>
        </w:tc>
      </w:tr>
      <w:tr w:rsidR="00E5331E" w:rsidRPr="00E5331E" w14:paraId="7C6699AD" w14:textId="77777777" w:rsidTr="007F1B07">
        <w:trPr>
          <w:jc w:val="center"/>
        </w:trPr>
        <w:tc>
          <w:tcPr>
            <w:tcW w:w="2340" w:type="dxa"/>
            <w:tcBorders>
              <w:top w:val="single" w:sz="4" w:space="0" w:color="auto"/>
              <w:left w:val="single" w:sz="4" w:space="0" w:color="auto"/>
              <w:bottom w:val="single" w:sz="4" w:space="0" w:color="auto"/>
              <w:right w:val="single" w:sz="4" w:space="0" w:color="auto"/>
            </w:tcBorders>
            <w:hideMark/>
          </w:tcPr>
          <w:p w14:paraId="15FCBDD4" w14:textId="77777777" w:rsidR="00E5331E" w:rsidRPr="00E5331E" w:rsidRDefault="00E5331E" w:rsidP="00E5331E">
            <w:pPr>
              <w:spacing w:after="160" w:line="278" w:lineRule="auto"/>
              <w:jc w:val="both"/>
              <w:rPr>
                <w:sz w:val="20"/>
                <w:szCs w:val="20"/>
                <w:lang w:val="en-US"/>
              </w:rPr>
            </w:pPr>
            <w:r w:rsidRPr="00E5331E">
              <w:rPr>
                <w:sz w:val="20"/>
                <w:szCs w:val="20"/>
                <w:lang w:val="en-US"/>
              </w:rPr>
              <w:t>Daily reading ingestion count</w:t>
            </w:r>
          </w:p>
        </w:tc>
        <w:tc>
          <w:tcPr>
            <w:tcW w:w="3042" w:type="dxa"/>
            <w:tcBorders>
              <w:top w:val="single" w:sz="4" w:space="0" w:color="auto"/>
              <w:left w:val="single" w:sz="4" w:space="0" w:color="auto"/>
              <w:bottom w:val="single" w:sz="4" w:space="0" w:color="auto"/>
              <w:right w:val="single" w:sz="4" w:space="0" w:color="auto"/>
            </w:tcBorders>
            <w:hideMark/>
          </w:tcPr>
          <w:p w14:paraId="1C0B1DF9" w14:textId="77777777" w:rsidR="00E5331E" w:rsidRPr="00E5331E" w:rsidRDefault="00E5331E" w:rsidP="00E5331E">
            <w:pPr>
              <w:spacing w:after="160" w:line="278" w:lineRule="auto"/>
              <w:jc w:val="both"/>
              <w:rPr>
                <w:sz w:val="20"/>
                <w:szCs w:val="20"/>
                <w:lang w:val="en-US"/>
              </w:rPr>
            </w:pPr>
            <w:r w:rsidRPr="00E5331E">
              <w:rPr>
                <w:sz w:val="20"/>
                <w:szCs w:val="20"/>
                <w:lang w:val="en-US"/>
              </w:rPr>
              <w:t>Compare expected vs actual meter count after each daily batch</w:t>
            </w:r>
          </w:p>
        </w:tc>
        <w:tc>
          <w:tcPr>
            <w:tcW w:w="2693" w:type="dxa"/>
            <w:tcBorders>
              <w:top w:val="single" w:sz="4" w:space="0" w:color="auto"/>
              <w:left w:val="single" w:sz="4" w:space="0" w:color="auto"/>
              <w:bottom w:val="single" w:sz="4" w:space="0" w:color="auto"/>
              <w:right w:val="single" w:sz="4" w:space="0" w:color="auto"/>
            </w:tcBorders>
            <w:hideMark/>
          </w:tcPr>
          <w:p w14:paraId="71899685" w14:textId="77777777" w:rsidR="00E5331E" w:rsidRPr="00E5331E" w:rsidRDefault="00E5331E" w:rsidP="00E5331E">
            <w:pPr>
              <w:spacing w:after="160" w:line="278" w:lineRule="auto"/>
              <w:jc w:val="both"/>
              <w:rPr>
                <w:sz w:val="20"/>
                <w:szCs w:val="20"/>
                <w:lang w:val="en-US"/>
              </w:rPr>
            </w:pPr>
            <w:r w:rsidRPr="00E5331E">
              <w:rPr>
                <w:sz w:val="20"/>
                <w:szCs w:val="20"/>
                <w:lang w:val="en-US"/>
              </w:rPr>
              <w:t>If &lt; 95% of expected meters report</w:t>
            </w:r>
          </w:p>
        </w:tc>
        <w:tc>
          <w:tcPr>
            <w:tcW w:w="1396" w:type="dxa"/>
            <w:tcBorders>
              <w:top w:val="single" w:sz="4" w:space="0" w:color="auto"/>
              <w:left w:val="single" w:sz="4" w:space="0" w:color="auto"/>
              <w:bottom w:val="single" w:sz="4" w:space="0" w:color="auto"/>
              <w:right w:val="single" w:sz="4" w:space="0" w:color="auto"/>
            </w:tcBorders>
            <w:hideMark/>
          </w:tcPr>
          <w:p w14:paraId="46606DF1" w14:textId="77777777" w:rsidR="00E5331E" w:rsidRPr="00E5331E" w:rsidRDefault="00E5331E" w:rsidP="00E5331E">
            <w:pPr>
              <w:spacing w:after="160" w:line="278" w:lineRule="auto"/>
              <w:jc w:val="both"/>
              <w:rPr>
                <w:sz w:val="20"/>
                <w:szCs w:val="20"/>
                <w:lang w:val="en-US"/>
              </w:rPr>
            </w:pPr>
            <w:r w:rsidRPr="00E5331E">
              <w:rPr>
                <w:sz w:val="20"/>
                <w:szCs w:val="20"/>
                <w:lang w:val="en-US"/>
              </w:rPr>
              <w:t>Ops team + data engineer</w:t>
            </w:r>
          </w:p>
        </w:tc>
      </w:tr>
      <w:tr w:rsidR="00E5331E" w:rsidRPr="00E5331E" w14:paraId="7A721A62" w14:textId="77777777" w:rsidTr="007F1B07">
        <w:trPr>
          <w:jc w:val="center"/>
        </w:trPr>
        <w:tc>
          <w:tcPr>
            <w:tcW w:w="2340" w:type="dxa"/>
            <w:tcBorders>
              <w:top w:val="single" w:sz="4" w:space="0" w:color="auto"/>
              <w:left w:val="single" w:sz="4" w:space="0" w:color="auto"/>
              <w:bottom w:val="single" w:sz="4" w:space="0" w:color="auto"/>
              <w:right w:val="single" w:sz="4" w:space="0" w:color="auto"/>
            </w:tcBorders>
            <w:hideMark/>
          </w:tcPr>
          <w:p w14:paraId="07228DF8" w14:textId="77777777" w:rsidR="00E5331E" w:rsidRPr="00E5331E" w:rsidRDefault="00E5331E" w:rsidP="00E5331E">
            <w:pPr>
              <w:spacing w:after="160" w:line="278" w:lineRule="auto"/>
              <w:jc w:val="both"/>
              <w:rPr>
                <w:sz w:val="20"/>
                <w:szCs w:val="20"/>
                <w:lang w:val="en-US"/>
              </w:rPr>
            </w:pPr>
            <w:r w:rsidRPr="00E5331E">
              <w:rPr>
                <w:sz w:val="20"/>
                <w:szCs w:val="20"/>
                <w:lang w:val="en-US"/>
              </w:rPr>
              <w:t>Message queue depth</w:t>
            </w:r>
          </w:p>
        </w:tc>
        <w:tc>
          <w:tcPr>
            <w:tcW w:w="3042" w:type="dxa"/>
            <w:tcBorders>
              <w:top w:val="single" w:sz="4" w:space="0" w:color="auto"/>
              <w:left w:val="single" w:sz="4" w:space="0" w:color="auto"/>
              <w:bottom w:val="single" w:sz="4" w:space="0" w:color="auto"/>
              <w:right w:val="single" w:sz="4" w:space="0" w:color="auto"/>
            </w:tcBorders>
            <w:hideMark/>
          </w:tcPr>
          <w:p w14:paraId="53AD09FB" w14:textId="77777777" w:rsidR="00E5331E" w:rsidRPr="00E5331E" w:rsidRDefault="00E5331E" w:rsidP="00E5331E">
            <w:pPr>
              <w:spacing w:after="160" w:line="278" w:lineRule="auto"/>
              <w:jc w:val="both"/>
              <w:rPr>
                <w:sz w:val="20"/>
                <w:szCs w:val="20"/>
                <w:lang w:val="en-US"/>
              </w:rPr>
            </w:pPr>
            <w:r w:rsidRPr="00E5331E">
              <w:rPr>
                <w:sz w:val="20"/>
                <w:szCs w:val="20"/>
                <w:lang w:val="en-US"/>
              </w:rPr>
              <w:t>Monitor queue size — if it keeps growing, processing is stuck</w:t>
            </w:r>
          </w:p>
        </w:tc>
        <w:tc>
          <w:tcPr>
            <w:tcW w:w="2693" w:type="dxa"/>
            <w:tcBorders>
              <w:top w:val="single" w:sz="4" w:space="0" w:color="auto"/>
              <w:left w:val="single" w:sz="4" w:space="0" w:color="auto"/>
              <w:bottom w:val="single" w:sz="4" w:space="0" w:color="auto"/>
              <w:right w:val="single" w:sz="4" w:space="0" w:color="auto"/>
            </w:tcBorders>
            <w:hideMark/>
          </w:tcPr>
          <w:p w14:paraId="3064C670" w14:textId="77777777" w:rsidR="00E5331E" w:rsidRPr="00E5331E" w:rsidRDefault="00E5331E" w:rsidP="00E5331E">
            <w:pPr>
              <w:spacing w:after="160" w:line="278" w:lineRule="auto"/>
              <w:jc w:val="both"/>
              <w:rPr>
                <w:sz w:val="20"/>
                <w:szCs w:val="20"/>
                <w:lang w:val="en-US"/>
              </w:rPr>
            </w:pPr>
            <w:r w:rsidRPr="00E5331E">
              <w:rPr>
                <w:sz w:val="20"/>
                <w:szCs w:val="20"/>
                <w:lang w:val="en-US"/>
              </w:rPr>
              <w:t>Queue depth &gt; 10,000 for more than 15 minutes</w:t>
            </w:r>
          </w:p>
        </w:tc>
        <w:tc>
          <w:tcPr>
            <w:tcW w:w="1396" w:type="dxa"/>
            <w:tcBorders>
              <w:top w:val="single" w:sz="4" w:space="0" w:color="auto"/>
              <w:left w:val="single" w:sz="4" w:space="0" w:color="auto"/>
              <w:bottom w:val="single" w:sz="4" w:space="0" w:color="auto"/>
              <w:right w:val="single" w:sz="4" w:space="0" w:color="auto"/>
            </w:tcBorders>
            <w:hideMark/>
          </w:tcPr>
          <w:p w14:paraId="251D91E1" w14:textId="77777777" w:rsidR="00E5331E" w:rsidRPr="00E5331E" w:rsidRDefault="00E5331E" w:rsidP="00E5331E">
            <w:pPr>
              <w:spacing w:after="160" w:line="278" w:lineRule="auto"/>
              <w:jc w:val="both"/>
              <w:rPr>
                <w:sz w:val="20"/>
                <w:szCs w:val="20"/>
                <w:lang w:val="en-US"/>
              </w:rPr>
            </w:pPr>
            <w:r w:rsidRPr="00E5331E">
              <w:rPr>
                <w:sz w:val="20"/>
                <w:szCs w:val="20"/>
                <w:lang w:val="en-US"/>
              </w:rPr>
              <w:t>Ops team</w:t>
            </w:r>
          </w:p>
        </w:tc>
      </w:tr>
      <w:tr w:rsidR="00E5331E" w:rsidRPr="00E5331E" w14:paraId="2608A86A" w14:textId="77777777" w:rsidTr="007F1B07">
        <w:trPr>
          <w:jc w:val="center"/>
        </w:trPr>
        <w:tc>
          <w:tcPr>
            <w:tcW w:w="2340" w:type="dxa"/>
            <w:tcBorders>
              <w:top w:val="single" w:sz="4" w:space="0" w:color="auto"/>
              <w:left w:val="single" w:sz="4" w:space="0" w:color="auto"/>
              <w:bottom w:val="single" w:sz="4" w:space="0" w:color="auto"/>
              <w:right w:val="single" w:sz="4" w:space="0" w:color="auto"/>
            </w:tcBorders>
            <w:hideMark/>
          </w:tcPr>
          <w:p w14:paraId="066B23E8" w14:textId="77777777" w:rsidR="00E5331E" w:rsidRPr="00E5331E" w:rsidRDefault="00E5331E" w:rsidP="00E5331E">
            <w:pPr>
              <w:spacing w:after="160" w:line="278" w:lineRule="auto"/>
              <w:jc w:val="both"/>
              <w:rPr>
                <w:sz w:val="20"/>
                <w:szCs w:val="20"/>
                <w:lang w:val="en-US"/>
              </w:rPr>
            </w:pPr>
            <w:r w:rsidRPr="00E5331E">
              <w:rPr>
                <w:sz w:val="20"/>
                <w:szCs w:val="20"/>
                <w:lang w:val="en-US"/>
              </w:rPr>
              <w:t>Backup success/failure</w:t>
            </w:r>
          </w:p>
        </w:tc>
        <w:tc>
          <w:tcPr>
            <w:tcW w:w="3042" w:type="dxa"/>
            <w:tcBorders>
              <w:top w:val="single" w:sz="4" w:space="0" w:color="auto"/>
              <w:left w:val="single" w:sz="4" w:space="0" w:color="auto"/>
              <w:bottom w:val="single" w:sz="4" w:space="0" w:color="auto"/>
              <w:right w:val="single" w:sz="4" w:space="0" w:color="auto"/>
            </w:tcBorders>
            <w:hideMark/>
          </w:tcPr>
          <w:p w14:paraId="574D29F6" w14:textId="77777777" w:rsidR="00E5331E" w:rsidRPr="00E5331E" w:rsidRDefault="00E5331E" w:rsidP="00E5331E">
            <w:pPr>
              <w:spacing w:after="160" w:line="278" w:lineRule="auto"/>
              <w:jc w:val="both"/>
              <w:rPr>
                <w:sz w:val="20"/>
                <w:szCs w:val="20"/>
                <w:lang w:val="en-US"/>
              </w:rPr>
            </w:pPr>
            <w:r w:rsidRPr="00E5331E">
              <w:rPr>
                <w:sz w:val="20"/>
                <w:szCs w:val="20"/>
                <w:lang w:val="en-US"/>
              </w:rPr>
              <w:t>Automated check after each backup job</w:t>
            </w:r>
          </w:p>
        </w:tc>
        <w:tc>
          <w:tcPr>
            <w:tcW w:w="2693" w:type="dxa"/>
            <w:tcBorders>
              <w:top w:val="single" w:sz="4" w:space="0" w:color="auto"/>
              <w:left w:val="single" w:sz="4" w:space="0" w:color="auto"/>
              <w:bottom w:val="single" w:sz="4" w:space="0" w:color="auto"/>
              <w:right w:val="single" w:sz="4" w:space="0" w:color="auto"/>
            </w:tcBorders>
            <w:hideMark/>
          </w:tcPr>
          <w:p w14:paraId="464FA26D" w14:textId="77777777" w:rsidR="00E5331E" w:rsidRPr="00E5331E" w:rsidRDefault="00E5331E" w:rsidP="00E5331E">
            <w:pPr>
              <w:spacing w:after="160" w:line="278" w:lineRule="auto"/>
              <w:jc w:val="both"/>
              <w:rPr>
                <w:sz w:val="20"/>
                <w:szCs w:val="20"/>
                <w:lang w:val="en-US"/>
              </w:rPr>
            </w:pPr>
            <w:r w:rsidRPr="00E5331E">
              <w:rPr>
                <w:sz w:val="20"/>
                <w:szCs w:val="20"/>
                <w:lang w:val="en-US"/>
              </w:rPr>
              <w:t>Any backup failure</w:t>
            </w:r>
          </w:p>
        </w:tc>
        <w:tc>
          <w:tcPr>
            <w:tcW w:w="1396" w:type="dxa"/>
            <w:tcBorders>
              <w:top w:val="single" w:sz="4" w:space="0" w:color="auto"/>
              <w:left w:val="single" w:sz="4" w:space="0" w:color="auto"/>
              <w:bottom w:val="single" w:sz="4" w:space="0" w:color="auto"/>
              <w:right w:val="single" w:sz="4" w:space="0" w:color="auto"/>
            </w:tcBorders>
            <w:hideMark/>
          </w:tcPr>
          <w:p w14:paraId="78170430" w14:textId="77777777" w:rsidR="00E5331E" w:rsidRPr="00E5331E" w:rsidRDefault="00E5331E" w:rsidP="00E5331E">
            <w:pPr>
              <w:spacing w:after="160" w:line="278" w:lineRule="auto"/>
              <w:jc w:val="both"/>
              <w:rPr>
                <w:sz w:val="20"/>
                <w:szCs w:val="20"/>
                <w:lang w:val="en-US"/>
              </w:rPr>
            </w:pPr>
            <w:r w:rsidRPr="00E5331E">
              <w:rPr>
                <w:sz w:val="20"/>
                <w:szCs w:val="20"/>
                <w:lang w:val="en-US"/>
              </w:rPr>
              <w:t>DBA + ops team</w:t>
            </w:r>
          </w:p>
        </w:tc>
      </w:tr>
    </w:tbl>
    <w:p w14:paraId="69D87C6C" w14:textId="77777777" w:rsidR="00E5331E" w:rsidRPr="00E5331E" w:rsidRDefault="00E5331E" w:rsidP="00E5331E">
      <w:pPr>
        <w:jc w:val="both"/>
        <w:rPr>
          <w:sz w:val="20"/>
          <w:szCs w:val="20"/>
          <w:lang w:val="en-US"/>
        </w:rPr>
      </w:pPr>
    </w:p>
    <w:p w14:paraId="312A2B67" w14:textId="2D79C622" w:rsidR="00E5331E" w:rsidRPr="007F1B07" w:rsidRDefault="00E5331E" w:rsidP="007F1B07">
      <w:pPr>
        <w:pStyle w:val="Heading1"/>
        <w:numPr>
          <w:ilvl w:val="0"/>
          <w:numId w:val="1"/>
        </w:numPr>
        <w:rPr>
          <w:b/>
          <w:bCs/>
          <w:color w:val="auto"/>
          <w:sz w:val="24"/>
          <w:szCs w:val="24"/>
        </w:rPr>
      </w:pPr>
      <w:r w:rsidRPr="007F1B07">
        <w:rPr>
          <w:b/>
          <w:bCs/>
          <w:color w:val="auto"/>
          <w:sz w:val="24"/>
          <w:szCs w:val="24"/>
        </w:rPr>
        <w:lastRenderedPageBreak/>
        <w:t>Data and Application Security</w:t>
      </w:r>
    </w:p>
    <w:p w14:paraId="39CFE509" w14:textId="1F2B9414" w:rsidR="00E5331E" w:rsidRPr="00E5331E" w:rsidRDefault="00E5331E" w:rsidP="00E5331E">
      <w:pPr>
        <w:jc w:val="both"/>
        <w:rPr>
          <w:sz w:val="20"/>
          <w:szCs w:val="20"/>
          <w:lang w:val="en-US"/>
        </w:rPr>
      </w:pPr>
      <w:r w:rsidRPr="00E5331E">
        <w:rPr>
          <w:sz w:val="20"/>
          <w:szCs w:val="20"/>
          <w:lang w:val="en-US"/>
        </w:rPr>
        <w:t xml:space="preserve">This system holds electricity consumption data for every customer. That data is more sensitive than people </w:t>
      </w:r>
      <w:r w:rsidR="007F1B07" w:rsidRPr="00E5331E">
        <w:rPr>
          <w:sz w:val="20"/>
          <w:szCs w:val="20"/>
          <w:lang w:val="en-US"/>
        </w:rPr>
        <w:t>realise</w:t>
      </w:r>
      <w:r w:rsidR="007F1B07">
        <w:rPr>
          <w:sz w:val="20"/>
          <w:szCs w:val="20"/>
          <w:lang w:val="en-US"/>
        </w:rPr>
        <w:t>,</w:t>
      </w:r>
      <w:r w:rsidR="007F1B07" w:rsidRPr="00E5331E">
        <w:rPr>
          <w:sz w:val="20"/>
          <w:szCs w:val="20"/>
          <w:lang w:val="en-US"/>
        </w:rPr>
        <w:t xml:space="preserve"> consumption</w:t>
      </w:r>
      <w:r w:rsidRPr="00E5331E">
        <w:rPr>
          <w:sz w:val="20"/>
          <w:szCs w:val="20"/>
          <w:lang w:val="en-US"/>
        </w:rPr>
        <w:t xml:space="preserve"> patterns reveal when someone is home, when they're away, whether a business is operating, and how much they're spending. On top of that, tariff pricing is commercial configuration data that shouldn't be visible to customers or competitors. </w:t>
      </w:r>
      <w:r w:rsidR="007F1B07" w:rsidRPr="00E5331E">
        <w:rPr>
          <w:sz w:val="20"/>
          <w:szCs w:val="20"/>
          <w:lang w:val="en-US"/>
        </w:rPr>
        <w:t>So,</w:t>
      </w:r>
      <w:r w:rsidRPr="00E5331E">
        <w:rPr>
          <w:sz w:val="20"/>
          <w:szCs w:val="20"/>
          <w:lang w:val="en-US"/>
        </w:rPr>
        <w:t xml:space="preserve"> security needs to cover three areas: the application itself, the data it stores, and who can access what.</w:t>
      </w:r>
    </w:p>
    <w:p w14:paraId="5237B114" w14:textId="0FBFAC93" w:rsidR="007F1B07" w:rsidRPr="00E5331E" w:rsidRDefault="007F1B07" w:rsidP="007F1B07">
      <w:pPr>
        <w:jc w:val="both"/>
        <w:rPr>
          <w:sz w:val="20"/>
          <w:szCs w:val="20"/>
          <w:lang w:val="en-US"/>
        </w:rPr>
      </w:pPr>
      <w:r w:rsidRPr="00E5331E">
        <w:rPr>
          <w:sz w:val="20"/>
          <w:szCs w:val="20"/>
          <w:lang w:val="en-US"/>
        </w:rPr>
        <w:t xml:space="preserve">What </w:t>
      </w:r>
      <w:r>
        <w:rPr>
          <w:sz w:val="20"/>
          <w:szCs w:val="20"/>
          <w:lang w:val="en-US"/>
        </w:rPr>
        <w:t>non-functional requirements need to be in place to address the application security concern:</w:t>
      </w:r>
    </w:p>
    <w:p w14:paraId="6276E9D1" w14:textId="2344867E" w:rsidR="00E1562D" w:rsidRPr="00E1562D" w:rsidRDefault="00E1562D" w:rsidP="00E1562D">
      <w:pPr>
        <w:pStyle w:val="ListParagraph"/>
        <w:numPr>
          <w:ilvl w:val="0"/>
          <w:numId w:val="3"/>
        </w:numPr>
        <w:jc w:val="both"/>
        <w:rPr>
          <w:lang w:eastAsia="en-ZA"/>
        </w:rPr>
      </w:pPr>
      <w:r>
        <w:rPr>
          <w:b/>
          <w:bCs/>
          <w:sz w:val="20"/>
          <w:szCs w:val="20"/>
          <w:lang w:val="en-US"/>
        </w:rPr>
        <w:t xml:space="preserve">API security: </w:t>
      </w:r>
      <w:r>
        <w:rPr>
          <w:sz w:val="20"/>
          <w:szCs w:val="20"/>
          <w:lang w:val="en-US"/>
        </w:rPr>
        <w:t>All API calls must use HTTPS. Service-to-service communication should use short-lived JWT tokens. Apply rate limiting to customer-facing APIs to prevent abuse and validate all inputs at every endpoint.</w:t>
      </w:r>
    </w:p>
    <w:p w14:paraId="13C3CC21" w14:textId="77777777" w:rsidR="00E1562D" w:rsidRPr="00E1562D" w:rsidRDefault="00E1562D" w:rsidP="00E5331E">
      <w:pPr>
        <w:pStyle w:val="ListParagraph"/>
        <w:numPr>
          <w:ilvl w:val="0"/>
          <w:numId w:val="3"/>
        </w:numPr>
        <w:jc w:val="both"/>
        <w:rPr>
          <w:lang w:eastAsia="en-ZA"/>
        </w:rPr>
      </w:pPr>
      <w:r>
        <w:rPr>
          <w:b/>
          <w:bCs/>
          <w:sz w:val="20"/>
          <w:szCs w:val="20"/>
          <w:lang w:val="en-US"/>
        </w:rPr>
        <w:t xml:space="preserve">Authentication: </w:t>
      </w:r>
      <w:r>
        <w:rPr>
          <w:sz w:val="20"/>
          <w:szCs w:val="20"/>
          <w:lang w:val="en-US"/>
        </w:rPr>
        <w:t>Users must use multi-factor authentication to access the system. This is especially important for administrative users, such as tariff administrators, because a password alone is not sufficient for accounts that can change pricing and affect every customer’s bill.</w:t>
      </w:r>
    </w:p>
    <w:p w14:paraId="2C8D8202" w14:textId="77777777" w:rsidR="006A67D5" w:rsidRDefault="006A67D5" w:rsidP="006A67D5">
      <w:pPr>
        <w:pStyle w:val="ListParagraph"/>
        <w:numPr>
          <w:ilvl w:val="0"/>
          <w:numId w:val="3"/>
        </w:numPr>
        <w:jc w:val="both"/>
        <w:rPr>
          <w:lang w:eastAsia="en-ZA"/>
        </w:rPr>
      </w:pPr>
      <w:r>
        <w:rPr>
          <w:b/>
          <w:bCs/>
          <w:sz w:val="20"/>
          <w:szCs w:val="20"/>
          <w:lang w:val="en-US"/>
        </w:rPr>
        <w:t>Access controls:</w:t>
      </w:r>
      <w:r>
        <w:rPr>
          <w:sz w:val="20"/>
          <w:szCs w:val="20"/>
          <w:lang w:val="en-US"/>
        </w:rPr>
        <w:t xml:space="preserve"> Use role-based access control (RBAC) so users only access what they need. Roles include:</w:t>
      </w:r>
    </w:p>
    <w:tbl>
      <w:tblPr>
        <w:tblStyle w:val="TableGrid"/>
        <w:tblW w:w="0" w:type="auto"/>
        <w:jc w:val="center"/>
        <w:tblLook w:val="04A0" w:firstRow="1" w:lastRow="0" w:firstColumn="1" w:lastColumn="0" w:noHBand="0" w:noVBand="1"/>
      </w:tblPr>
      <w:tblGrid>
        <w:gridCol w:w="1980"/>
        <w:gridCol w:w="7380"/>
      </w:tblGrid>
      <w:tr w:rsidR="00E5331E" w:rsidRPr="00E5331E" w14:paraId="0E511E2B" w14:textId="77777777" w:rsidTr="00E1562D">
        <w:trPr>
          <w:jc w:val="center"/>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D4C1C3" w14:textId="77777777" w:rsidR="00E5331E" w:rsidRPr="00E5331E" w:rsidRDefault="00E5331E" w:rsidP="00E5331E">
            <w:pPr>
              <w:spacing w:after="160" w:line="278" w:lineRule="auto"/>
              <w:jc w:val="both"/>
              <w:rPr>
                <w:sz w:val="20"/>
                <w:szCs w:val="20"/>
                <w:lang w:val="en-US"/>
              </w:rPr>
            </w:pPr>
            <w:r w:rsidRPr="00E5331E">
              <w:rPr>
                <w:b/>
                <w:sz w:val="20"/>
                <w:szCs w:val="20"/>
                <w:lang w:val="en-US"/>
              </w:rPr>
              <w:t>Role</w:t>
            </w:r>
          </w:p>
        </w:tc>
        <w:tc>
          <w:tcPr>
            <w:tcW w:w="73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21A1981" w14:textId="4383791A" w:rsidR="00E5331E" w:rsidRPr="00E5331E" w:rsidRDefault="006A67D5" w:rsidP="00E5331E">
            <w:pPr>
              <w:spacing w:after="160" w:line="278" w:lineRule="auto"/>
              <w:jc w:val="both"/>
              <w:rPr>
                <w:sz w:val="20"/>
                <w:szCs w:val="20"/>
                <w:lang w:val="en-US"/>
              </w:rPr>
            </w:pPr>
            <w:r>
              <w:rPr>
                <w:b/>
                <w:sz w:val="20"/>
                <w:szCs w:val="20"/>
                <w:lang w:val="en-US"/>
              </w:rPr>
              <w:t>Access</w:t>
            </w:r>
          </w:p>
        </w:tc>
      </w:tr>
      <w:tr w:rsidR="00E5331E" w:rsidRPr="00E5331E" w14:paraId="63AB3887" w14:textId="77777777" w:rsidTr="00E1562D">
        <w:trPr>
          <w:jc w:val="center"/>
        </w:trPr>
        <w:tc>
          <w:tcPr>
            <w:tcW w:w="1980" w:type="dxa"/>
            <w:tcBorders>
              <w:top w:val="single" w:sz="4" w:space="0" w:color="auto"/>
              <w:left w:val="single" w:sz="4" w:space="0" w:color="auto"/>
              <w:bottom w:val="single" w:sz="4" w:space="0" w:color="auto"/>
              <w:right w:val="single" w:sz="4" w:space="0" w:color="auto"/>
            </w:tcBorders>
            <w:hideMark/>
          </w:tcPr>
          <w:p w14:paraId="58FF02DB" w14:textId="77777777" w:rsidR="00E5331E" w:rsidRPr="00E5331E" w:rsidRDefault="00E5331E" w:rsidP="00E5331E">
            <w:pPr>
              <w:spacing w:after="160" w:line="278" w:lineRule="auto"/>
              <w:jc w:val="both"/>
              <w:rPr>
                <w:sz w:val="20"/>
                <w:szCs w:val="20"/>
                <w:lang w:val="en-US"/>
              </w:rPr>
            </w:pPr>
            <w:r w:rsidRPr="00E5331E">
              <w:rPr>
                <w:sz w:val="20"/>
                <w:szCs w:val="20"/>
                <w:lang w:val="en-US"/>
              </w:rPr>
              <w:t>System Admin</w:t>
            </w:r>
          </w:p>
        </w:tc>
        <w:tc>
          <w:tcPr>
            <w:tcW w:w="7380" w:type="dxa"/>
            <w:tcBorders>
              <w:top w:val="single" w:sz="4" w:space="0" w:color="auto"/>
              <w:left w:val="single" w:sz="4" w:space="0" w:color="auto"/>
              <w:bottom w:val="single" w:sz="4" w:space="0" w:color="auto"/>
              <w:right w:val="single" w:sz="4" w:space="0" w:color="auto"/>
            </w:tcBorders>
            <w:hideMark/>
          </w:tcPr>
          <w:p w14:paraId="4A1D5DFB" w14:textId="56CBF399" w:rsidR="00E5331E" w:rsidRPr="00E5331E" w:rsidRDefault="00E5331E" w:rsidP="00E5331E">
            <w:pPr>
              <w:spacing w:after="160" w:line="278" w:lineRule="auto"/>
              <w:jc w:val="both"/>
              <w:rPr>
                <w:sz w:val="20"/>
                <w:szCs w:val="20"/>
                <w:lang w:val="en-US"/>
              </w:rPr>
            </w:pPr>
            <w:r w:rsidRPr="00E5331E">
              <w:rPr>
                <w:sz w:val="20"/>
                <w:szCs w:val="20"/>
                <w:lang w:val="en-US"/>
              </w:rPr>
              <w:t xml:space="preserve">Full system configuration. Cannot modify tariff pricing directly </w:t>
            </w:r>
          </w:p>
        </w:tc>
      </w:tr>
      <w:tr w:rsidR="00E5331E" w:rsidRPr="00E5331E" w14:paraId="55ACD771" w14:textId="77777777" w:rsidTr="00E1562D">
        <w:trPr>
          <w:jc w:val="center"/>
        </w:trPr>
        <w:tc>
          <w:tcPr>
            <w:tcW w:w="1980" w:type="dxa"/>
            <w:tcBorders>
              <w:top w:val="single" w:sz="4" w:space="0" w:color="auto"/>
              <w:left w:val="single" w:sz="4" w:space="0" w:color="auto"/>
              <w:bottom w:val="single" w:sz="4" w:space="0" w:color="auto"/>
              <w:right w:val="single" w:sz="4" w:space="0" w:color="auto"/>
            </w:tcBorders>
            <w:hideMark/>
          </w:tcPr>
          <w:p w14:paraId="3AA484C9" w14:textId="77777777" w:rsidR="00E5331E" w:rsidRPr="00E5331E" w:rsidRDefault="00E5331E" w:rsidP="00E5331E">
            <w:pPr>
              <w:spacing w:after="160" w:line="278" w:lineRule="auto"/>
              <w:jc w:val="both"/>
              <w:rPr>
                <w:sz w:val="20"/>
                <w:szCs w:val="20"/>
                <w:lang w:val="en-US"/>
              </w:rPr>
            </w:pPr>
            <w:r w:rsidRPr="00E5331E">
              <w:rPr>
                <w:sz w:val="20"/>
                <w:szCs w:val="20"/>
                <w:lang w:val="en-US"/>
              </w:rPr>
              <w:t>Tariff Administrator</w:t>
            </w:r>
          </w:p>
        </w:tc>
        <w:tc>
          <w:tcPr>
            <w:tcW w:w="7380" w:type="dxa"/>
            <w:tcBorders>
              <w:top w:val="single" w:sz="4" w:space="0" w:color="auto"/>
              <w:left w:val="single" w:sz="4" w:space="0" w:color="auto"/>
              <w:bottom w:val="single" w:sz="4" w:space="0" w:color="auto"/>
              <w:right w:val="single" w:sz="4" w:space="0" w:color="auto"/>
            </w:tcBorders>
            <w:hideMark/>
          </w:tcPr>
          <w:p w14:paraId="5486E284" w14:textId="06DF22F0" w:rsidR="00E5331E" w:rsidRPr="00E5331E" w:rsidRDefault="00E5331E" w:rsidP="00E5331E">
            <w:pPr>
              <w:spacing w:after="160" w:line="278" w:lineRule="auto"/>
              <w:jc w:val="both"/>
              <w:rPr>
                <w:sz w:val="20"/>
                <w:szCs w:val="20"/>
                <w:lang w:val="en-US"/>
              </w:rPr>
            </w:pPr>
            <w:r w:rsidRPr="00E5331E">
              <w:rPr>
                <w:sz w:val="20"/>
                <w:szCs w:val="20"/>
                <w:lang w:val="en-US"/>
              </w:rPr>
              <w:t>Create and update tariff plans and pricing</w:t>
            </w:r>
            <w:r w:rsidR="00E1562D">
              <w:rPr>
                <w:sz w:val="20"/>
                <w:szCs w:val="20"/>
                <w:lang w:val="en-US"/>
              </w:rPr>
              <w:t>,</w:t>
            </w:r>
            <w:r w:rsidRPr="00E5331E">
              <w:rPr>
                <w:sz w:val="20"/>
                <w:szCs w:val="20"/>
                <w:lang w:val="en-US"/>
              </w:rPr>
              <w:t xml:space="preserve"> </w:t>
            </w:r>
            <w:r w:rsidR="00E1562D" w:rsidRPr="00E5331E">
              <w:rPr>
                <w:sz w:val="20"/>
                <w:szCs w:val="20"/>
                <w:lang w:val="en-US"/>
              </w:rPr>
              <w:t>cannot</w:t>
            </w:r>
            <w:r w:rsidRPr="00E5331E">
              <w:rPr>
                <w:sz w:val="20"/>
                <w:szCs w:val="20"/>
                <w:lang w:val="en-US"/>
              </w:rPr>
              <w:t xml:space="preserve"> access individual customer data.</w:t>
            </w:r>
          </w:p>
        </w:tc>
      </w:tr>
      <w:tr w:rsidR="00E5331E" w:rsidRPr="00E5331E" w14:paraId="02941964" w14:textId="77777777" w:rsidTr="00E1562D">
        <w:trPr>
          <w:jc w:val="center"/>
        </w:trPr>
        <w:tc>
          <w:tcPr>
            <w:tcW w:w="1980" w:type="dxa"/>
            <w:tcBorders>
              <w:top w:val="single" w:sz="4" w:space="0" w:color="auto"/>
              <w:left w:val="single" w:sz="4" w:space="0" w:color="auto"/>
              <w:bottom w:val="single" w:sz="4" w:space="0" w:color="auto"/>
              <w:right w:val="single" w:sz="4" w:space="0" w:color="auto"/>
            </w:tcBorders>
            <w:hideMark/>
          </w:tcPr>
          <w:p w14:paraId="62D1DCB2" w14:textId="77777777" w:rsidR="00E5331E" w:rsidRPr="00E5331E" w:rsidRDefault="00E5331E" w:rsidP="00E5331E">
            <w:pPr>
              <w:spacing w:after="160" w:line="278" w:lineRule="auto"/>
              <w:jc w:val="both"/>
              <w:rPr>
                <w:sz w:val="20"/>
                <w:szCs w:val="20"/>
                <w:lang w:val="en-US"/>
              </w:rPr>
            </w:pPr>
            <w:r w:rsidRPr="00E5331E">
              <w:rPr>
                <w:sz w:val="20"/>
                <w:szCs w:val="20"/>
                <w:lang w:val="en-US"/>
              </w:rPr>
              <w:t>Billing Operator</w:t>
            </w:r>
          </w:p>
        </w:tc>
        <w:tc>
          <w:tcPr>
            <w:tcW w:w="7380" w:type="dxa"/>
            <w:tcBorders>
              <w:top w:val="single" w:sz="4" w:space="0" w:color="auto"/>
              <w:left w:val="single" w:sz="4" w:space="0" w:color="auto"/>
              <w:bottom w:val="single" w:sz="4" w:space="0" w:color="auto"/>
              <w:right w:val="single" w:sz="4" w:space="0" w:color="auto"/>
            </w:tcBorders>
            <w:hideMark/>
          </w:tcPr>
          <w:p w14:paraId="280C7FEB" w14:textId="7973E194" w:rsidR="00E5331E" w:rsidRPr="00E5331E" w:rsidRDefault="00E5331E" w:rsidP="00E5331E">
            <w:pPr>
              <w:spacing w:after="160" w:line="278" w:lineRule="auto"/>
              <w:jc w:val="both"/>
              <w:rPr>
                <w:sz w:val="20"/>
                <w:szCs w:val="20"/>
                <w:lang w:val="en-US"/>
              </w:rPr>
            </w:pPr>
            <w:r w:rsidRPr="00E5331E">
              <w:rPr>
                <w:sz w:val="20"/>
                <w:szCs w:val="20"/>
                <w:lang w:val="en-US"/>
              </w:rPr>
              <w:t>Run billing calculations, view billing reports</w:t>
            </w:r>
            <w:r w:rsidR="00E1562D">
              <w:rPr>
                <w:sz w:val="20"/>
                <w:szCs w:val="20"/>
                <w:lang w:val="en-US"/>
              </w:rPr>
              <w:t>, c</w:t>
            </w:r>
            <w:r w:rsidR="00E1562D" w:rsidRPr="00E5331E">
              <w:rPr>
                <w:sz w:val="20"/>
                <w:szCs w:val="20"/>
                <w:lang w:val="en-US"/>
              </w:rPr>
              <w:t>annot</w:t>
            </w:r>
            <w:r w:rsidRPr="00E5331E">
              <w:rPr>
                <w:sz w:val="20"/>
                <w:szCs w:val="20"/>
                <w:lang w:val="en-US"/>
              </w:rPr>
              <w:t xml:space="preserve"> change tariff pricing.</w:t>
            </w:r>
          </w:p>
        </w:tc>
      </w:tr>
      <w:tr w:rsidR="00E5331E" w:rsidRPr="00E5331E" w14:paraId="1FA65F0F" w14:textId="77777777" w:rsidTr="00E1562D">
        <w:trPr>
          <w:jc w:val="center"/>
        </w:trPr>
        <w:tc>
          <w:tcPr>
            <w:tcW w:w="1980" w:type="dxa"/>
            <w:tcBorders>
              <w:top w:val="single" w:sz="4" w:space="0" w:color="auto"/>
              <w:left w:val="single" w:sz="4" w:space="0" w:color="auto"/>
              <w:bottom w:val="single" w:sz="4" w:space="0" w:color="auto"/>
              <w:right w:val="single" w:sz="4" w:space="0" w:color="auto"/>
            </w:tcBorders>
            <w:hideMark/>
          </w:tcPr>
          <w:p w14:paraId="069EBB97" w14:textId="77777777" w:rsidR="00E5331E" w:rsidRPr="00E5331E" w:rsidRDefault="00E5331E" w:rsidP="00E5331E">
            <w:pPr>
              <w:spacing w:after="160" w:line="278" w:lineRule="auto"/>
              <w:jc w:val="both"/>
              <w:rPr>
                <w:sz w:val="20"/>
                <w:szCs w:val="20"/>
                <w:lang w:val="en-US"/>
              </w:rPr>
            </w:pPr>
            <w:r w:rsidRPr="00E5331E">
              <w:rPr>
                <w:sz w:val="20"/>
                <w:szCs w:val="20"/>
                <w:lang w:val="en-US"/>
              </w:rPr>
              <w:t>Field Technician</w:t>
            </w:r>
          </w:p>
        </w:tc>
        <w:tc>
          <w:tcPr>
            <w:tcW w:w="7380" w:type="dxa"/>
            <w:tcBorders>
              <w:top w:val="single" w:sz="4" w:space="0" w:color="auto"/>
              <w:left w:val="single" w:sz="4" w:space="0" w:color="auto"/>
              <w:bottom w:val="single" w:sz="4" w:space="0" w:color="auto"/>
              <w:right w:val="single" w:sz="4" w:space="0" w:color="auto"/>
            </w:tcBorders>
            <w:hideMark/>
          </w:tcPr>
          <w:p w14:paraId="128F546C" w14:textId="386EEF9D" w:rsidR="00E5331E" w:rsidRPr="00E5331E" w:rsidRDefault="00E5331E" w:rsidP="00E5331E">
            <w:pPr>
              <w:spacing w:after="160" w:line="278" w:lineRule="auto"/>
              <w:jc w:val="both"/>
              <w:rPr>
                <w:sz w:val="20"/>
                <w:szCs w:val="20"/>
                <w:lang w:val="en-US"/>
              </w:rPr>
            </w:pPr>
            <w:r w:rsidRPr="00E5331E">
              <w:rPr>
                <w:sz w:val="20"/>
                <w:szCs w:val="20"/>
                <w:lang w:val="en-US"/>
              </w:rPr>
              <w:t>Manage meters</w:t>
            </w:r>
            <w:r w:rsidR="00E1562D">
              <w:rPr>
                <w:sz w:val="20"/>
                <w:szCs w:val="20"/>
                <w:lang w:val="en-US"/>
              </w:rPr>
              <w:t xml:space="preserve"> (</w:t>
            </w:r>
            <w:r w:rsidRPr="00E5331E">
              <w:rPr>
                <w:sz w:val="20"/>
                <w:szCs w:val="20"/>
                <w:lang w:val="en-US"/>
              </w:rPr>
              <w:t>install, replace, decommission</w:t>
            </w:r>
            <w:r w:rsidR="00E1562D">
              <w:rPr>
                <w:sz w:val="20"/>
                <w:szCs w:val="20"/>
                <w:lang w:val="en-US"/>
              </w:rPr>
              <w:t>)</w:t>
            </w:r>
            <w:r w:rsidRPr="00E5331E">
              <w:rPr>
                <w:sz w:val="20"/>
                <w:szCs w:val="20"/>
                <w:lang w:val="en-US"/>
              </w:rPr>
              <w:t>. Cannot see billing or pricing data.</w:t>
            </w:r>
          </w:p>
        </w:tc>
      </w:tr>
      <w:tr w:rsidR="00E5331E" w:rsidRPr="00E5331E" w14:paraId="11A4BBA6" w14:textId="77777777" w:rsidTr="00E1562D">
        <w:trPr>
          <w:jc w:val="center"/>
        </w:trPr>
        <w:tc>
          <w:tcPr>
            <w:tcW w:w="1980" w:type="dxa"/>
            <w:tcBorders>
              <w:top w:val="single" w:sz="4" w:space="0" w:color="auto"/>
              <w:left w:val="single" w:sz="4" w:space="0" w:color="auto"/>
              <w:bottom w:val="single" w:sz="4" w:space="0" w:color="auto"/>
              <w:right w:val="single" w:sz="4" w:space="0" w:color="auto"/>
            </w:tcBorders>
            <w:hideMark/>
          </w:tcPr>
          <w:p w14:paraId="4C999701" w14:textId="77777777" w:rsidR="00E5331E" w:rsidRPr="00E5331E" w:rsidRDefault="00E5331E" w:rsidP="00E5331E">
            <w:pPr>
              <w:spacing w:after="160" w:line="278" w:lineRule="auto"/>
              <w:jc w:val="both"/>
              <w:rPr>
                <w:sz w:val="20"/>
                <w:szCs w:val="20"/>
                <w:lang w:val="en-US"/>
              </w:rPr>
            </w:pPr>
            <w:r w:rsidRPr="00E5331E">
              <w:rPr>
                <w:sz w:val="20"/>
                <w:szCs w:val="20"/>
                <w:lang w:val="en-US"/>
              </w:rPr>
              <w:t>Customer (via app)</w:t>
            </w:r>
          </w:p>
        </w:tc>
        <w:tc>
          <w:tcPr>
            <w:tcW w:w="7380" w:type="dxa"/>
            <w:tcBorders>
              <w:top w:val="single" w:sz="4" w:space="0" w:color="auto"/>
              <w:left w:val="single" w:sz="4" w:space="0" w:color="auto"/>
              <w:bottom w:val="single" w:sz="4" w:space="0" w:color="auto"/>
              <w:right w:val="single" w:sz="4" w:space="0" w:color="auto"/>
            </w:tcBorders>
            <w:hideMark/>
          </w:tcPr>
          <w:p w14:paraId="3B42EDAC" w14:textId="12EB2A96" w:rsidR="00E5331E" w:rsidRPr="00E5331E" w:rsidRDefault="00E5331E" w:rsidP="00E5331E">
            <w:pPr>
              <w:spacing w:after="160" w:line="278" w:lineRule="auto"/>
              <w:jc w:val="both"/>
              <w:rPr>
                <w:sz w:val="20"/>
                <w:szCs w:val="20"/>
                <w:lang w:val="en-US"/>
              </w:rPr>
            </w:pPr>
            <w:r w:rsidRPr="00E5331E">
              <w:rPr>
                <w:sz w:val="20"/>
                <w:szCs w:val="20"/>
                <w:lang w:val="en-US"/>
              </w:rPr>
              <w:t xml:space="preserve">View their own consumption and billing data only. </w:t>
            </w:r>
          </w:p>
        </w:tc>
      </w:tr>
    </w:tbl>
    <w:p w14:paraId="5EE3428B" w14:textId="77777777" w:rsidR="00E1562D" w:rsidRPr="00E1562D" w:rsidRDefault="00E1562D" w:rsidP="00E1562D">
      <w:pPr>
        <w:spacing w:before="240"/>
        <w:jc w:val="both"/>
        <w:rPr>
          <w:sz w:val="20"/>
          <w:szCs w:val="20"/>
          <w:lang w:val="en-US"/>
        </w:rPr>
      </w:pPr>
      <w:r w:rsidRPr="00E1562D">
        <w:rPr>
          <w:sz w:val="20"/>
          <w:szCs w:val="20"/>
          <w:lang w:val="en-US"/>
        </w:rPr>
        <w:t xml:space="preserve">What non-functional requirements need to be in place to address the </w:t>
      </w:r>
      <w:r>
        <w:rPr>
          <w:sz w:val="20"/>
          <w:szCs w:val="20"/>
          <w:lang w:val="en-US"/>
        </w:rPr>
        <w:t>data</w:t>
      </w:r>
      <w:r w:rsidRPr="00E1562D">
        <w:rPr>
          <w:sz w:val="20"/>
          <w:szCs w:val="20"/>
          <w:lang w:val="en-US"/>
        </w:rPr>
        <w:t xml:space="preserve"> security concern:</w:t>
      </w:r>
    </w:p>
    <w:p w14:paraId="4F7CBA8B" w14:textId="77777777" w:rsidR="00E1562D" w:rsidRPr="00E1562D" w:rsidRDefault="00E1562D" w:rsidP="00E1562D">
      <w:pPr>
        <w:pStyle w:val="ListParagraph"/>
        <w:numPr>
          <w:ilvl w:val="0"/>
          <w:numId w:val="6"/>
        </w:numPr>
        <w:jc w:val="both"/>
        <w:rPr>
          <w:sz w:val="20"/>
          <w:szCs w:val="20"/>
          <w:lang w:val="en-US"/>
        </w:rPr>
      </w:pPr>
      <w:r w:rsidRPr="00E1562D">
        <w:rPr>
          <w:b/>
          <w:sz w:val="20"/>
          <w:szCs w:val="20"/>
          <w:lang w:val="en-US"/>
        </w:rPr>
        <w:t xml:space="preserve">Encryption at rest: </w:t>
      </w:r>
      <w:r w:rsidRPr="00E1562D">
        <w:rPr>
          <w:sz w:val="20"/>
          <w:szCs w:val="20"/>
          <w:lang w:val="en-US"/>
        </w:rPr>
        <w:t xml:space="preserve">Database </w:t>
      </w:r>
      <w:r>
        <w:rPr>
          <w:sz w:val="20"/>
          <w:szCs w:val="20"/>
          <w:lang w:val="en-US"/>
        </w:rPr>
        <w:t xml:space="preserve">and backups </w:t>
      </w:r>
      <w:r w:rsidRPr="00E1562D">
        <w:rPr>
          <w:sz w:val="20"/>
          <w:szCs w:val="20"/>
          <w:lang w:val="en-US"/>
        </w:rPr>
        <w:t xml:space="preserve">encrypted using MS SQL Transparent Data Encryption (TDE). </w:t>
      </w:r>
    </w:p>
    <w:p w14:paraId="7F0D3D7C" w14:textId="77777777" w:rsidR="00E1562D" w:rsidRPr="00E1562D" w:rsidRDefault="00E1562D" w:rsidP="00E1562D">
      <w:pPr>
        <w:pStyle w:val="ListParagraph"/>
        <w:numPr>
          <w:ilvl w:val="0"/>
          <w:numId w:val="6"/>
        </w:numPr>
        <w:jc w:val="both"/>
        <w:rPr>
          <w:sz w:val="20"/>
          <w:szCs w:val="20"/>
          <w:lang w:val="en-US"/>
        </w:rPr>
      </w:pPr>
      <w:r w:rsidRPr="00E1562D">
        <w:rPr>
          <w:b/>
          <w:sz w:val="20"/>
          <w:szCs w:val="20"/>
          <w:lang w:val="en-US"/>
        </w:rPr>
        <w:t xml:space="preserve">Data masking in non-production: </w:t>
      </w:r>
      <w:r w:rsidRPr="00E1562D">
        <w:rPr>
          <w:sz w:val="20"/>
          <w:szCs w:val="20"/>
          <w:lang w:val="en-US"/>
        </w:rPr>
        <w:t xml:space="preserve">Test and development environments must never contain real customer data. Use masked or synthetic data. </w:t>
      </w:r>
    </w:p>
    <w:p w14:paraId="39FCB9D4" w14:textId="43AF01DE" w:rsidR="00E1562D" w:rsidRPr="00E1562D" w:rsidRDefault="00E1562D" w:rsidP="00E1562D">
      <w:pPr>
        <w:pStyle w:val="ListParagraph"/>
        <w:numPr>
          <w:ilvl w:val="0"/>
          <w:numId w:val="6"/>
        </w:numPr>
        <w:jc w:val="both"/>
        <w:rPr>
          <w:sz w:val="20"/>
          <w:szCs w:val="20"/>
          <w:lang w:val="en-US"/>
        </w:rPr>
      </w:pPr>
      <w:r w:rsidRPr="00E1562D">
        <w:rPr>
          <w:b/>
          <w:sz w:val="20"/>
          <w:szCs w:val="20"/>
          <w:lang w:val="en-US"/>
        </w:rPr>
        <w:t xml:space="preserve">Data retention: </w:t>
      </w:r>
      <w:r w:rsidRPr="00E1562D">
        <w:rPr>
          <w:sz w:val="20"/>
          <w:szCs w:val="20"/>
          <w:lang w:val="en-US"/>
        </w:rPr>
        <w:t>Meter readings kept for 7 years (utility industry standard). Tariff price history kept indefinitely</w:t>
      </w:r>
      <w:r w:rsidR="006A67D5">
        <w:rPr>
          <w:sz w:val="20"/>
          <w:szCs w:val="20"/>
          <w:lang w:val="en-US"/>
        </w:rPr>
        <w:t>.</w:t>
      </w:r>
      <w:r w:rsidRPr="00E1562D">
        <w:rPr>
          <w:sz w:val="20"/>
          <w:szCs w:val="20"/>
          <w:lang w:val="en-US"/>
        </w:rPr>
        <w:t xml:space="preserve"> </w:t>
      </w:r>
    </w:p>
    <w:p w14:paraId="0B7028A8" w14:textId="02585456" w:rsidR="00E5331E" w:rsidRPr="00E1562D" w:rsidRDefault="00E5331E" w:rsidP="00E1562D">
      <w:pPr>
        <w:pStyle w:val="Heading1"/>
        <w:numPr>
          <w:ilvl w:val="0"/>
          <w:numId w:val="1"/>
        </w:numPr>
        <w:rPr>
          <w:b/>
          <w:bCs/>
          <w:color w:val="auto"/>
          <w:sz w:val="24"/>
          <w:szCs w:val="24"/>
        </w:rPr>
      </w:pPr>
      <w:r w:rsidRPr="00E1562D">
        <w:rPr>
          <w:b/>
          <w:bCs/>
          <w:color w:val="auto"/>
          <w:sz w:val="24"/>
          <w:szCs w:val="24"/>
        </w:rPr>
        <w:t>Auditability and Traceability</w:t>
      </w:r>
    </w:p>
    <w:p w14:paraId="4C20DC96" w14:textId="77777777" w:rsidR="00E1562D" w:rsidRDefault="00E1562D">
      <w:pPr>
        <w:jc w:val="both"/>
        <w:rPr>
          <w:lang w:eastAsia="en-ZA"/>
        </w:rPr>
      </w:pPr>
      <w:r>
        <w:rPr>
          <w:sz w:val="20"/>
          <w:szCs w:val="20"/>
          <w:lang w:val="en-US"/>
        </w:rPr>
        <w:t>If a customer disputes a bill, the system must show exactly how it was calculated: which meter reading was used, which tariff plan applied on that date, the price per kWh, and whether the reading arrived on time or late. Without that full trace, the dispute cannot be resolved properly. The same applies to tariff changes: if an administrator updates a price retrospectively, the system must record who made the change, when it was made, and what the previous value was.</w:t>
      </w:r>
    </w:p>
    <w:p w14:paraId="612713FB" w14:textId="323C5DF0" w:rsidR="00E1562D" w:rsidRPr="00E1562D" w:rsidRDefault="00E1562D" w:rsidP="00E1562D">
      <w:pPr>
        <w:spacing w:before="240"/>
        <w:jc w:val="both"/>
        <w:rPr>
          <w:sz w:val="20"/>
          <w:szCs w:val="20"/>
          <w:lang w:val="en-US"/>
        </w:rPr>
      </w:pPr>
      <w:r w:rsidRPr="00E1562D">
        <w:rPr>
          <w:sz w:val="20"/>
          <w:szCs w:val="20"/>
          <w:lang w:val="en-US"/>
        </w:rPr>
        <w:t xml:space="preserve">What non-functional requirements need to be in place to address the </w:t>
      </w:r>
      <w:r>
        <w:rPr>
          <w:sz w:val="20"/>
          <w:szCs w:val="20"/>
          <w:lang w:val="en-US"/>
        </w:rPr>
        <w:t xml:space="preserve">audit and traceability </w:t>
      </w:r>
      <w:r w:rsidRPr="00E1562D">
        <w:rPr>
          <w:sz w:val="20"/>
          <w:szCs w:val="20"/>
          <w:lang w:val="en-US"/>
        </w:rPr>
        <w:t>concern:</w:t>
      </w:r>
    </w:p>
    <w:p w14:paraId="6FF42151" w14:textId="77777777" w:rsidR="006A67D5" w:rsidRDefault="006A67D5" w:rsidP="006A67D5">
      <w:pPr>
        <w:pStyle w:val="ListParagraph"/>
        <w:numPr>
          <w:ilvl w:val="0"/>
          <w:numId w:val="7"/>
        </w:numPr>
        <w:jc w:val="both"/>
        <w:rPr>
          <w:lang w:eastAsia="en-ZA"/>
        </w:rPr>
      </w:pPr>
      <w:r>
        <w:rPr>
          <w:b/>
          <w:bCs/>
          <w:sz w:val="20"/>
          <w:szCs w:val="20"/>
          <w:lang w:val="en-US"/>
        </w:rPr>
        <w:t>Tariff price changes:</w:t>
      </w:r>
      <w:r>
        <w:rPr>
          <w:sz w:val="20"/>
          <w:szCs w:val="20"/>
          <w:lang w:val="en-US"/>
        </w:rPr>
        <w:t xml:space="preserve"> Record who changed the price, when it changed, the old and new values, the effective date, and the reason for the change.</w:t>
      </w:r>
    </w:p>
    <w:p w14:paraId="03AF2341" w14:textId="77777777" w:rsidR="006A67D5" w:rsidRDefault="006A67D5" w:rsidP="006A67D5">
      <w:pPr>
        <w:pStyle w:val="ListParagraph"/>
        <w:numPr>
          <w:ilvl w:val="0"/>
          <w:numId w:val="7"/>
        </w:numPr>
        <w:jc w:val="both"/>
      </w:pPr>
      <w:r>
        <w:rPr>
          <w:b/>
          <w:bCs/>
          <w:sz w:val="20"/>
          <w:szCs w:val="20"/>
          <w:lang w:val="en-US"/>
        </w:rPr>
        <w:t>Meter readings:</w:t>
      </w:r>
      <w:r>
        <w:rPr>
          <w:sz w:val="20"/>
          <w:szCs w:val="20"/>
          <w:lang w:val="en-US"/>
        </w:rPr>
        <w:t xml:space="preserve"> Record when the reading was captured and when it was received to identify late arrivals.</w:t>
      </w:r>
    </w:p>
    <w:p w14:paraId="70E82DC8" w14:textId="77777777" w:rsidR="006A67D5" w:rsidRDefault="006A67D5" w:rsidP="006A67D5">
      <w:pPr>
        <w:pStyle w:val="ListParagraph"/>
        <w:numPr>
          <w:ilvl w:val="0"/>
          <w:numId w:val="7"/>
        </w:numPr>
        <w:jc w:val="both"/>
      </w:pPr>
      <w:r>
        <w:rPr>
          <w:b/>
          <w:bCs/>
          <w:sz w:val="20"/>
          <w:szCs w:val="20"/>
          <w:lang w:val="en-US"/>
        </w:rPr>
        <w:t>Billing calculations:</w:t>
      </w:r>
      <w:r>
        <w:rPr>
          <w:sz w:val="20"/>
          <w:szCs w:val="20"/>
          <w:lang w:val="en-US"/>
        </w:rPr>
        <w:t xml:space="preserve"> Record the reading and tariff price used to calculate each invoice amount.</w:t>
      </w:r>
    </w:p>
    <w:p w14:paraId="16314234" w14:textId="77777777" w:rsidR="006A67D5" w:rsidRDefault="006A67D5" w:rsidP="006A67D5">
      <w:pPr>
        <w:pStyle w:val="ListParagraph"/>
        <w:numPr>
          <w:ilvl w:val="0"/>
          <w:numId w:val="7"/>
        </w:numPr>
        <w:jc w:val="both"/>
      </w:pPr>
      <w:r>
        <w:rPr>
          <w:b/>
          <w:bCs/>
          <w:sz w:val="20"/>
          <w:szCs w:val="20"/>
          <w:lang w:val="en-US"/>
        </w:rPr>
        <w:t>Customer subscription changes:</w:t>
      </w:r>
      <w:r>
        <w:rPr>
          <w:sz w:val="20"/>
          <w:szCs w:val="20"/>
          <w:lang w:val="en-US"/>
        </w:rPr>
        <w:t xml:space="preserve"> Record when a customer moved to a different tariff plan.</w:t>
      </w:r>
    </w:p>
    <w:p w14:paraId="7AC571C5" w14:textId="77777777" w:rsidR="006A67D5" w:rsidRDefault="006A67D5" w:rsidP="006A67D5">
      <w:pPr>
        <w:pStyle w:val="ListParagraph"/>
        <w:numPr>
          <w:ilvl w:val="0"/>
          <w:numId w:val="7"/>
        </w:numPr>
        <w:jc w:val="both"/>
      </w:pPr>
      <w:r>
        <w:rPr>
          <w:b/>
          <w:bCs/>
          <w:sz w:val="20"/>
          <w:szCs w:val="20"/>
          <w:lang w:val="en-US"/>
        </w:rPr>
        <w:t>Account updates:</w:t>
      </w:r>
      <w:r>
        <w:rPr>
          <w:sz w:val="20"/>
          <w:szCs w:val="20"/>
          <w:lang w:val="en-US"/>
        </w:rPr>
        <w:t xml:space="preserve"> Record any manual override or correction made to a customer profile by an operator.</w:t>
      </w:r>
    </w:p>
    <w:p w14:paraId="18F10AC6" w14:textId="77777777" w:rsidR="00A659A4" w:rsidRPr="00A659A4" w:rsidRDefault="00A659A4" w:rsidP="00A659A4">
      <w:pPr>
        <w:jc w:val="both"/>
        <w:rPr>
          <w:sz w:val="20"/>
          <w:szCs w:val="20"/>
          <w:lang w:val="en-US"/>
        </w:rPr>
      </w:pPr>
      <w:r w:rsidRPr="00A659A4">
        <w:rPr>
          <w:sz w:val="20"/>
          <w:szCs w:val="20"/>
          <w:lang w:val="en-US"/>
        </w:rPr>
        <w:lastRenderedPageBreak/>
        <w:t>How I would do this:</w:t>
      </w:r>
    </w:p>
    <w:p w14:paraId="7237152F" w14:textId="63CF38AF" w:rsidR="00A659A4" w:rsidRPr="00A659A4" w:rsidRDefault="00A659A4" w:rsidP="00A659A4">
      <w:pPr>
        <w:jc w:val="both"/>
        <w:rPr>
          <w:sz w:val="20"/>
          <w:szCs w:val="20"/>
          <w:lang w:val="en-US"/>
        </w:rPr>
      </w:pPr>
      <w:r w:rsidRPr="00A659A4">
        <w:rPr>
          <w:b/>
          <w:bCs/>
          <w:sz w:val="20"/>
          <w:szCs w:val="20"/>
          <w:lang w:val="en-US"/>
        </w:rPr>
        <w:t>Application-level logging:</w:t>
      </w:r>
      <w:r w:rsidRPr="00A659A4">
        <w:rPr>
          <w:sz w:val="20"/>
          <w:szCs w:val="20"/>
          <w:lang w:val="en-US"/>
        </w:rPr>
        <w:t xml:space="preserve"> Structured JSON logs from the application</w:t>
      </w:r>
      <w:r>
        <w:rPr>
          <w:sz w:val="20"/>
          <w:szCs w:val="20"/>
          <w:lang w:val="en-US"/>
        </w:rPr>
        <w:t xml:space="preserve">, </w:t>
      </w:r>
      <w:r w:rsidRPr="00A659A4">
        <w:rPr>
          <w:sz w:val="20"/>
          <w:szCs w:val="20"/>
          <w:lang w:val="en-US"/>
        </w:rPr>
        <w:t xml:space="preserve">every entry captures a timestamp, who triggered it (user or system), what was done, and which record was affected. </w:t>
      </w:r>
    </w:p>
    <w:p w14:paraId="4634A250" w14:textId="2B8793E1" w:rsidR="00A659A4" w:rsidRPr="00A659A4" w:rsidRDefault="00A659A4" w:rsidP="00A659A4">
      <w:pPr>
        <w:jc w:val="both"/>
        <w:rPr>
          <w:sz w:val="20"/>
          <w:szCs w:val="20"/>
          <w:lang w:val="en-US"/>
        </w:rPr>
      </w:pPr>
      <w:r w:rsidRPr="00A659A4">
        <w:rPr>
          <w:b/>
          <w:bCs/>
          <w:sz w:val="20"/>
          <w:szCs w:val="20"/>
          <w:lang w:val="en-US"/>
        </w:rPr>
        <w:t>Database-level auditing:</w:t>
      </w:r>
      <w:r w:rsidRPr="00A659A4">
        <w:rPr>
          <w:sz w:val="20"/>
          <w:szCs w:val="20"/>
          <w:lang w:val="en-US"/>
        </w:rPr>
        <w:t xml:space="preserve"> Enable Change Data Capture (CDC) on the TARIFF_PRICE_HISTORY table</w:t>
      </w:r>
      <w:r>
        <w:rPr>
          <w:sz w:val="20"/>
          <w:szCs w:val="20"/>
          <w:lang w:val="en-US"/>
        </w:rPr>
        <w:t xml:space="preserve">, </w:t>
      </w:r>
      <w:r w:rsidRPr="00A659A4">
        <w:rPr>
          <w:sz w:val="20"/>
          <w:szCs w:val="20"/>
          <w:lang w:val="en-US"/>
        </w:rPr>
        <w:t>it automatically records every insert, update, and delete with before/after values. This catches pricing changes even if someone edits the database directly, bypassing the application.</w:t>
      </w:r>
    </w:p>
    <w:p w14:paraId="79C9F7E6" w14:textId="1A7962E9" w:rsidR="00A659A4" w:rsidRPr="00A659A4" w:rsidRDefault="00A659A4" w:rsidP="00A659A4">
      <w:pPr>
        <w:jc w:val="both"/>
        <w:rPr>
          <w:sz w:val="20"/>
          <w:szCs w:val="20"/>
          <w:lang w:val="en-US"/>
        </w:rPr>
      </w:pPr>
      <w:r w:rsidRPr="00A659A4">
        <w:rPr>
          <w:b/>
          <w:bCs/>
          <w:sz w:val="20"/>
          <w:szCs w:val="20"/>
          <w:lang w:val="en-US"/>
        </w:rPr>
        <w:t>Billing dispute traceability:</w:t>
      </w:r>
      <w:r w:rsidRPr="00A659A4">
        <w:rPr>
          <w:sz w:val="20"/>
          <w:szCs w:val="20"/>
          <w:lang w:val="en-US"/>
        </w:rPr>
        <w:t xml:space="preserve"> Build a query or dashboard that traces the full chain: </w:t>
      </w:r>
      <w:r>
        <w:rPr>
          <w:sz w:val="20"/>
          <w:szCs w:val="20"/>
          <w:lang w:val="en-US"/>
        </w:rPr>
        <w:t>Meter r</w:t>
      </w:r>
      <w:r w:rsidRPr="00A659A4">
        <w:rPr>
          <w:sz w:val="20"/>
          <w:szCs w:val="20"/>
          <w:lang w:val="en-US"/>
        </w:rPr>
        <w:t>eading</w:t>
      </w:r>
      <w:r>
        <w:rPr>
          <w:sz w:val="20"/>
          <w:szCs w:val="20"/>
          <w:lang w:val="en-US"/>
        </w:rPr>
        <w:t xml:space="preserve">s </w:t>
      </w:r>
      <w:r w:rsidRPr="00A659A4">
        <w:rPr>
          <w:sz w:val="20"/>
          <w:szCs w:val="20"/>
          <w:lang w:val="en-US"/>
        </w:rPr>
        <w:t>→ Subscription</w:t>
      </w:r>
      <w:r>
        <w:rPr>
          <w:sz w:val="20"/>
          <w:szCs w:val="20"/>
          <w:lang w:val="en-US"/>
        </w:rPr>
        <w:t xml:space="preserve"> (Tariff Plan)</w:t>
      </w:r>
      <w:r w:rsidRPr="00A659A4">
        <w:rPr>
          <w:sz w:val="20"/>
          <w:szCs w:val="20"/>
          <w:lang w:val="en-US"/>
        </w:rPr>
        <w:t xml:space="preserve"> → Price → Calculated Cost. Given a CustomerID and date range, it should answer "how was this bill calculated?" in under 30 seconds.</w:t>
      </w:r>
    </w:p>
    <w:p w14:paraId="1DC09E53" w14:textId="115C93F5" w:rsidR="00E5331E" w:rsidRPr="00A659A4" w:rsidRDefault="00A659A4" w:rsidP="00A659A4">
      <w:pPr>
        <w:jc w:val="both"/>
        <w:rPr>
          <w:b/>
          <w:bCs/>
          <w:i/>
          <w:iCs/>
          <w:sz w:val="20"/>
          <w:szCs w:val="20"/>
          <w:lang w:val="en-US"/>
        </w:rPr>
      </w:pPr>
      <w:r w:rsidRPr="00A659A4">
        <w:rPr>
          <w:b/>
          <w:bCs/>
          <w:i/>
          <w:iCs/>
          <w:sz w:val="20"/>
          <w:szCs w:val="20"/>
          <w:lang w:val="en-US"/>
        </w:rPr>
        <w:t>Key rule: Audit logs must be immutable</w:t>
      </w:r>
      <w:r>
        <w:rPr>
          <w:b/>
          <w:bCs/>
          <w:i/>
          <w:iCs/>
          <w:sz w:val="20"/>
          <w:szCs w:val="20"/>
          <w:lang w:val="en-US"/>
        </w:rPr>
        <w:t xml:space="preserve">; </w:t>
      </w:r>
      <w:r w:rsidRPr="00A659A4">
        <w:rPr>
          <w:b/>
          <w:bCs/>
          <w:i/>
          <w:iCs/>
          <w:sz w:val="20"/>
          <w:szCs w:val="20"/>
          <w:lang w:val="en-US"/>
        </w:rPr>
        <w:t>no one</w:t>
      </w:r>
      <w:r>
        <w:rPr>
          <w:b/>
          <w:bCs/>
          <w:i/>
          <w:iCs/>
          <w:sz w:val="20"/>
          <w:szCs w:val="20"/>
          <w:lang w:val="en-US"/>
        </w:rPr>
        <w:t xml:space="preserve"> should be able to </w:t>
      </w:r>
      <w:r w:rsidRPr="00A659A4">
        <w:rPr>
          <w:b/>
          <w:bCs/>
          <w:i/>
          <w:iCs/>
          <w:sz w:val="20"/>
          <w:szCs w:val="20"/>
          <w:lang w:val="en-US"/>
        </w:rPr>
        <w:t>edit or delete them.</w:t>
      </w:r>
    </w:p>
    <w:p w14:paraId="01869505" w14:textId="14A3EE3C" w:rsidR="00E5331E" w:rsidRPr="00A659A4" w:rsidRDefault="00E5331E" w:rsidP="00A659A4">
      <w:pPr>
        <w:pStyle w:val="Heading1"/>
        <w:numPr>
          <w:ilvl w:val="0"/>
          <w:numId w:val="1"/>
        </w:numPr>
        <w:rPr>
          <w:b/>
          <w:bCs/>
          <w:color w:val="auto"/>
          <w:sz w:val="24"/>
          <w:szCs w:val="24"/>
        </w:rPr>
      </w:pPr>
      <w:r w:rsidRPr="00A659A4">
        <w:rPr>
          <w:b/>
          <w:bCs/>
          <w:color w:val="auto"/>
          <w:sz w:val="24"/>
          <w:szCs w:val="24"/>
        </w:rPr>
        <w:t>Load and Performance Metrics</w:t>
      </w:r>
    </w:p>
    <w:p w14:paraId="65A37140" w14:textId="77777777" w:rsidR="00A659A4" w:rsidRDefault="00A659A4">
      <w:pPr>
        <w:jc w:val="both"/>
        <w:rPr>
          <w:lang w:eastAsia="en-ZA"/>
        </w:rPr>
      </w:pPr>
      <w:r>
        <w:rPr>
          <w:sz w:val="20"/>
          <w:szCs w:val="20"/>
          <w:lang w:val="en-US"/>
        </w:rPr>
        <w:t>The READINGS table grows faster than any other table in the system. With 50,000 meters sending one reading per day, it adds 50,000 rows daily, or about 18 million a year. After five years, that exceeds 90 million rows. If queries are not designed for that scale, performance will decline over time until billing takes hours instead of minutes, often without anyone noticing the gradual slowdown.</w:t>
      </w:r>
    </w:p>
    <w:p w14:paraId="6A565E10" w14:textId="779B0800" w:rsidR="00E5331E" w:rsidRPr="00E5331E" w:rsidRDefault="00A659A4" w:rsidP="00E5331E">
      <w:pPr>
        <w:jc w:val="both"/>
        <w:rPr>
          <w:sz w:val="20"/>
          <w:szCs w:val="20"/>
          <w:lang w:val="en-US"/>
        </w:rPr>
      </w:pPr>
      <w:r>
        <w:rPr>
          <w:sz w:val="20"/>
          <w:szCs w:val="20"/>
          <w:lang w:val="en-US"/>
        </w:rPr>
        <w:t xml:space="preserve">Herewith </w:t>
      </w:r>
      <w:r w:rsidR="00E5331E" w:rsidRPr="00E5331E">
        <w:rPr>
          <w:sz w:val="20"/>
          <w:szCs w:val="20"/>
          <w:lang w:val="en-US"/>
        </w:rPr>
        <w:t xml:space="preserve">2 metrics that </w:t>
      </w:r>
      <w:r>
        <w:rPr>
          <w:sz w:val="20"/>
          <w:szCs w:val="20"/>
          <w:lang w:val="en-US"/>
        </w:rPr>
        <w:t xml:space="preserve">should be tested to ensure basic load and performance of the system: </w:t>
      </w:r>
    </w:p>
    <w:p w14:paraId="1C59D317" w14:textId="77777777" w:rsidR="00E5331E" w:rsidRPr="00A659A4" w:rsidRDefault="00E5331E" w:rsidP="00E5331E">
      <w:pPr>
        <w:jc w:val="both"/>
        <w:rPr>
          <w:b/>
          <w:bCs/>
          <w:sz w:val="20"/>
          <w:szCs w:val="20"/>
          <w:lang w:val="en-US"/>
        </w:rPr>
      </w:pPr>
      <w:r w:rsidRPr="00A659A4">
        <w:rPr>
          <w:b/>
          <w:bCs/>
          <w:sz w:val="20"/>
          <w:szCs w:val="20"/>
          <w:lang w:val="en-US"/>
        </w:rPr>
        <w:t>Metric 1: Daily Batch Ingestion Time</w:t>
      </w:r>
    </w:p>
    <w:p w14:paraId="35BAA2C0" w14:textId="77777777" w:rsidR="00A659A4" w:rsidRDefault="00A659A4" w:rsidP="00A659A4">
      <w:pPr>
        <w:pStyle w:val="ListParagraph"/>
        <w:numPr>
          <w:ilvl w:val="0"/>
          <w:numId w:val="11"/>
        </w:numPr>
        <w:jc w:val="both"/>
        <w:rPr>
          <w:bCs/>
          <w:sz w:val="20"/>
          <w:szCs w:val="20"/>
          <w:lang w:val="en-US"/>
        </w:rPr>
      </w:pPr>
      <w:r w:rsidRPr="00A659A4">
        <w:rPr>
          <w:b/>
          <w:sz w:val="20"/>
          <w:szCs w:val="20"/>
          <w:lang w:val="en-US"/>
        </w:rPr>
        <w:t xml:space="preserve">What it measures: </w:t>
      </w:r>
      <w:r w:rsidRPr="00A659A4">
        <w:rPr>
          <w:bCs/>
          <w:sz w:val="20"/>
          <w:szCs w:val="20"/>
          <w:lang w:val="en-US"/>
        </w:rPr>
        <w:t>Time to receive, validate, and store a full day's meter readings.</w:t>
      </w:r>
    </w:p>
    <w:p w14:paraId="3CA9EECC" w14:textId="77777777" w:rsidR="00A659A4" w:rsidRDefault="00A659A4" w:rsidP="00A659A4">
      <w:pPr>
        <w:pStyle w:val="ListParagraph"/>
        <w:numPr>
          <w:ilvl w:val="0"/>
          <w:numId w:val="11"/>
        </w:numPr>
        <w:jc w:val="both"/>
        <w:rPr>
          <w:bCs/>
          <w:sz w:val="20"/>
          <w:szCs w:val="20"/>
          <w:lang w:val="en-US"/>
        </w:rPr>
      </w:pPr>
      <w:r w:rsidRPr="00A659A4">
        <w:rPr>
          <w:b/>
          <w:sz w:val="20"/>
          <w:szCs w:val="20"/>
          <w:lang w:val="en-US"/>
        </w:rPr>
        <w:t xml:space="preserve">Target: </w:t>
      </w:r>
      <w:r w:rsidRPr="00A659A4">
        <w:rPr>
          <w:bCs/>
          <w:sz w:val="20"/>
          <w:szCs w:val="20"/>
          <w:lang w:val="en-US"/>
        </w:rPr>
        <w:t>100,000 readings ingested within 30 minutes.</w:t>
      </w:r>
    </w:p>
    <w:p w14:paraId="65AE2743" w14:textId="77777777" w:rsidR="00A659A4" w:rsidRDefault="00A659A4" w:rsidP="00A659A4">
      <w:pPr>
        <w:pStyle w:val="ListParagraph"/>
        <w:numPr>
          <w:ilvl w:val="0"/>
          <w:numId w:val="11"/>
        </w:numPr>
        <w:jc w:val="both"/>
        <w:rPr>
          <w:bCs/>
          <w:sz w:val="20"/>
          <w:szCs w:val="20"/>
          <w:lang w:val="en-US"/>
        </w:rPr>
      </w:pPr>
      <w:r>
        <w:rPr>
          <w:b/>
          <w:sz w:val="20"/>
          <w:szCs w:val="20"/>
          <w:lang w:val="en-US"/>
        </w:rPr>
        <w:t xml:space="preserve">Why meter readings? </w:t>
      </w:r>
      <w:r w:rsidRPr="00A659A4">
        <w:rPr>
          <w:bCs/>
          <w:sz w:val="20"/>
          <w:szCs w:val="20"/>
          <w:lang w:val="en-US"/>
        </w:rPr>
        <w:t xml:space="preserve">Billing, alerting, and customer dashboards are all waiting for </w:t>
      </w:r>
      <w:r>
        <w:rPr>
          <w:bCs/>
          <w:sz w:val="20"/>
          <w:szCs w:val="20"/>
          <w:lang w:val="en-US"/>
        </w:rPr>
        <w:t>the electricity meter readings, and i</w:t>
      </w:r>
      <w:r w:rsidRPr="00A659A4">
        <w:rPr>
          <w:bCs/>
          <w:sz w:val="20"/>
          <w:szCs w:val="20"/>
          <w:lang w:val="en-US"/>
        </w:rPr>
        <w:t>t's the first metric to degrade as the customer base grows</w:t>
      </w:r>
      <w:r>
        <w:rPr>
          <w:bCs/>
          <w:sz w:val="20"/>
          <w:szCs w:val="20"/>
          <w:lang w:val="en-US"/>
        </w:rPr>
        <w:t>.</w:t>
      </w:r>
    </w:p>
    <w:p w14:paraId="70C22E80" w14:textId="590D1366" w:rsidR="00E5331E" w:rsidRPr="00A659A4" w:rsidRDefault="00A659A4" w:rsidP="00A659A4">
      <w:pPr>
        <w:pStyle w:val="ListParagraph"/>
        <w:numPr>
          <w:ilvl w:val="0"/>
          <w:numId w:val="11"/>
        </w:numPr>
        <w:jc w:val="both"/>
        <w:rPr>
          <w:bCs/>
          <w:sz w:val="20"/>
          <w:szCs w:val="20"/>
          <w:lang w:val="en-US"/>
        </w:rPr>
      </w:pPr>
      <w:r w:rsidRPr="00A659A4">
        <w:rPr>
          <w:b/>
          <w:sz w:val="20"/>
          <w:szCs w:val="20"/>
          <w:lang w:val="en-US"/>
        </w:rPr>
        <w:t xml:space="preserve">How to test: </w:t>
      </w:r>
      <w:r w:rsidRPr="00A659A4">
        <w:rPr>
          <w:bCs/>
          <w:sz w:val="20"/>
          <w:szCs w:val="20"/>
          <w:lang w:val="en-US"/>
        </w:rPr>
        <w:t>Run synthetic data at 100K, 200K, and 500K volumes. Measure wall-clock time end to end. Use SQL Server Query Store to spot write-path bottlenecks.</w:t>
      </w:r>
    </w:p>
    <w:p w14:paraId="647EDE68" w14:textId="77777777" w:rsidR="00E5331E" w:rsidRPr="00A659A4" w:rsidRDefault="00E5331E" w:rsidP="00E5331E">
      <w:pPr>
        <w:jc w:val="both"/>
        <w:rPr>
          <w:b/>
          <w:bCs/>
          <w:sz w:val="20"/>
          <w:szCs w:val="20"/>
          <w:lang w:val="en-US"/>
        </w:rPr>
      </w:pPr>
      <w:r w:rsidRPr="00A659A4">
        <w:rPr>
          <w:b/>
          <w:bCs/>
          <w:sz w:val="20"/>
          <w:szCs w:val="20"/>
          <w:lang w:val="en-US"/>
        </w:rPr>
        <w:t>Metric 2: Billing Calculation Response Time</w:t>
      </w:r>
    </w:p>
    <w:p w14:paraId="3E2F9CF3" w14:textId="77777777" w:rsidR="002B6F98" w:rsidRPr="002B6F98" w:rsidRDefault="002B6F98" w:rsidP="002B6F98">
      <w:pPr>
        <w:pStyle w:val="ListParagraph"/>
        <w:numPr>
          <w:ilvl w:val="0"/>
          <w:numId w:val="12"/>
        </w:numPr>
        <w:jc w:val="both"/>
        <w:rPr>
          <w:bCs/>
          <w:sz w:val="20"/>
          <w:szCs w:val="20"/>
          <w:lang w:val="en-US"/>
        </w:rPr>
      </w:pPr>
      <w:r w:rsidRPr="002B6F98">
        <w:rPr>
          <w:b/>
          <w:sz w:val="20"/>
          <w:szCs w:val="20"/>
          <w:lang w:val="en-US"/>
        </w:rPr>
        <w:t xml:space="preserve">What it measures: </w:t>
      </w:r>
      <w:r w:rsidRPr="002B6F98">
        <w:rPr>
          <w:bCs/>
          <w:sz w:val="20"/>
          <w:szCs w:val="20"/>
          <w:lang w:val="en-US"/>
        </w:rPr>
        <w:t>Time to calculate a customer's monthly cost by joining readings with the correct time-aligned tariff price.</w:t>
      </w:r>
    </w:p>
    <w:p w14:paraId="43A4F4FD" w14:textId="77777777" w:rsidR="002B6F98" w:rsidRPr="002B6F98" w:rsidRDefault="002B6F98" w:rsidP="002B6F98">
      <w:pPr>
        <w:pStyle w:val="ListParagraph"/>
        <w:numPr>
          <w:ilvl w:val="0"/>
          <w:numId w:val="12"/>
        </w:numPr>
        <w:jc w:val="both"/>
        <w:rPr>
          <w:bCs/>
          <w:sz w:val="20"/>
          <w:szCs w:val="20"/>
          <w:lang w:val="en-US"/>
        </w:rPr>
      </w:pPr>
      <w:r w:rsidRPr="002B6F98">
        <w:rPr>
          <w:b/>
          <w:sz w:val="20"/>
          <w:szCs w:val="20"/>
          <w:lang w:val="en-US"/>
        </w:rPr>
        <w:t xml:space="preserve">Target: </w:t>
      </w:r>
      <w:r w:rsidRPr="002B6F98">
        <w:rPr>
          <w:bCs/>
          <w:sz w:val="20"/>
          <w:szCs w:val="20"/>
          <w:lang w:val="en-US"/>
        </w:rPr>
        <w:t>Single customer bill: under 2 seconds. Full monthly billing run: under 15 minutes.</w:t>
      </w:r>
    </w:p>
    <w:p w14:paraId="2A57582A" w14:textId="26D5D238" w:rsidR="002B6F98" w:rsidRPr="002B6F98" w:rsidRDefault="002B6F98" w:rsidP="002B6F98">
      <w:pPr>
        <w:pStyle w:val="ListParagraph"/>
        <w:numPr>
          <w:ilvl w:val="0"/>
          <w:numId w:val="12"/>
        </w:numPr>
        <w:jc w:val="both"/>
        <w:rPr>
          <w:bCs/>
          <w:sz w:val="20"/>
          <w:szCs w:val="20"/>
          <w:lang w:val="en-US"/>
        </w:rPr>
      </w:pPr>
      <w:r w:rsidRPr="002B6F98">
        <w:rPr>
          <w:b/>
          <w:sz w:val="20"/>
          <w:szCs w:val="20"/>
          <w:lang w:val="en-US"/>
        </w:rPr>
        <w:t xml:space="preserve">Why </w:t>
      </w:r>
      <w:r>
        <w:rPr>
          <w:b/>
          <w:sz w:val="20"/>
          <w:szCs w:val="20"/>
          <w:lang w:val="en-US"/>
        </w:rPr>
        <w:t>billing calculations</w:t>
      </w:r>
      <w:r w:rsidRPr="002B6F98">
        <w:rPr>
          <w:b/>
          <w:sz w:val="20"/>
          <w:szCs w:val="20"/>
          <w:lang w:val="en-US"/>
        </w:rPr>
        <w:t xml:space="preserve">: </w:t>
      </w:r>
      <w:r w:rsidRPr="002B6F98">
        <w:rPr>
          <w:bCs/>
          <w:sz w:val="20"/>
          <w:szCs w:val="20"/>
          <w:lang w:val="en-US"/>
        </w:rPr>
        <w:t>This is the most complex query in the system</w:t>
      </w:r>
      <w:r>
        <w:rPr>
          <w:bCs/>
          <w:sz w:val="20"/>
          <w:szCs w:val="20"/>
          <w:lang w:val="en-US"/>
        </w:rPr>
        <w:t xml:space="preserve"> as </w:t>
      </w:r>
      <w:r w:rsidRPr="002B6F98">
        <w:rPr>
          <w:bCs/>
          <w:sz w:val="20"/>
          <w:szCs w:val="20"/>
          <w:lang w:val="en-US"/>
        </w:rPr>
        <w:t xml:space="preserve">it's a range-based join (UsageDate BETWEEN EffectiveFromDate AND EffectiveToDate), not </w:t>
      </w:r>
      <w:r>
        <w:rPr>
          <w:bCs/>
          <w:sz w:val="20"/>
          <w:szCs w:val="20"/>
          <w:lang w:val="en-US"/>
        </w:rPr>
        <w:t xml:space="preserve">just </w:t>
      </w:r>
      <w:r w:rsidRPr="002B6F98">
        <w:rPr>
          <w:bCs/>
          <w:sz w:val="20"/>
          <w:szCs w:val="20"/>
          <w:lang w:val="en-US"/>
        </w:rPr>
        <w:t>a simple key lookup. Without proper indexes and partitioning, it gets slower every month as the READINGS table grows.</w:t>
      </w:r>
    </w:p>
    <w:p w14:paraId="5EC54558" w14:textId="1355B319" w:rsidR="00E5331E" w:rsidRPr="002B6F98" w:rsidRDefault="002B6F98" w:rsidP="002B6F98">
      <w:pPr>
        <w:pStyle w:val="ListParagraph"/>
        <w:numPr>
          <w:ilvl w:val="0"/>
          <w:numId w:val="12"/>
        </w:numPr>
        <w:jc w:val="both"/>
        <w:rPr>
          <w:bCs/>
          <w:sz w:val="20"/>
          <w:szCs w:val="20"/>
          <w:lang w:val="en-US"/>
        </w:rPr>
      </w:pPr>
      <w:r w:rsidRPr="002B6F98">
        <w:rPr>
          <w:b/>
          <w:sz w:val="20"/>
          <w:szCs w:val="20"/>
          <w:lang w:val="en-US"/>
        </w:rPr>
        <w:t xml:space="preserve">How to test: </w:t>
      </w:r>
      <w:r w:rsidRPr="002B6F98">
        <w:rPr>
          <w:bCs/>
          <w:sz w:val="20"/>
          <w:szCs w:val="20"/>
          <w:lang w:val="en-US"/>
        </w:rPr>
        <w:t>Load 3 years of simulated data (~50M readings). Run the billing query and check execution plans for table scans</w:t>
      </w:r>
      <w:r>
        <w:rPr>
          <w:bCs/>
          <w:sz w:val="20"/>
          <w:szCs w:val="20"/>
          <w:lang w:val="en-US"/>
        </w:rPr>
        <w:t xml:space="preserve">, </w:t>
      </w:r>
      <w:r w:rsidRPr="002B6F98">
        <w:rPr>
          <w:bCs/>
          <w:sz w:val="20"/>
          <w:szCs w:val="20"/>
          <w:lang w:val="en-US"/>
        </w:rPr>
        <w:t>if you see them, your indexes need work.</w:t>
      </w:r>
    </w:p>
    <w:p w14:paraId="51022EBD" w14:textId="71F3DB17" w:rsidR="00E5331E" w:rsidRPr="002B6F98" w:rsidRDefault="00E5331E" w:rsidP="002B6F98">
      <w:pPr>
        <w:pStyle w:val="Heading1"/>
        <w:numPr>
          <w:ilvl w:val="0"/>
          <w:numId w:val="1"/>
        </w:numPr>
        <w:rPr>
          <w:b/>
          <w:bCs/>
          <w:color w:val="auto"/>
          <w:sz w:val="24"/>
          <w:szCs w:val="24"/>
        </w:rPr>
      </w:pPr>
      <w:r w:rsidRPr="002B6F98">
        <w:rPr>
          <w:b/>
          <w:bCs/>
          <w:color w:val="auto"/>
          <w:sz w:val="24"/>
          <w:szCs w:val="24"/>
        </w:rPr>
        <w:t>Additional NFR: Data Accuracy and Time Alignment</w:t>
      </w:r>
    </w:p>
    <w:p w14:paraId="166F97AF" w14:textId="06DB28DC" w:rsidR="002B6F98" w:rsidRDefault="002B6F98">
      <w:pPr>
        <w:jc w:val="both"/>
        <w:rPr>
          <w:lang w:eastAsia="en-ZA"/>
        </w:rPr>
      </w:pPr>
      <w:r>
        <w:rPr>
          <w:sz w:val="20"/>
          <w:szCs w:val="20"/>
          <w:lang w:val="en-US"/>
        </w:rPr>
        <w:t>A major risk in this system is silent billing errors. Late readings can cause charges to be calculated using the wrong tariff, and retrospective price changes can invalidate bills that have already been issued. The system therefore needs automated checks for late arrivals, impact analysis for retroactive tariff changes, duplicate prevention, and anomaly detection to catch issues before they reach the customer.</w:t>
      </w:r>
    </w:p>
    <w:sectPr w:rsidR="002B6F98" w:rsidSect="00E5331E">
      <w:headerReference w:type="default" r:id="rId10"/>
      <w:footerReference w:type="defaul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5DB76" w14:textId="77777777" w:rsidR="006424BA" w:rsidRDefault="006424BA" w:rsidP="00E5331E">
      <w:pPr>
        <w:spacing w:after="0" w:line="240" w:lineRule="auto"/>
      </w:pPr>
      <w:r>
        <w:separator/>
      </w:r>
    </w:p>
  </w:endnote>
  <w:endnote w:type="continuationSeparator" w:id="0">
    <w:p w14:paraId="499BDD7F" w14:textId="77777777" w:rsidR="006424BA" w:rsidRDefault="006424BA" w:rsidP="00E53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135985080"/>
      <w:docPartObj>
        <w:docPartGallery w:val="Page Numbers (Bottom of Page)"/>
        <w:docPartUnique/>
      </w:docPartObj>
    </w:sdtPr>
    <w:sdtEndPr>
      <w:rPr>
        <w:color w:val="7F7F7F" w:themeColor="background1" w:themeShade="7F"/>
        <w:spacing w:val="60"/>
      </w:rPr>
    </w:sdtEndPr>
    <w:sdtContent>
      <w:p w14:paraId="2D2AB40A" w14:textId="58DA096E" w:rsidR="00E5331E" w:rsidRPr="00E5331E" w:rsidRDefault="00E5331E" w:rsidP="00E5331E">
        <w:pPr>
          <w:pStyle w:val="Footer"/>
          <w:pBdr>
            <w:top w:val="single" w:sz="4" w:space="1" w:color="D9D9D9" w:themeColor="background1" w:themeShade="D9"/>
          </w:pBdr>
          <w:jc w:val="right"/>
          <w:rPr>
            <w:b/>
            <w:bCs/>
            <w:sz w:val="16"/>
            <w:szCs w:val="16"/>
          </w:rPr>
        </w:pPr>
        <w:r w:rsidRPr="00E5331E">
          <w:rPr>
            <w:sz w:val="16"/>
            <w:szCs w:val="16"/>
          </w:rPr>
          <w:fldChar w:fldCharType="begin"/>
        </w:r>
        <w:r w:rsidRPr="00E5331E">
          <w:rPr>
            <w:sz w:val="16"/>
            <w:szCs w:val="16"/>
          </w:rPr>
          <w:instrText xml:space="preserve"> PAGE   \* MERGEFORMAT </w:instrText>
        </w:r>
        <w:r w:rsidRPr="00E5331E">
          <w:rPr>
            <w:sz w:val="16"/>
            <w:szCs w:val="16"/>
          </w:rPr>
          <w:fldChar w:fldCharType="separate"/>
        </w:r>
        <w:r w:rsidRPr="00E5331E">
          <w:rPr>
            <w:b/>
            <w:bCs/>
            <w:noProof/>
            <w:sz w:val="16"/>
            <w:szCs w:val="16"/>
          </w:rPr>
          <w:t>2</w:t>
        </w:r>
        <w:r w:rsidRPr="00E5331E">
          <w:rPr>
            <w:b/>
            <w:bCs/>
            <w:noProof/>
            <w:sz w:val="16"/>
            <w:szCs w:val="16"/>
          </w:rPr>
          <w:fldChar w:fldCharType="end"/>
        </w:r>
        <w:r w:rsidRPr="00E5331E">
          <w:rPr>
            <w:b/>
            <w:bCs/>
            <w:sz w:val="16"/>
            <w:szCs w:val="16"/>
          </w:rPr>
          <w:t xml:space="preserve"> | </w:t>
        </w:r>
        <w:r w:rsidRPr="00E5331E">
          <w:rPr>
            <w:color w:val="7F7F7F" w:themeColor="background1" w:themeShade="7F"/>
            <w:spacing w:val="60"/>
            <w:sz w:val="16"/>
            <w:szCs w:val="16"/>
          </w:rPr>
          <w:t>Page</w:t>
        </w:r>
      </w:p>
    </w:sdtContent>
  </w:sdt>
  <w:p w14:paraId="61054577" w14:textId="77777777" w:rsidR="00E5331E" w:rsidRDefault="00E533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97C3B" w14:textId="77777777" w:rsidR="006424BA" w:rsidRDefault="006424BA" w:rsidP="00E5331E">
      <w:pPr>
        <w:spacing w:after="0" w:line="240" w:lineRule="auto"/>
      </w:pPr>
      <w:r>
        <w:separator/>
      </w:r>
    </w:p>
  </w:footnote>
  <w:footnote w:type="continuationSeparator" w:id="0">
    <w:p w14:paraId="5F4E2285" w14:textId="77777777" w:rsidR="006424BA" w:rsidRDefault="006424BA" w:rsidP="00E53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3407" w14:textId="4B90A564" w:rsidR="00E5331E" w:rsidRPr="00E5331E" w:rsidRDefault="006424BA" w:rsidP="00E5331E">
    <w:pPr>
      <w:pStyle w:val="Header"/>
      <w:rPr>
        <w:sz w:val="16"/>
        <w:szCs w:val="16"/>
      </w:rPr>
    </w:pPr>
    <w:sdt>
      <w:sdtPr>
        <w:rPr>
          <w:sz w:val="16"/>
          <w:szCs w:val="16"/>
        </w:rPr>
        <w:alias w:val="Title"/>
        <w:tag w:val=""/>
        <w:id w:val="664756013"/>
        <w:placeholder>
          <w:docPart w:val="D09D89841F4C4509BAD6F04488C7F65C"/>
        </w:placeholder>
        <w:dataBinding w:prefixMappings="xmlns:ns0='http://purl.org/dc/elements/1.1/' xmlns:ns1='http://schemas.openxmlformats.org/package/2006/metadata/core-properties' " w:xpath="/ns1:coreProperties[1]/ns0:title[1]" w:storeItemID="{6C3C8BC8-F283-45AE-878A-BAB7291924A1}"/>
        <w:text/>
      </w:sdtPr>
      <w:sdtEndPr/>
      <w:sdtContent>
        <w:r w:rsidR="00816BB1">
          <w:rPr>
            <w:sz w:val="16"/>
            <w:szCs w:val="16"/>
          </w:rPr>
          <w:t>Non Functional Requirements</w:t>
        </w:r>
      </w:sdtContent>
    </w:sdt>
    <w:r w:rsidR="00E5331E" w:rsidRPr="00E5331E">
      <w:rPr>
        <w:sz w:val="16"/>
        <w:szCs w:val="16"/>
      </w:rPr>
      <w:t xml:space="preserve"> | </w:t>
    </w:r>
    <w:sdt>
      <w:sdtPr>
        <w:rPr>
          <w:sz w:val="16"/>
          <w:szCs w:val="16"/>
        </w:rPr>
        <w:alias w:val="Author"/>
        <w:tag w:val=""/>
        <w:id w:val="-1677181147"/>
        <w:placeholder>
          <w:docPart w:val="EFE6E2F11DB54FBC8CCDE31E3EACA83B"/>
        </w:placeholder>
        <w:dataBinding w:prefixMappings="xmlns:ns0='http://purl.org/dc/elements/1.1/' xmlns:ns1='http://schemas.openxmlformats.org/package/2006/metadata/core-properties' " w:xpath="/ns1:coreProperties[1]/ns0:creator[1]" w:storeItemID="{6C3C8BC8-F283-45AE-878A-BAB7291924A1}"/>
        <w:text/>
      </w:sdtPr>
      <w:sdtEndPr/>
      <w:sdtContent>
        <w:r w:rsidR="00E5331E" w:rsidRPr="00E5331E">
          <w:rPr>
            <w:sz w:val="16"/>
            <w:szCs w:val="16"/>
          </w:rPr>
          <w:t>Naomi Erasmus</w:t>
        </w:r>
      </w:sdtContent>
    </w:sdt>
  </w:p>
  <w:p w14:paraId="07D17C71" w14:textId="77777777" w:rsidR="00E5331E" w:rsidRDefault="00E533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555"/>
    <w:multiLevelType w:val="multilevel"/>
    <w:tmpl w:val="E93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E657E"/>
    <w:multiLevelType w:val="multilevel"/>
    <w:tmpl w:val="9914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D3D0B"/>
    <w:multiLevelType w:val="hybridMultilevel"/>
    <w:tmpl w:val="209ECC2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2E257F2E"/>
    <w:multiLevelType w:val="multilevel"/>
    <w:tmpl w:val="949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62343"/>
    <w:multiLevelType w:val="hybridMultilevel"/>
    <w:tmpl w:val="1A9651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3777040E"/>
    <w:multiLevelType w:val="hybridMultilevel"/>
    <w:tmpl w:val="8E525F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4217522"/>
    <w:multiLevelType w:val="hybridMultilevel"/>
    <w:tmpl w:val="C25244B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BCF7ED1"/>
    <w:multiLevelType w:val="hybridMultilevel"/>
    <w:tmpl w:val="F118AF6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55FC5E7E"/>
    <w:multiLevelType w:val="multilevel"/>
    <w:tmpl w:val="ADA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A5EA0"/>
    <w:multiLevelType w:val="hybridMultilevel"/>
    <w:tmpl w:val="ED9617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78D026C7"/>
    <w:multiLevelType w:val="multilevel"/>
    <w:tmpl w:val="90E8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F1593"/>
    <w:multiLevelType w:val="hybridMultilevel"/>
    <w:tmpl w:val="96B63BB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542739966">
    <w:abstractNumId w:val="11"/>
  </w:num>
  <w:num w:numId="2" w16cid:durableId="1711297649">
    <w:abstractNumId w:val="5"/>
  </w:num>
  <w:num w:numId="3" w16cid:durableId="949044293">
    <w:abstractNumId w:val="7"/>
  </w:num>
  <w:num w:numId="4" w16cid:durableId="692918204">
    <w:abstractNumId w:val="3"/>
  </w:num>
  <w:num w:numId="5" w16cid:durableId="632054504">
    <w:abstractNumId w:val="10"/>
  </w:num>
  <w:num w:numId="6" w16cid:durableId="882446736">
    <w:abstractNumId w:val="9"/>
  </w:num>
  <w:num w:numId="7" w16cid:durableId="370763454">
    <w:abstractNumId w:val="6"/>
  </w:num>
  <w:num w:numId="8" w16cid:durableId="1345399008">
    <w:abstractNumId w:val="0"/>
  </w:num>
  <w:num w:numId="9" w16cid:durableId="1066686948">
    <w:abstractNumId w:val="8"/>
  </w:num>
  <w:num w:numId="10" w16cid:durableId="1900049013">
    <w:abstractNumId w:val="1"/>
  </w:num>
  <w:num w:numId="11" w16cid:durableId="1339045395">
    <w:abstractNumId w:val="4"/>
  </w:num>
  <w:num w:numId="12" w16cid:durableId="506527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1E"/>
    <w:rsid w:val="002B6F98"/>
    <w:rsid w:val="00396BE2"/>
    <w:rsid w:val="004806B7"/>
    <w:rsid w:val="00494DF0"/>
    <w:rsid w:val="006424BA"/>
    <w:rsid w:val="006A67D5"/>
    <w:rsid w:val="007F1B07"/>
    <w:rsid w:val="00816BB1"/>
    <w:rsid w:val="008517E8"/>
    <w:rsid w:val="00A659A4"/>
    <w:rsid w:val="00B41705"/>
    <w:rsid w:val="00E1562D"/>
    <w:rsid w:val="00E5331E"/>
    <w:rsid w:val="00F540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EE25"/>
  <w15:chartTrackingRefBased/>
  <w15:docId w15:val="{70774F58-1ACC-4A96-8B8B-B063A107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31E"/>
    <w:rPr>
      <w:rFonts w:eastAsiaTheme="majorEastAsia" w:cstheme="majorBidi"/>
      <w:color w:val="272727" w:themeColor="text1" w:themeTint="D8"/>
    </w:rPr>
  </w:style>
  <w:style w:type="paragraph" w:styleId="Title">
    <w:name w:val="Title"/>
    <w:basedOn w:val="Normal"/>
    <w:next w:val="Normal"/>
    <w:link w:val="TitleChar"/>
    <w:uiPriority w:val="10"/>
    <w:qFormat/>
    <w:rsid w:val="00E53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31E"/>
    <w:pPr>
      <w:spacing w:before="160"/>
      <w:jc w:val="center"/>
    </w:pPr>
    <w:rPr>
      <w:i/>
      <w:iCs/>
      <w:color w:val="404040" w:themeColor="text1" w:themeTint="BF"/>
    </w:rPr>
  </w:style>
  <w:style w:type="character" w:customStyle="1" w:styleId="QuoteChar">
    <w:name w:val="Quote Char"/>
    <w:basedOn w:val="DefaultParagraphFont"/>
    <w:link w:val="Quote"/>
    <w:uiPriority w:val="29"/>
    <w:rsid w:val="00E5331E"/>
    <w:rPr>
      <w:i/>
      <w:iCs/>
      <w:color w:val="404040" w:themeColor="text1" w:themeTint="BF"/>
    </w:rPr>
  </w:style>
  <w:style w:type="paragraph" w:styleId="ListParagraph">
    <w:name w:val="List Paragraph"/>
    <w:basedOn w:val="Normal"/>
    <w:uiPriority w:val="34"/>
    <w:qFormat/>
    <w:rsid w:val="00E5331E"/>
    <w:pPr>
      <w:ind w:left="720"/>
      <w:contextualSpacing/>
    </w:pPr>
  </w:style>
  <w:style w:type="character" w:styleId="IntenseEmphasis">
    <w:name w:val="Intense Emphasis"/>
    <w:basedOn w:val="DefaultParagraphFont"/>
    <w:uiPriority w:val="21"/>
    <w:qFormat/>
    <w:rsid w:val="00E5331E"/>
    <w:rPr>
      <w:i/>
      <w:iCs/>
      <w:color w:val="0F4761" w:themeColor="accent1" w:themeShade="BF"/>
    </w:rPr>
  </w:style>
  <w:style w:type="paragraph" w:styleId="IntenseQuote">
    <w:name w:val="Intense Quote"/>
    <w:basedOn w:val="Normal"/>
    <w:next w:val="Normal"/>
    <w:link w:val="IntenseQuoteChar"/>
    <w:uiPriority w:val="30"/>
    <w:qFormat/>
    <w:rsid w:val="00E53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31E"/>
    <w:rPr>
      <w:i/>
      <w:iCs/>
      <w:color w:val="0F4761" w:themeColor="accent1" w:themeShade="BF"/>
    </w:rPr>
  </w:style>
  <w:style w:type="character" w:styleId="IntenseReference">
    <w:name w:val="Intense Reference"/>
    <w:basedOn w:val="DefaultParagraphFont"/>
    <w:uiPriority w:val="32"/>
    <w:qFormat/>
    <w:rsid w:val="00E5331E"/>
    <w:rPr>
      <w:b/>
      <w:bCs/>
      <w:smallCaps/>
      <w:color w:val="0F4761" w:themeColor="accent1" w:themeShade="BF"/>
      <w:spacing w:val="5"/>
    </w:rPr>
  </w:style>
  <w:style w:type="paragraph" w:styleId="Header">
    <w:name w:val="header"/>
    <w:basedOn w:val="Normal"/>
    <w:link w:val="HeaderChar"/>
    <w:uiPriority w:val="99"/>
    <w:unhideWhenUsed/>
    <w:rsid w:val="00E533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31E"/>
  </w:style>
  <w:style w:type="paragraph" w:styleId="Footer">
    <w:name w:val="footer"/>
    <w:basedOn w:val="Normal"/>
    <w:link w:val="FooterChar"/>
    <w:uiPriority w:val="99"/>
    <w:unhideWhenUsed/>
    <w:rsid w:val="00E533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31E"/>
  </w:style>
  <w:style w:type="character" w:styleId="SubtleReference">
    <w:name w:val="Subtle Reference"/>
    <w:basedOn w:val="DefaultParagraphFont"/>
    <w:uiPriority w:val="31"/>
    <w:qFormat/>
    <w:rsid w:val="00E5331E"/>
    <w:rPr>
      <w:smallCaps/>
      <w:color w:val="5A5A5A" w:themeColor="text1" w:themeTint="A5"/>
    </w:rPr>
  </w:style>
  <w:style w:type="table" w:styleId="TableGrid">
    <w:name w:val="Table Grid"/>
    <w:basedOn w:val="TableNormal"/>
    <w:uiPriority w:val="39"/>
    <w:rsid w:val="00E53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9D89841F4C4509BAD6F04488C7F65C"/>
        <w:category>
          <w:name w:val="General"/>
          <w:gallery w:val="placeholder"/>
        </w:category>
        <w:types>
          <w:type w:val="bbPlcHdr"/>
        </w:types>
        <w:behaviors>
          <w:behavior w:val="content"/>
        </w:behaviors>
        <w:guid w:val="{9EB5CD37-8DFF-4A10-A48C-6851C8D9F207}"/>
      </w:docPartPr>
      <w:docPartBody>
        <w:p w:rsidR="00117C47" w:rsidRDefault="00A77845" w:rsidP="00A77845">
          <w:pPr>
            <w:pStyle w:val="D09D89841F4C4509BAD6F04488C7F65C"/>
          </w:pPr>
          <w:r>
            <w:rPr>
              <w:color w:val="156082" w:themeColor="accent1"/>
            </w:rPr>
            <w:t>[Document title]</w:t>
          </w:r>
        </w:p>
      </w:docPartBody>
    </w:docPart>
    <w:docPart>
      <w:docPartPr>
        <w:name w:val="EFE6E2F11DB54FBC8CCDE31E3EACA83B"/>
        <w:category>
          <w:name w:val="General"/>
          <w:gallery w:val="placeholder"/>
        </w:category>
        <w:types>
          <w:type w:val="bbPlcHdr"/>
        </w:types>
        <w:behaviors>
          <w:behavior w:val="content"/>
        </w:behaviors>
        <w:guid w:val="{4DC8A935-D9A3-4F78-A8AA-54542FE22EA4}"/>
      </w:docPartPr>
      <w:docPartBody>
        <w:p w:rsidR="00117C47" w:rsidRDefault="00A77845" w:rsidP="00A77845">
          <w:pPr>
            <w:pStyle w:val="EFE6E2F11DB54FBC8CCDE31E3EACA83B"/>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5"/>
    <w:rsid w:val="00117C47"/>
    <w:rsid w:val="00120FD4"/>
    <w:rsid w:val="00494DF0"/>
    <w:rsid w:val="00A77845"/>
    <w:rsid w:val="00F540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9D89841F4C4509BAD6F04488C7F65C">
    <w:name w:val="D09D89841F4C4509BAD6F04488C7F65C"/>
    <w:rsid w:val="00A77845"/>
  </w:style>
  <w:style w:type="paragraph" w:customStyle="1" w:styleId="EFE6E2F11DB54FBC8CCDE31E3EACA83B">
    <w:name w:val="EFE6E2F11DB54FBC8CCDE31E3EACA83B"/>
    <w:rsid w:val="00A778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628bc-4411-4336-9f43-b5c8b34588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FA87E2C49C4D4C815A60E310B4D19E" ma:contentTypeVersion="19" ma:contentTypeDescription="Create a new document." ma:contentTypeScope="" ma:versionID="d97a707233b5200b0ecaa341b37934e8">
  <xsd:schema xmlns:xsd="http://www.w3.org/2001/XMLSchema" xmlns:xs="http://www.w3.org/2001/XMLSchema" xmlns:p="http://schemas.microsoft.com/office/2006/metadata/properties" xmlns:ns3="dd0c0cba-ffd1-4f77-af5f-d38a228d6343" xmlns:ns4="849628bc-4411-4336-9f43-b5c8b3458829" targetNamespace="http://schemas.microsoft.com/office/2006/metadata/properties" ma:root="true" ma:fieldsID="762195df0ff62b54c530c953e31f173d" ns3:_="" ns4:_="">
    <xsd:import namespace="dd0c0cba-ffd1-4f77-af5f-d38a228d6343"/>
    <xsd:import namespace="849628bc-4411-4336-9f43-b5c8b34588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c0cba-ffd1-4f77-af5f-d38a228d63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628bc-4411-4336-9f43-b5c8b34588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6180DA-16F9-42FB-9317-163F9526BB08}">
  <ds:schemaRefs>
    <ds:schemaRef ds:uri="http://schemas.microsoft.com/office/2006/metadata/properties"/>
    <ds:schemaRef ds:uri="http://schemas.microsoft.com/office/infopath/2007/PartnerControls"/>
    <ds:schemaRef ds:uri="849628bc-4411-4336-9f43-b5c8b3458829"/>
  </ds:schemaRefs>
</ds:datastoreItem>
</file>

<file path=customXml/itemProps2.xml><?xml version="1.0" encoding="utf-8"?>
<ds:datastoreItem xmlns:ds="http://schemas.openxmlformats.org/officeDocument/2006/customXml" ds:itemID="{1B90D05F-00DC-429C-A28A-79D673629E0E}">
  <ds:schemaRefs>
    <ds:schemaRef ds:uri="http://schemas.microsoft.com/sharepoint/v3/contenttype/forms"/>
  </ds:schemaRefs>
</ds:datastoreItem>
</file>

<file path=customXml/itemProps3.xml><?xml version="1.0" encoding="utf-8"?>
<ds:datastoreItem xmlns:ds="http://schemas.openxmlformats.org/officeDocument/2006/customXml" ds:itemID="{F7463252-021C-4DA0-B26A-9EF64D809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c0cba-ffd1-4f77-af5f-d38a228d6343"/>
    <ds:schemaRef ds:uri="849628bc-4411-4336-9f43-b5c8b3458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c52299-74de-4dfd-b117-c9c408edfa50}" enabled="1" method="Standard" siteId="{853cbaab-a620-4178-8933-88d76414184a}"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Functional Requirements</dc:title>
  <dc:subject/>
  <dc:creator>Naomi Erasmus</dc:creator>
  <cp:keywords/>
  <dc:description/>
  <cp:lastModifiedBy>Naomi Erasmus</cp:lastModifiedBy>
  <cp:revision>2</cp:revision>
  <dcterms:created xsi:type="dcterms:W3CDTF">2026-06-07T20:56:00Z</dcterms:created>
  <dcterms:modified xsi:type="dcterms:W3CDTF">2026-06-07T20:56:00Z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0x01010074FA87E2C49C4D4C815A60E310B4D19E</vt:lpwstr>
  </property>
</Properties>
</file>