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vwei4xjtu5g" w:id="0"/>
      <w:bookmarkEnd w:id="0"/>
      <w:r w:rsidDel="00000000" w:rsidR="00000000" w:rsidRPr="00000000">
        <w:rPr>
          <w:rFonts w:ascii="Arial Unicode MS" w:cs="Arial Unicode MS" w:eastAsia="Arial Unicode MS" w:hAnsi="Arial Unicode MS"/>
          <w:rtl w:val="0"/>
        </w:rPr>
        <w:t xml:space="preserve">GDD v1.1 → v1.2 Patch Instructions</w:t>
      </w:r>
    </w:p>
    <w:p w:rsidR="00000000" w:rsidDel="00000000" w:rsidP="00000000" w:rsidRDefault="00000000" w:rsidRPr="00000000" w14:paraId="00000002">
      <w:pPr>
        <w:rPr/>
      </w:pPr>
      <w:r w:rsidDel="00000000" w:rsidR="00000000" w:rsidRPr="00000000">
        <w:rPr>
          <w:rtl w:val="0"/>
        </w:rPr>
        <w:t xml:space="preserve">Apply these three changes to </w:t>
      </w:r>
      <w:r w:rsidDel="00000000" w:rsidR="00000000" w:rsidRPr="00000000">
        <w:rPr>
          <w:rFonts w:ascii="Roboto Mono" w:cs="Roboto Mono" w:eastAsia="Roboto Mono" w:hAnsi="Roboto Mono"/>
          <w:color w:val="188038"/>
          <w:rtl w:val="0"/>
        </w:rPr>
        <w:t xml:space="preserve">infrastructure_under_pressure_gdd.md</w:t>
      </w:r>
      <w:r w:rsidDel="00000000" w:rsidR="00000000" w:rsidRPr="00000000">
        <w:rPr>
          <w:rtl w:val="0"/>
        </w:rPr>
        <w:t xml:space="preserve"> in your repo.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qfl18a2ik4hn" w:id="1"/>
      <w:bookmarkEnd w:id="1"/>
      <w:r w:rsidDel="00000000" w:rsidR="00000000" w:rsidRPr="00000000">
        <w:rPr>
          <w:rtl w:val="0"/>
        </w:rPr>
        <w:t xml:space="preserve">Change 1 — Version header</w:t>
      </w:r>
    </w:p>
    <w:p w:rsidR="00000000" w:rsidDel="00000000" w:rsidP="00000000" w:rsidRDefault="00000000" w:rsidRPr="00000000" w14:paraId="00000006">
      <w:pPr>
        <w:rPr/>
      </w:pPr>
      <w:r w:rsidDel="00000000" w:rsidR="00000000" w:rsidRPr="00000000">
        <w:rPr>
          <w:b w:val="1"/>
          <w:bCs w:val="1"/>
          <w:rtl w:val="0"/>
        </w:rPr>
        <w:t xml:space="preserve">Find: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*Version 1.1 — June 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Replace with:</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*Version 1.2 — June 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Then find the existing </w:t>
      </w:r>
      <w:r w:rsidDel="00000000" w:rsidR="00000000" w:rsidRPr="00000000">
        <w:rPr>
          <w:rFonts w:ascii="Roboto Mono" w:cs="Roboto Mono" w:eastAsia="Roboto Mono" w:hAnsi="Roboto Mono"/>
          <w:color w:val="188038"/>
          <w:rtl w:val="0"/>
        </w:rPr>
        <w:t xml:space="preserve">**Changes from v1.0:**</w:t>
      </w:r>
      <w:r w:rsidDel="00000000" w:rsidR="00000000" w:rsidRPr="00000000">
        <w:rPr>
          <w:rtl w:val="0"/>
        </w:rPr>
        <w:t xml:space="preserve"> block and add a new block immediately below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**Changes from v1.1:**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Core Pillar 4 (AI as Behavioural Force): AI-authored vignette, consequence event popup, and turn log added as named system components.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Telemetry Recommended Fields: added `consequence_alerts_dismissed_total`, `faRequestedCount`, `xaiViewedCount`, `consequenceEvents`.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s45cim0uqrx" w:id="2"/>
      <w:bookmarkEnd w:id="2"/>
      <w:r w:rsidDel="00000000" w:rsidR="00000000" w:rsidRPr="00000000">
        <w:rPr>
          <w:rtl w:val="0"/>
        </w:rPr>
        <w:t xml:space="preserve">Change 2 — AI as Behavioural Force section</w:t>
      </w:r>
    </w:p>
    <w:p w:rsidR="00000000" w:rsidDel="00000000" w:rsidP="00000000" w:rsidRDefault="00000000" w:rsidRPr="00000000" w14:paraId="00000018">
      <w:pPr>
        <w:rPr/>
      </w:pPr>
      <w:r w:rsidDel="00000000" w:rsidR="00000000" w:rsidRPr="00000000">
        <w:rPr>
          <w:rtl w:val="0"/>
        </w:rPr>
        <w:t xml:space="preserve">Find the </w:t>
      </w:r>
      <w:r w:rsidDel="00000000" w:rsidR="00000000" w:rsidRPr="00000000">
        <w:rPr>
          <w:b w:val="1"/>
          <w:bCs w:val="1"/>
          <w:rtl w:val="0"/>
        </w:rPr>
        <w:t xml:space="preserve">Limitations footer</w:t>
      </w:r>
      <w:r w:rsidDel="00000000" w:rsidR="00000000" w:rsidRPr="00000000">
        <w:rPr>
          <w:rtl w:val="0"/>
        </w:rPr>
        <w:t xml:space="preserve"> subsection (last item under AI Behaviour Properties).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After</w:t>
      </w:r>
      <w:r w:rsidDel="00000000" w:rsidR="00000000" w:rsidRPr="00000000">
        <w:rPr>
          <w:rtl w:val="0"/>
        </w:rPr>
        <w:t xml:space="preserve"> the Limitations footer block, add: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**Consequence event popup**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a delayed consequence fires, a Win98 popup appears before the next turn loads. Player must click [ ACKNOWLEDGE ] to proceed. An orange counter badge ('CONSEQUENCE EVENTS: [n]') accumulates in the ARIA panel. Counter persists; does not reset. A high counter alongside high AI Follow Rate is a primary research signal — the player deferred to ARIA despite consequences firing repeatedly. Telemetry: `consequence_alerts_dismissed_total`.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**Turn log**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A read-only sub-section at the bottom of the left System Status panel. Lists completed actions by turn number (abbreviated ≤22 chars). Current turn shows 'pending' in red. Updates after each action selection. Six lines maximum.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**AI-authored vignette**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 session end, the second summary screen generates a 4–5 paragraph incident narrative via an Anthropic API call (claude-sonnet-4-6, max 600 tokens). The prompt injects: trajectory label, AI follow rate, further analysis count, xAI viewed count, consequence events with turn numbers, final variable states, and system collapse flag. Output is displayed verbatim. Constraints prevent praise, blame, or recommendations. Error state renders fallback text. See UI Design Document v1.5 Section 7.4 for full prompt specification.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3lu4vwv13bgk" w:id="3"/>
      <w:bookmarkEnd w:id="3"/>
      <w:r w:rsidDel="00000000" w:rsidR="00000000" w:rsidRPr="00000000">
        <w:rPr>
          <w:rtl w:val="0"/>
        </w:rPr>
        <w:t xml:space="preserve">Change 3 — Telemetry Recommended Fields</w:t>
      </w:r>
    </w:p>
    <w:p w:rsidR="00000000" w:rsidDel="00000000" w:rsidP="00000000" w:rsidRDefault="00000000" w:rsidRPr="00000000" w14:paraId="0000002A">
      <w:pPr>
        <w:rPr/>
      </w:pPr>
      <w:r w:rsidDel="00000000" w:rsidR="00000000" w:rsidRPr="00000000">
        <w:rPr>
          <w:rtl w:val="0"/>
        </w:rPr>
        <w:t xml:space="preserve">Find the end of the </w:t>
      </w:r>
      <w:r w:rsidDel="00000000" w:rsidR="00000000" w:rsidRPr="00000000">
        <w:rPr>
          <w:rFonts w:ascii="Roboto Mono" w:cs="Roboto Mono" w:eastAsia="Roboto Mono" w:hAnsi="Roboto Mono"/>
          <w:color w:val="188038"/>
          <w:rtl w:val="0"/>
        </w:rPr>
        <w:t xml:space="preserve">## Recommended Fields</w:t>
      </w:r>
      <w:r w:rsidDel="00000000" w:rsidR="00000000" w:rsidRPr="00000000">
        <w:rPr>
          <w:rtl w:val="0"/>
        </w:rPr>
        <w:t xml:space="preserve"> list. After the last two fields: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xai_viewed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ai_follow_rate_cumulative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Add: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consequence_alerts_dismissed_total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faRequestedCount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xaiViewedCount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consequenceEvents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bmewo3rh0byk" w:id="4"/>
      <w:bookmarkEnd w:id="4"/>
      <w:r w:rsidDel="00000000" w:rsidR="00000000" w:rsidRPr="00000000">
        <w:rPr>
          <w:rtl w:val="0"/>
        </w:rPr>
        <w:t xml:space="preserve">Result</w:t>
      </w:r>
    </w:p>
    <w:p w:rsidR="00000000" w:rsidDel="00000000" w:rsidP="00000000" w:rsidRDefault="00000000" w:rsidRPr="00000000" w14:paraId="0000003C">
      <w:pPr>
        <w:rPr/>
      </w:pPr>
      <w:r w:rsidDel="00000000" w:rsidR="00000000" w:rsidRPr="00000000">
        <w:rPr>
          <w:rtl w:val="0"/>
        </w:rPr>
        <w:t xml:space="preserve">After applying all three changes, the file header should read: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*Version 1.2 — June 2026*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*Naomi Munroe — MSc Human-Centred AI for Games Development*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**Changes from v1.0:**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[existing bullets]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**Changes from v1.1:**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Core Pillar 4 (AI as Behavioural Force): AI-authored vignette, consequence event popup, and turn log added as named system components.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Telemetry Recommended Fields: added `consequence_alerts_dismissed_total`, `faRequestedCount`, `xaiViewedCount`, `consequenceEvents`.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