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2"/>
        </w:rPr>
        <w:t>DGCA</w:t>
      </w:r>
    </w:p>
    <w:p>
      <w:pPr>
        <w:jc w:val="center"/>
      </w:pPr>
      <w:r>
        <w:rPr>
          <w:b/>
          <w:color w:val="1F2937"/>
          <w:sz w:val="60"/>
        </w:rPr>
        <w:t>English Encoder v2</w:t>
      </w:r>
    </w:p>
    <w:p>
      <w:pPr>
        <w:jc w:val="center"/>
      </w:pPr>
      <w:r>
        <w:rPr>
          <w:b/>
          <w:color w:val="2F5597"/>
          <w:sz w:val="40"/>
        </w:rPr>
        <w:t>Specification v1.0</w:t>
      </w:r>
    </w:p>
    <w:p>
      <w:pPr>
        <w:spacing w:before="160"/>
        <w:jc w:val="center"/>
      </w:pPr>
      <w:r>
        <w:rPr>
          <w:i/>
          <w:color w:val="4B5563"/>
          <w:sz w:val="26"/>
        </w:rPr>
        <w:t>Deterministic English Linguistic Front-End for Natural-Text Acquisition</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376"/>
        <w:gridCol w:w="6696"/>
      </w:tblGrid>
      <w:tr>
        <w:tc>
          <w:tcPr>
            <w:tcW w:type="dxa" w:w="4997"/>
            <w:vAlign w:val="center"/>
            <w:shd w:fill="F3F6FA"/>
          </w:tcPr>
          <w:p>
            <w:r>
              <w:rPr>
                <w:b/>
                <w:color w:val="2F5597"/>
              </w:rPr>
              <w:t>Project</w:t>
            </w:r>
          </w:p>
        </w:tc>
        <w:tc>
          <w:tcPr>
            <w:tcW w:type="dxa" w:w="4997"/>
            <w:vAlign w:val="center"/>
            <w:shd w:fill="F3F6FA"/>
          </w:tcPr>
          <w:p>
            <w:r>
              <w:t>DGCA — Dynamic Graph Cognitive Architecture</w:t>
            </w:r>
          </w:p>
        </w:tc>
      </w:tr>
      <w:tr>
        <w:tc>
          <w:tcPr>
            <w:tcW w:type="dxa" w:w="4997"/>
            <w:vAlign w:val="center"/>
            <w:shd w:fill="FFFFFF"/>
          </w:tcPr>
          <w:p>
            <w:r>
              <w:rPr>
                <w:b/>
                <w:color w:val="2F5597"/>
              </w:rPr>
              <w:t>Component</w:t>
            </w:r>
          </w:p>
        </w:tc>
        <w:tc>
          <w:tcPr>
            <w:tcW w:type="dxa" w:w="4997"/>
            <w:vAlign w:val="center"/>
            <w:shd w:fill="FFFFFF"/>
          </w:tcPr>
          <w:p>
            <w:r>
              <w:t>English Encoder v2</w:t>
            </w:r>
          </w:p>
        </w:tc>
      </w:tr>
      <w:tr>
        <w:tc>
          <w:tcPr>
            <w:tcW w:type="dxa" w:w="4997"/>
            <w:vAlign w:val="center"/>
            <w:shd w:fill="F3F6FA"/>
          </w:tcPr>
          <w:p>
            <w:r>
              <w:rPr>
                <w:b/>
                <w:color w:val="2F5597"/>
              </w:rPr>
              <w:t>Status</w:t>
            </w:r>
          </w:p>
        </w:tc>
        <w:tc>
          <w:tcPr>
            <w:tcW w:type="dxa" w:w="4997"/>
            <w:vAlign w:val="center"/>
            <w:shd w:fill="F3F6FA"/>
          </w:tcPr>
          <w:p>
            <w:r>
              <w:t>Architecture &amp; Test Specification — Candidate for Freeze</w:t>
            </w:r>
          </w:p>
        </w:tc>
      </w:tr>
      <w:tr>
        <w:tc>
          <w:tcPr>
            <w:tcW w:type="dxa" w:w="4997"/>
            <w:vAlign w:val="center"/>
            <w:shd w:fill="FFFFFF"/>
          </w:tcPr>
          <w:p>
            <w:r>
              <w:rPr>
                <w:b/>
                <w:color w:val="2F5597"/>
              </w:rPr>
              <w:t>Scope</w:t>
            </w:r>
          </w:p>
        </w:tc>
        <w:tc>
          <w:tcPr>
            <w:tcW w:type="dxa" w:w="4997"/>
            <w:vAlign w:val="center"/>
            <w:shd w:fill="FFFFFF"/>
          </w:tcPr>
          <w:p>
            <w:r>
              <w:t>English text only</w:t>
            </w:r>
          </w:p>
        </w:tc>
      </w:tr>
      <w:tr>
        <w:tc>
          <w:tcPr>
            <w:tcW w:type="dxa" w:w="4997"/>
            <w:vAlign w:val="center"/>
            <w:shd w:fill="F3F6FA"/>
          </w:tcPr>
          <w:p>
            <w:r>
              <w:rPr>
                <w:b/>
                <w:color w:val="2F5597"/>
              </w:rPr>
              <w:t>Law 3</w:t>
            </w:r>
          </w:p>
        </w:tc>
        <w:tc>
          <w:tcPr>
            <w:tcW w:type="dxa" w:w="4997"/>
            <w:vAlign w:val="center"/>
            <w:shd w:fill="F3F6FA"/>
          </w:tcPr>
          <w:p>
            <w:r>
              <w:t>Unchanged / out of path during Encoder validation</w:t>
            </w:r>
          </w:p>
        </w:tc>
      </w:tr>
    </w:tbl>
    <w:p>
      <w:pPr>
        <w:spacing w:before="560"/>
        <w:jc w:val="center"/>
      </w:pPr>
      <w:r>
        <w:rPr>
          <w:b/>
          <w:color w:val="17365D"/>
          <w:sz w:val="22"/>
        </w:rPr>
        <w:t>Core target: Raw English → structurally faithful DGCA SensoryEpisodes</w:t>
      </w:r>
    </w:p>
    <w:p>
      <w:r>
        <w:br w:type="page"/>
      </w:r>
    </w:p>
    <w:p>
      <w:pPr>
        <w:pStyle w:val="Heading1"/>
        <w:keepNext/>
      </w:pPr>
      <w:r>
        <w:t>0. Executive Statement</w:t>
      </w:r>
    </w:p>
    <w:p>
      <w:pPr/>
      <w:r>
        <w:t>Real-Data Trial 01 demonstrated that the frozen Phase-II DGCA could process a large real corpus at high throughput while acquiring almost no durable natural-language knowledge. The final graph after 217,503 Simple English Wikipedia training articles contained only 22 nodes and 44 edges, with zero assemblies and near-zero ingestion yield. Subsequent code review identified the current English encoder as a primary failure candidate: it relies on narrow regular-expression patterns, handwritten open-class verb lists, unsafe suffix stripping, and flat positional fallbacks that do not reliably preserve the semantic-syntactic structure of natural English.</w:t>
      </w:r>
    </w:p>
    <w:p>
      <w:pPr/>
      <w:r>
        <w:t>English Encoder v2 is therefore defined as a pure, deterministic, graph-free linguistic compiler whose job is to preserve the explicit linguistic structure of English input and emit the existing DGCA SensoryEpisode contract without adding cognitive primitives, learned state, world knowledge, semantic scoring, or graph-dependent behavior.</w:t>
      </w:r>
    </w:p>
    <w:p>
      <w:pPr>
        <w:spacing w:before="100" w:after="100"/>
        <w:jc w:val="center"/>
      </w:pPr>
      <w:r>
        <w:rPr>
          <w:rFonts w:ascii="Cambria Math" w:hAnsi="Cambria Math" w:eastAsia="Cambria Math"/>
          <w:b/>
          <w:color w:val="17365D"/>
          <w:sz w:val="22"/>
        </w:rPr>
        <w:t>RawEnglish → CorrectStructuralEpisodes</w:t>
      </w:r>
    </w:p>
    <w:p>
      <w:pPr/>
      <w:r>
        <w:t>This specification deliberately supports English only. Audio, vision, multilingual support, long-range discourse, and advanced coreference are deferred until the English pathway succeeds on real natural text.</w:t>
      </w:r>
    </w:p>
    <w:p>
      <w:pPr>
        <w:pStyle w:val="Heading1"/>
        <w:keepNext/>
      </w:pPr>
      <w:r>
        <w:t>1. Problem Statement</w:t>
      </w:r>
    </w:p>
    <w:p>
      <w:pPr/>
      <w:r>
        <w:t>The current encoder is insufficient for natural text because it can:</w:t>
      </w:r>
    </w:p>
    <w:p>
      <w:pPr>
        <w:pStyle w:val="ListBullet"/>
        <w:spacing w:after="30"/>
      </w:pPr>
      <w:r>
        <w:t>corrupt lexical identity through naive suffix stripping;</w:t>
      </w:r>
    </w:p>
    <w:p>
      <w:pPr>
        <w:pStyle w:val="ListBullet"/>
        <w:spacing w:after="30"/>
      </w:pPr>
      <w:r>
        <w:t>lose subject-predicate-object structure;</w:t>
      </w:r>
    </w:p>
    <w:p>
      <w:pPr>
        <w:pStyle w:val="ListBullet"/>
        <w:spacing w:after="30"/>
      </w:pPr>
      <w:r>
        <w:t>flatten unrelated words into simultaneous co-occurrence;</w:t>
      </w:r>
    </w:p>
    <w:p>
      <w:pPr>
        <w:pStyle w:val="ListBullet"/>
        <w:spacing w:after="30"/>
      </w:pPr>
      <w:r>
        <w:t>mishandle explicit negation;</w:t>
      </w:r>
    </w:p>
    <w:p>
      <w:pPr>
        <w:pStyle w:val="ListBullet"/>
        <w:spacing w:after="30"/>
      </w:pPr>
      <w:r>
        <w:t>discard relational prepositions that carry semantic structure;</w:t>
      </w:r>
    </w:p>
    <w:p>
      <w:pPr>
        <w:pStyle w:val="ListBullet"/>
        <w:spacing w:after="30"/>
      </w:pPr>
      <w:r>
        <w:t>fail to preserve proper-name and compound spans;</w:t>
      </w:r>
    </w:p>
    <w:p>
      <w:pPr>
        <w:pStyle w:val="ListBullet"/>
        <w:spacing w:after="30"/>
      </w:pPr>
      <w:r>
        <w:t>depend on a finite handwritten open-class verb vocabulary;</w:t>
      </w:r>
    </w:p>
    <w:p>
      <w:pPr>
        <w:pStyle w:val="ListBullet"/>
        <w:spacing w:after="30"/>
      </w:pPr>
      <w:r>
        <w:t>fall back to positional heuristics such as first-word/last-word heads;</w:t>
      </w:r>
    </w:p>
    <w:p>
      <w:pPr>
        <w:pStyle w:val="ListBullet"/>
        <w:spacing w:after="30"/>
      </w:pPr>
      <w:r>
        <w:t>silently discard content when no narrow rule matches;</w:t>
      </w:r>
    </w:p>
    <w:p>
      <w:pPr>
        <w:pStyle w:val="ListBullet"/>
        <w:spacing w:after="30"/>
      </w:pPr>
      <w:r>
        <w:t>mix analysis and graph publication too closely for isolated diagnosis.</w:t>
      </w:r>
    </w:p>
    <w:p>
      <w:pPr/>
      <w:r>
        <w:t>Examples observed during diagnostic review include Mars becoming mar, The Earth orbits the Sun losing subject-predicate-object structure, No bird is a mammal failing to preserve contradiction, and multi-clause natural sentences collapsing into flat associations.</w:t>
      </w:r>
    </w:p>
    <w:p>
      <w:pPr/>
      <w:r>
        <w:t>The corrective objective is not a full general-purpose NLP system. It is the minimum sufficient English structural front-end required for DGCA to receive lawful, deterministic, low-error natural-language experience.</w:t>
      </w:r>
    </w:p>
    <w:p>
      <w:pPr>
        <w:pStyle w:val="Heading1"/>
        <w:keepNext/>
      </w:pPr>
      <w:r>
        <w:t>2. Constitutional Position</w:t>
      </w:r>
    </w:p>
    <w:p>
      <w:pPr>
        <w:spacing w:before="100" w:after="100"/>
        <w:jc w:val="center"/>
      </w:pPr>
      <w:r>
        <w:rPr>
          <w:rFonts w:ascii="Cambria Math" w:hAnsi="Cambria Math" w:eastAsia="Cambria Math"/>
          <w:b/>
          <w:color w:val="17365D"/>
          <w:sz w:val="22"/>
        </w:rPr>
        <w:t>EncoderState ≠ CognitiveState</w:t>
      </w:r>
    </w:p>
    <w:p>
      <w:pPr>
        <w:spacing w:before="100" w:after="100"/>
        <w:jc w:val="center"/>
      </w:pPr>
      <w:r>
        <w:rPr>
          <w:rFonts w:ascii="Cambria Math" w:hAnsi="Cambria Math" w:eastAsia="Cambria Math"/>
          <w:b/>
          <w:color w:val="17365D"/>
          <w:sz w:val="22"/>
        </w:rPr>
        <w:t>EncoderAnalysis ≠ Learning</w:t>
      </w:r>
    </w:p>
    <w:p>
      <w:pPr>
        <w:spacing w:before="100" w:after="100"/>
        <w:jc w:val="center"/>
      </w:pPr>
      <w:r>
        <w:rPr>
          <w:rFonts w:ascii="Cambria Math" w:hAnsi="Cambria Math" w:eastAsia="Cambria Math"/>
          <w:b/>
          <w:color w:val="17365D"/>
          <w:sz w:val="22"/>
        </w:rPr>
        <w:t>EncoderRule ≠ DGCA Law</w:t>
      </w:r>
    </w:p>
    <w:p>
      <w:pPr>
        <w:spacing w:before="100" w:after="100"/>
        <w:jc w:val="center"/>
      </w:pPr>
      <w:r>
        <w:rPr>
          <w:rFonts w:ascii="Cambria Math" w:hAnsi="Cambria Math" w:eastAsia="Cambria Math"/>
          <w:b/>
          <w:color w:val="17365D"/>
          <w:sz w:val="22"/>
        </w:rPr>
        <w:t>ClauseFrame ≠ CognitivePrimitive</w:t>
      </w:r>
    </w:p>
    <w:p>
      <w:pPr/>
      <w:r>
        <w:t>The encoder MUST NOT own:</w:t>
      </w:r>
    </w:p>
    <w:p>
      <w:pPr>
        <w:pStyle w:val="ListBullet"/>
        <w:spacing w:after="30"/>
      </w:pPr>
      <w:r>
        <w:t>persistent learned state</w:t>
      </w:r>
    </w:p>
    <w:p>
      <w:pPr>
        <w:pStyle w:val="ListBullet"/>
        <w:spacing w:after="30"/>
      </w:pPr>
      <w:r>
        <w:t>evidence confidence</w:t>
      </w:r>
    </w:p>
    <w:p>
      <w:pPr>
        <w:pStyle w:val="ListBullet"/>
        <w:spacing w:after="30"/>
      </w:pPr>
      <w:r>
        <w:t>learned semantic weights</w:t>
      </w:r>
    </w:p>
    <w:p>
      <w:pPr>
        <w:pStyle w:val="ListBullet"/>
        <w:spacing w:after="30"/>
      </w:pPr>
      <w:r>
        <w:t>world-knowledge facts</w:t>
      </w:r>
    </w:p>
    <w:p>
      <w:pPr>
        <w:pStyle w:val="ListBullet"/>
        <w:spacing w:after="30"/>
      </w:pPr>
      <w:r>
        <w:t>graph authority</w:t>
      </w:r>
    </w:p>
    <w:p>
      <w:pPr>
        <w:pStyle w:val="ListBullet"/>
        <w:spacing w:after="30"/>
      </w:pPr>
      <w:r>
        <w:t>memory consolidation</w:t>
      </w:r>
    </w:p>
    <w:p>
      <w:pPr>
        <w:pStyle w:val="ListBullet"/>
        <w:spacing w:after="30"/>
      </w:pPr>
      <w:r>
        <w:t>pruning authority</w:t>
      </w:r>
    </w:p>
    <w:p>
      <w:pPr>
        <w:pStyle w:val="ListBullet"/>
        <w:spacing w:after="30"/>
      </w:pPr>
      <w:r>
        <w:t>long-term discourse memory</w:t>
      </w:r>
    </w:p>
    <w:p>
      <w:pPr>
        <w:pStyle w:val="ListBullet"/>
        <w:spacing w:after="30"/>
      </w:pPr>
      <w:r>
        <w:t>planning authority</w:t>
      </w:r>
    </w:p>
    <w:p>
      <w:pPr/>
      <w:r>
        <w:t>All cognitive ownership remains with the frozen DGCA architecture.</w:t>
      </w:r>
    </w:p>
    <w:p>
      <w:pPr>
        <w:pStyle w:val="Heading1"/>
        <w:keepNext/>
      </w:pPr>
      <w:r>
        <w:t>3. Scope</w:t>
      </w:r>
    </w:p>
    <w:p>
      <w:pPr>
        <w:pStyle w:val="Heading2"/>
        <w:keepNext/>
      </w:pPr>
      <w:r>
        <w:t>3.1 In Scope</w:t>
      </w:r>
    </w:p>
    <w:p>
      <w:pPr>
        <w:pStyle w:val="ListBullet"/>
        <w:spacing w:after="30"/>
      </w:pPr>
      <w:r>
        <w:t>1. adjective + noun</w:t>
      </w:r>
    </w:p>
    <w:p>
      <w:pPr>
        <w:pStyle w:val="ListBullet"/>
        <w:spacing w:after="30"/>
      </w:pPr>
      <w:r>
        <w:t>2. copular nominal definition</w:t>
      </w:r>
    </w:p>
    <w:p>
      <w:pPr>
        <w:pStyle w:val="ListBullet"/>
        <w:spacing w:after="30"/>
      </w:pPr>
      <w:r>
        <w:t>3. copular property</w:t>
      </w:r>
    </w:p>
    <w:p>
      <w:pPr>
        <w:pStyle w:val="ListBullet"/>
        <w:spacing w:after="30"/>
      </w:pPr>
      <w:r>
        <w:t>4. active subject-verb-object</w:t>
      </w:r>
    </w:p>
    <w:p>
      <w:pPr>
        <w:pStyle w:val="ListBullet"/>
        <w:spacing w:after="30"/>
      </w:pPr>
      <w:r>
        <w:t>5. passive voice with explicit agent</w:t>
      </w:r>
    </w:p>
    <w:p>
      <w:pPr>
        <w:pStyle w:val="ListBullet"/>
        <w:spacing w:after="30"/>
      </w:pPr>
      <w:r>
        <w:t>6. possession / have constructions</w:t>
      </w:r>
    </w:p>
    <w:p>
      <w:pPr>
        <w:pStyle w:val="ListBullet"/>
        <w:spacing w:after="30"/>
      </w:pPr>
      <w:r>
        <w:t>7. prepositional relations</w:t>
      </w:r>
    </w:p>
    <w:p>
      <w:pPr>
        <w:pStyle w:val="ListBullet"/>
        <w:spacing w:after="30"/>
      </w:pPr>
      <w:r>
        <w:t>8. explicit negation</w:t>
      </w:r>
    </w:p>
    <w:p>
      <w:pPr>
        <w:pStyle w:val="ListBullet"/>
        <w:spacing w:after="30"/>
      </w:pPr>
      <w:r>
        <w:t>9. safe coordination with and/or/but</w:t>
      </w:r>
    </w:p>
    <w:p>
      <w:pPr>
        <w:pStyle w:val="ListBullet"/>
        <w:spacing w:after="30"/>
      </w:pPr>
      <w:r>
        <w:t>10. quantities</w:t>
      </w:r>
    </w:p>
    <w:p>
      <w:pPr>
        <w:pStyle w:val="ListBullet"/>
        <w:spacing w:after="30"/>
      </w:pPr>
      <w:r>
        <w:t>11. simple proper-name and compound spans</w:t>
      </w:r>
    </w:p>
    <w:p>
      <w:pPr>
        <w:pStyle w:val="ListBullet"/>
        <w:spacing w:after="30"/>
      </w:pPr>
      <w:r>
        <w:t>12. simple subject relative clauses with that/which/who</w:t>
      </w:r>
    </w:p>
    <w:p>
      <w:pPr>
        <w:pStyle w:val="ListBullet"/>
        <w:spacing w:after="30"/>
      </w:pPr>
      <w:r>
        <w:t>13. simple predicate + prepositional complement</w:t>
      </w:r>
    </w:p>
    <w:p>
      <w:pPr>
        <w:pStyle w:val="ListBullet"/>
        <w:spacing w:after="30"/>
      </w:pPr>
      <w:r>
        <w:t>14. simple predicate + object + prepositional complement</w:t>
      </w:r>
    </w:p>
    <w:p>
      <w:pPr>
        <w:pStyle w:val="ListBullet"/>
        <w:spacing w:after="30"/>
      </w:pPr>
      <w:r>
        <w:t>15. safe partial extraction</w:t>
      </w:r>
    </w:p>
    <w:p>
      <w:pPr>
        <w:pStyle w:val="Heading2"/>
        <w:keepNext/>
      </w:pPr>
      <w:r>
        <w:t>3.2 Explicitly Deferred</w:t>
      </w:r>
    </w:p>
    <w:p>
      <w:pPr>
        <w:pStyle w:val="ListBullet"/>
        <w:spacing w:after="30"/>
      </w:pPr>
      <w:r>
        <w:t>non-English languages and multilingual morphology</w:t>
      </w:r>
    </w:p>
    <w:p>
      <w:pPr>
        <w:pStyle w:val="ListBullet"/>
        <w:spacing w:after="30"/>
      </w:pPr>
      <w:r>
        <w:t>audio and vision</w:t>
      </w:r>
    </w:p>
    <w:p>
      <w:pPr>
        <w:pStyle w:val="ListBullet"/>
        <w:spacing w:after="30"/>
      </w:pPr>
      <w:r>
        <w:t>deep coreference and discourse pronoun resolution</w:t>
      </w:r>
    </w:p>
    <w:p>
      <w:pPr>
        <w:pStyle w:val="ListBullet"/>
        <w:spacing w:after="30"/>
      </w:pPr>
      <w:r>
        <w:t>arbitrarily nested relative clauses</w:t>
      </w:r>
    </w:p>
    <w:p>
      <w:pPr>
        <w:pStyle w:val="ListBullet"/>
        <w:spacing w:after="30"/>
      </w:pPr>
      <w:r>
        <w:t>ellipsis and idioms</w:t>
      </w:r>
    </w:p>
    <w:p>
      <w:pPr>
        <w:pStyle w:val="ListBullet"/>
        <w:spacing w:after="30"/>
      </w:pPr>
      <w:r>
        <w:t>metaphor interpretation</w:t>
      </w:r>
    </w:p>
    <w:p>
      <w:pPr>
        <w:pStyle w:val="ListBullet"/>
        <w:spacing w:after="30"/>
      </w:pPr>
      <w:r>
        <w:t>indirect speech</w:t>
      </w:r>
    </w:p>
    <w:p>
      <w:pPr>
        <w:pStyle w:val="ListBullet"/>
        <w:spacing w:after="30"/>
      </w:pPr>
      <w:r>
        <w:t>sophisticated modality</w:t>
      </w:r>
    </w:p>
    <w:p>
      <w:pPr>
        <w:pStyle w:val="ListBullet"/>
        <w:spacing w:after="30"/>
      </w:pPr>
      <w:r>
        <w:t>external trained semantic role models</w:t>
      </w:r>
    </w:p>
    <w:p>
      <w:pPr>
        <w:pStyle w:val="ListBullet"/>
        <w:spacing w:after="30"/>
      </w:pPr>
      <w:r>
        <w:t>pretrained entity linking and knowledge bases</w:t>
      </w:r>
    </w:p>
    <w:p>
      <w:pPr>
        <w:pStyle w:val="ListBullet"/>
        <w:spacing w:after="30"/>
      </w:pPr>
      <w:r>
        <w:t>Transformer parsing and LLM preprocessing</w:t>
      </w:r>
    </w:p>
    <w:p>
      <w:pPr>
        <w:pStyle w:val="Heading1"/>
        <w:keepNext/>
      </w:pPr>
      <w:r>
        <w:t>4. Top-Level Contract</w:t>
      </w:r>
    </w:p>
    <w:p>
      <w:pPr>
        <w:spacing w:before="100" w:after="100"/>
        <w:jc w:val="center"/>
      </w:pPr>
      <w:r>
        <w:rPr>
          <w:rFonts w:ascii="Cambria Math" w:hAnsi="Cambria Math" w:eastAsia="Cambria Math"/>
          <w:b/>
          <w:color w:val="17365D"/>
          <w:sz w:val="22"/>
        </w:rPr>
        <w:t>RawEnglish → Normalization → Tokenization → Morphology → SpanProtection → ClauseSegmentation → SyntacticRoleParsing → RelationBindingResolution → EpisodeEmission</w:t>
      </w:r>
    </w:p>
    <w:p>
      <w:pPr/>
      <w:r>
        <w:t>The public analysis path SHALL be conceptually equivalent to:</w:t>
      </w:r>
    </w:p>
    <w:p>
      <w:pPr>
        <w:pStyle w:val="CodeBlock"/>
      </w:pPr>
      <w:r>
        <w:rPr>
          <w:rFonts w:ascii="Consolas" w:hAnsi="Consolas" w:eastAsia="Consolas"/>
        </w:rPr>
        <w:t>analysis = english_encoder.analyze(text, source_ref)</w:t>
      </w:r>
    </w:p>
    <w:p>
      <w:pPr/>
      <w:r>
        <w:t>The analysis result contains normalized text, tokens, protected spans, clauses, clause frames, emitted SensoryEpisodes, diagnostics, and rule provenance. It MUST NOT mutate a DGCA graph.</w:t>
      </w:r>
    </w:p>
    <w:p>
      <w:pPr/>
      <w:r>
        <w:t>Graph publication is a separate adapter boundary:</w:t>
      </w:r>
    </w:p>
    <w:p>
      <w:pPr>
        <w:pStyle w:val="CodeBlock"/>
      </w:pPr>
      <w:r>
        <w:rPr>
          <w:rFonts w:ascii="Consolas" w:hAnsi="Consolas" w:eastAsia="Consolas"/>
        </w:rPr>
        <w:t>publish_to_graph(graph, analysis.episodes)</w:t>
      </w:r>
    </w:p>
    <w:p>
      <w:pPr>
        <w:spacing w:before="100" w:after="100"/>
        <w:jc w:val="center"/>
      </w:pPr>
      <w:r>
        <w:rPr>
          <w:rFonts w:ascii="Cambria Math" w:hAnsi="Cambria Math" w:eastAsia="Cambria Math"/>
          <w:b/>
          <w:color w:val="17365D"/>
          <w:sz w:val="22"/>
        </w:rPr>
        <w:t>Analyze ≠ Learn</w:t>
      </w:r>
    </w:p>
    <w:p>
      <w:pPr>
        <w:spacing w:before="100" w:after="100"/>
        <w:jc w:val="center"/>
      </w:pPr>
      <w:r>
        <w:rPr>
          <w:rFonts w:ascii="Cambria Math" w:hAnsi="Cambria Math" w:eastAsia="Cambria Math"/>
          <w:b/>
          <w:color w:val="17365D"/>
          <w:sz w:val="22"/>
        </w:rPr>
        <w:t>SameSentence + SameSource + SameConfig ⇒ SameEncoderOutput</w:t>
      </w:r>
    </w:p>
    <w:p>
      <w:pPr>
        <w:pStyle w:val="Heading1"/>
        <w:keepNext/>
      </w:pPr>
      <w:r>
        <w:t>5. Encoder-Local Intermediate Representation</w:t>
      </w:r>
    </w:p>
    <w:p>
      <w:pPr/>
      <w:r>
        <w:t>The encoder MAY use local transient programming structures such as ClauseFrame. A minimal conceptual form is:</w:t>
      </w:r>
    </w:p>
    <w:p>
      <w:pPr>
        <w:pStyle w:val="CodeBlock"/>
      </w:pPr>
      <w:r>
        <w:rPr>
          <w:rFonts w:ascii="Consolas" w:hAnsi="Consolas" w:eastAsia="Consolas"/>
        </w:rPr>
        <w:t>ClauseFrame</w:t>
      </w:r>
    </w:p>
    <w:p>
      <w:pPr>
        <w:pStyle w:val="CodeBlock"/>
      </w:pPr>
      <w:r>
        <w:rPr>
          <w:rFonts w:ascii="Consolas" w:hAnsi="Consolas" w:eastAsia="Consolas"/>
        </w:rPr>
        <w:t xml:space="preserve">  subject</w:t>
      </w:r>
    </w:p>
    <w:p>
      <w:pPr>
        <w:pStyle w:val="CodeBlock"/>
      </w:pPr>
      <w:r>
        <w:rPr>
          <w:rFonts w:ascii="Consolas" w:hAnsi="Consolas" w:eastAsia="Consolas"/>
        </w:rPr>
        <w:t xml:space="preserve">  predicate</w:t>
      </w:r>
    </w:p>
    <w:p>
      <w:pPr>
        <w:pStyle w:val="CodeBlock"/>
      </w:pPr>
      <w:r>
        <w:rPr>
          <w:rFonts w:ascii="Consolas" w:hAnsi="Consolas" w:eastAsia="Consolas"/>
        </w:rPr>
        <w:t xml:space="preserve">  object</w:t>
      </w:r>
    </w:p>
    <w:p>
      <w:pPr>
        <w:pStyle w:val="CodeBlock"/>
      </w:pPr>
      <w:r>
        <w:rPr>
          <w:rFonts w:ascii="Consolas" w:hAnsi="Consolas" w:eastAsia="Consolas"/>
        </w:rPr>
        <w:t xml:space="preserve">  subject_modifiers</w:t>
      </w:r>
    </w:p>
    <w:p>
      <w:pPr>
        <w:pStyle w:val="CodeBlock"/>
      </w:pPr>
      <w:r>
        <w:rPr>
          <w:rFonts w:ascii="Consolas" w:hAnsi="Consolas" w:eastAsia="Consolas"/>
        </w:rPr>
        <w:t xml:space="preserve">  object_modifiers</w:t>
      </w:r>
    </w:p>
    <w:p>
      <w:pPr>
        <w:pStyle w:val="CodeBlock"/>
      </w:pPr>
      <w:r>
        <w:rPr>
          <w:rFonts w:ascii="Consolas" w:hAnsi="Consolas" w:eastAsia="Consolas"/>
        </w:rPr>
        <w:t xml:space="preserve">  prepositional_relations</w:t>
      </w:r>
    </w:p>
    <w:p>
      <w:pPr>
        <w:pStyle w:val="CodeBlock"/>
      </w:pPr>
      <w:r>
        <w:rPr>
          <w:rFonts w:ascii="Consolas" w:hAnsi="Consolas" w:eastAsia="Consolas"/>
        </w:rPr>
        <w:t xml:space="preserve">  quantity_bindings</w:t>
      </w:r>
    </w:p>
    <w:p>
      <w:pPr>
        <w:pStyle w:val="CodeBlock"/>
      </w:pPr>
      <w:r>
        <w:rPr>
          <w:rFonts w:ascii="Consolas" w:hAnsi="Consolas" w:eastAsia="Consolas"/>
        </w:rPr>
        <w:t xml:space="preserve">  negated</w:t>
      </w:r>
    </w:p>
    <w:p>
      <w:pPr>
        <w:pStyle w:val="CodeBlock"/>
      </w:pPr>
      <w:r>
        <w:rPr>
          <w:rFonts w:ascii="Consolas" w:hAnsi="Consolas" w:eastAsia="Consolas"/>
        </w:rPr>
        <w:t xml:space="preserve">  voice</w:t>
      </w:r>
    </w:p>
    <w:p>
      <w:pPr>
        <w:pStyle w:val="CodeBlock"/>
      </w:pPr>
      <w:r>
        <w:rPr>
          <w:rFonts w:ascii="Consolas" w:hAnsi="Consolas" w:eastAsia="Consolas"/>
        </w:rPr>
        <w:t xml:space="preserve">  inherited_subject_ref</w:t>
      </w:r>
    </w:p>
    <w:p>
      <w:pPr>
        <w:pStyle w:val="CodeBlock"/>
      </w:pPr>
      <w:r>
        <w:rPr>
          <w:rFonts w:ascii="Consolas" w:hAnsi="Consolas" w:eastAsia="Consolas"/>
        </w:rPr>
        <w:t xml:space="preserve">  dependent_clauses</w:t>
      </w:r>
    </w:p>
    <w:p>
      <w:pPr>
        <w:pStyle w:val="CodeBlock"/>
      </w:pPr>
      <w:r>
        <w:rPr>
          <w:rFonts w:ascii="Consolas" w:hAnsi="Consolas" w:eastAsia="Consolas"/>
        </w:rPr>
        <w:t xml:space="preserve">  provenance</w:t>
      </w:r>
    </w:p>
    <w:p>
      <w:pPr/>
      <w:r>
        <w:t>ClauseFrame is transient, deterministic, graph-free, non-cognitive, non-learning, and forbidden from becoming a canonical DGCA cognitive primitive.</w:t>
      </w:r>
    </w:p>
    <w:p>
      <w:pPr>
        <w:pStyle w:val="Heading1"/>
        <w:keepNext/>
      </w:pPr>
      <w:r>
        <w:t>6. Layer Architecture</w:t>
      </w:r>
    </w:p>
    <w:p>
      <w:pPr>
        <w:pStyle w:val="Heading2"/>
        <w:keepNext/>
      </w:pPr>
      <w:r>
        <w:t>6.1 Layer 1 — Normalization</w:t>
      </w:r>
    </w:p>
    <w:p>
      <w:pPr/>
      <w:r>
        <w:t>Input: raw Unicode English text. Output: normalized text with source offsets preserved or reconstructable. Allowed operations are Unicode normalization, whitespace normalization, canonical quote/apostrophe handling, punctuation normalization, and sentence-boundary preservation. Semantic interpretation, world-knowledge lookup, premature identity-destroying lowercasing, relation extraction, and graph access are forbidden.</w:t>
      </w:r>
    </w:p>
    <w:p>
      <w:pPr>
        <w:pStyle w:val="Heading2"/>
        <w:keepNext/>
      </w:pPr>
      <w:r>
        <w:t>6.2 Layer 2 — Tokenization</w:t>
      </w:r>
    </w:p>
    <w:p>
      <w:pPr/>
      <w:r>
        <w:t>The tokenizer produces deterministic tokens with surface form, normalized surface, start/end offsets, token kind, and clitic information. It must preserve contractions, possessives, decimal numbers, common initialisms where unambiguous, and source offsets.</w:t>
      </w:r>
    </w:p>
    <w:p>
      <w:pPr>
        <w:pStyle w:val="Heading2"/>
        <w:keepNext/>
      </w:pPr>
      <w:r>
        <w:t>6.3 Layer 3 — Morphology</w:t>
      </w:r>
    </w:p>
    <w:p>
      <w:pPr/>
      <w:r>
        <w:t>Morphology derives conservative lemmas and grammatical features. Uncertain forms preserve original identity. Suffix-only plural stripping and finite handwritten open-class verb vocabularies are forbidden. A small closed-class grammar lexicon is permitted for English mechanics.</w:t>
      </w:r>
    </w:p>
    <w:p>
      <w:pPr>
        <w:pStyle w:val="Heading2"/>
        <w:keepNext/>
      </w:pPr>
      <w:r>
        <w:t>6.4 Layer 4 — Span Protection</w:t>
      </w:r>
    </w:p>
    <w:p>
      <w:pPr/>
      <w:r>
        <w:t>Span protection prevents high-confidence lexical units from being destroyed before syntax analysis. Proper-name and compound spans are detected through deterministic linguistic/orthographic rules, not external NER or world-knowledge systems.</w:t>
      </w:r>
    </w:p>
    <w:p>
      <w:pPr>
        <w:pStyle w:val="Heading2"/>
        <w:keepNext/>
      </w:pPr>
      <w:r>
        <w:t>6.5 Layer 5 — Clause Segmentation</w:t>
      </w:r>
    </w:p>
    <w:p>
      <w:pPr/>
      <w:r>
        <w:t>Clause segmentation operates on typed normalized tokens and protected spans. It distinguishes coordinated predicates from coordinated noun phrases and may carry inherited subject references as encoder-local bookkeeping.</w:t>
      </w:r>
    </w:p>
    <w:p>
      <w:pPr>
        <w:pStyle w:val="Heading2"/>
        <w:keepNext/>
      </w:pPr>
      <w:r>
        <w:t>6.6 Layer 6 — Syntactic Role Parsing</w:t>
      </w:r>
    </w:p>
    <w:p>
      <w:pPr/>
      <w:r>
        <w:t>The parser is template-bounded and extracts supported subjects, predicates, objects, noun-phrase heads, modifiers, prepositional complements, passive roles, explicit negation, coordination boundaries, and simple relative antecedents. Unsupported structures do not trigger positional semantic fallbacks.</w:t>
      </w:r>
    </w:p>
    <w:p>
      <w:pPr>
        <w:pStyle w:val="Heading2"/>
        <w:keepNext/>
      </w:pPr>
      <w:r>
        <w:t>6.7 Layer 7 — Relation &amp; Binding Resolution</w:t>
      </w:r>
    </w:p>
    <w:p>
      <w:pPr/>
      <w:r>
        <w:t>Relational prepositions are preserved as explicit linguistic relation symbols when they carry structure. The encoder does not invent semantic labels or world facts. Deterministic local instance binding is allowed only when needed to avoid identity collapse, such as quantity binding or repeated same-head roles.</w:t>
      </w:r>
    </w:p>
    <w:p>
      <w:pPr>
        <w:pStyle w:val="Heading2"/>
        <w:keepNext/>
      </w:pPr>
      <w:r>
        <w:t>6.8 Layer 8 — Episode Emitter</w:t>
      </w:r>
    </w:p>
    <w:p>
      <w:pPr/>
      <w:r>
        <w:t>The emitter performs only EncoderLocalIR → ExistingSensoryEpisode. It is graph-free and performs no parsing, learning, morphology, confidence scoring, or world-knowledge augmentation.</w:t>
      </w:r>
    </w:p>
    <w:p>
      <w:pPr/>
      <w:r>
        <w:t>Representative morphology safety examples:</w:t>
      </w:r>
    </w:p>
    <w:p>
      <w:pPr>
        <w:pStyle w:val="CodeBlock"/>
      </w:pPr>
      <w:r>
        <w:rPr>
          <w:rFonts w:ascii="Consolas" w:hAnsi="Consolas" w:eastAsia="Consolas"/>
        </w:rPr>
        <w:t>birds    -&gt; bird</w:t>
      </w:r>
    </w:p>
    <w:p>
      <w:pPr>
        <w:pStyle w:val="CodeBlock"/>
      </w:pPr>
      <w:r>
        <w:rPr>
          <w:rFonts w:ascii="Consolas" w:hAnsi="Consolas" w:eastAsia="Consolas"/>
        </w:rPr>
        <w:t>animals  -&gt; animal</w:t>
      </w:r>
    </w:p>
    <w:p>
      <w:pPr>
        <w:pStyle w:val="CodeBlock"/>
      </w:pPr>
      <w:r>
        <w:rPr>
          <w:rFonts w:ascii="Consolas" w:hAnsi="Consolas" w:eastAsia="Consolas"/>
        </w:rPr>
        <w:t>chased   -&gt; chase</w:t>
      </w:r>
    </w:p>
    <w:p>
      <w:pPr>
        <w:pStyle w:val="CodeBlock"/>
      </w:pPr>
      <w:r>
        <w:rPr>
          <w:rFonts w:ascii="Consolas" w:hAnsi="Consolas" w:eastAsia="Consolas"/>
        </w:rPr>
        <w:t>freezes  -&gt; freeze</w:t>
      </w:r>
    </w:p>
    <w:p>
      <w:pPr>
        <w:pStyle w:val="CodeBlock"/>
      </w:pPr>
      <w:r>
        <w:rPr>
          <w:rFonts w:ascii="Consolas" w:hAnsi="Consolas" w:eastAsia="Consolas"/>
        </w:rPr>
        <w:t>Mars     -&gt; mars</w:t>
      </w:r>
    </w:p>
    <w:p>
      <w:pPr>
        <w:pStyle w:val="CodeBlock"/>
      </w:pPr>
      <w:r>
        <w:rPr>
          <w:rFonts w:ascii="Consolas" w:hAnsi="Consolas" w:eastAsia="Consolas"/>
        </w:rPr>
        <w:t>physics  -&gt; physics</w:t>
      </w:r>
    </w:p>
    <w:p>
      <w:pPr>
        <w:pStyle w:val="CodeBlock"/>
      </w:pPr>
      <w:r>
        <w:rPr>
          <w:rFonts w:ascii="Consolas" w:hAnsi="Consolas" w:eastAsia="Consolas"/>
        </w:rPr>
        <w:t>species  -&gt; species</w:t>
      </w:r>
    </w:p>
    <w:p>
      <w:pPr>
        <w:pStyle w:val="CodeBlock"/>
      </w:pPr>
      <w:r>
        <w:rPr>
          <w:rFonts w:ascii="Consolas" w:hAnsi="Consolas" w:eastAsia="Consolas"/>
        </w:rPr>
        <w:t>news     -&gt; news</w:t>
      </w:r>
    </w:p>
    <w:p>
      <w:pPr>
        <w:spacing w:before="100" w:after="100"/>
        <w:jc w:val="center"/>
      </w:pPr>
      <w:r>
        <w:rPr>
          <w:rFonts w:ascii="Cambria Math" w:hAnsi="Cambria Math" w:eastAsia="Cambria Math"/>
          <w:b/>
          <w:color w:val="17365D"/>
          <w:sz w:val="22"/>
        </w:rPr>
        <w:t>UncertainLemma ⇒ PreserveOriginalIdentity</w:t>
      </w:r>
    </w:p>
    <w:p>
      <w:pPr/>
      <w:r>
        <w:t>Representative protected spans:</w:t>
      </w:r>
    </w:p>
    <w:p>
      <w:pPr>
        <w:pStyle w:val="CodeBlock"/>
      </w:pPr>
      <w:r>
        <w:rPr>
          <w:rFonts w:ascii="Consolas" w:hAnsi="Consolas" w:eastAsia="Consolas"/>
        </w:rPr>
        <w:t>New York City          -&gt; new_york_city</w:t>
      </w:r>
    </w:p>
    <w:p>
      <w:pPr>
        <w:pStyle w:val="CodeBlock"/>
      </w:pPr>
      <w:r>
        <w:rPr>
          <w:rFonts w:ascii="Consolas" w:hAnsi="Consolas" w:eastAsia="Consolas"/>
        </w:rPr>
        <w:t>United States          -&gt; united_states</w:t>
      </w:r>
    </w:p>
    <w:p>
      <w:pPr>
        <w:pStyle w:val="CodeBlock"/>
      </w:pPr>
      <w:r>
        <w:rPr>
          <w:rFonts w:ascii="Consolas" w:hAnsi="Consolas" w:eastAsia="Consolas"/>
        </w:rPr>
        <w:t>Alexander Graham Bell  -&gt; alexander_graham_bell</w:t>
      </w:r>
    </w:p>
    <w:p>
      <w:pPr>
        <w:pStyle w:val="Heading1"/>
        <w:keepNext/>
      </w:pPr>
      <w:r>
        <w:t>7. Existing SensoryEpisode Mapping</w:t>
      </w:r>
    </w:p>
    <w:p>
      <w:pPr>
        <w:pStyle w:val="Heading2"/>
        <w:keepNext/>
      </w:pPr>
      <w:r>
        <w:t>7.1 Attribute / Co-Property</w:t>
      </w:r>
    </w:p>
    <w:p>
      <w:pPr>
        <w:pStyle w:val="CodeBlock"/>
      </w:pPr>
      <w:r>
        <w:rPr>
          <w:rFonts w:ascii="Consolas" w:hAnsi="Consolas" w:eastAsia="Consolas"/>
        </w:rPr>
        <w:t>simultaneous</w:t>
      </w:r>
    </w:p>
    <w:p>
      <w:pPr>
        <w:pStyle w:val="CodeBlock"/>
      </w:pPr>
      <w:r>
        <w:rPr>
          <w:rFonts w:ascii="Consolas" w:hAnsi="Consolas" w:eastAsia="Consolas"/>
        </w:rPr>
        <w:t xml:space="preserve">  apple</w:t>
      </w:r>
    </w:p>
    <w:p>
      <w:pPr>
        <w:pStyle w:val="CodeBlock"/>
      </w:pPr>
      <w:r>
        <w:rPr>
          <w:rFonts w:ascii="Consolas" w:hAnsi="Consolas" w:eastAsia="Consolas"/>
        </w:rPr>
        <w:t xml:space="preserve">  red</w:t>
      </w:r>
    </w:p>
    <w:p>
      <w:pPr>
        <w:pStyle w:val="Heading2"/>
        <w:keepNext/>
      </w:pPr>
      <w:r>
        <w:t>7.2 Event Sequence</w:t>
      </w:r>
    </w:p>
    <w:p>
      <w:pPr>
        <w:pStyle w:val="CodeBlock"/>
      </w:pPr>
      <w:r>
        <w:rPr>
          <w:rFonts w:ascii="Consolas" w:hAnsi="Consolas" w:eastAsia="Consolas"/>
        </w:rPr>
        <w:t>sequence</w:t>
      </w:r>
    </w:p>
    <w:p>
      <w:pPr>
        <w:pStyle w:val="CodeBlock"/>
      </w:pPr>
      <w:r>
        <w:rPr>
          <w:rFonts w:ascii="Consolas" w:hAnsi="Consolas" w:eastAsia="Consolas"/>
        </w:rPr>
        <w:t xml:space="preserve">  cat</w:t>
      </w:r>
    </w:p>
    <w:p>
      <w:pPr>
        <w:pStyle w:val="CodeBlock"/>
      </w:pPr>
      <w:r>
        <w:rPr>
          <w:rFonts w:ascii="Consolas" w:hAnsi="Consolas" w:eastAsia="Consolas"/>
        </w:rPr>
        <w:t xml:space="preserve">  chase</w:t>
      </w:r>
    </w:p>
    <w:p>
      <w:pPr>
        <w:pStyle w:val="CodeBlock"/>
      </w:pPr>
      <w:r>
        <w:rPr>
          <w:rFonts w:ascii="Consolas" w:hAnsi="Consolas" w:eastAsia="Consolas"/>
        </w:rPr>
        <w:t xml:space="preserve">  mouse</w:t>
      </w:r>
    </w:p>
    <w:p>
      <w:pPr>
        <w:pStyle w:val="Heading2"/>
        <w:keepNext/>
      </w:pPr>
      <w:r>
        <w:t>7.3 Prepositional Relation</w:t>
      </w:r>
    </w:p>
    <w:p>
      <w:pPr>
        <w:pStyle w:val="CodeBlock"/>
      </w:pPr>
      <w:r>
        <w:rPr>
          <w:rFonts w:ascii="Consolas" w:hAnsi="Consolas" w:eastAsia="Consolas"/>
        </w:rPr>
        <w:t>sequence</w:t>
      </w:r>
    </w:p>
    <w:p>
      <w:pPr>
        <w:pStyle w:val="CodeBlock"/>
      </w:pPr>
      <w:r>
        <w:rPr>
          <w:rFonts w:ascii="Consolas" w:hAnsi="Consolas" w:eastAsia="Consolas"/>
        </w:rPr>
        <w:t xml:space="preserve">  apple</w:t>
      </w:r>
    </w:p>
    <w:p>
      <w:pPr>
        <w:pStyle w:val="CodeBlock"/>
      </w:pPr>
      <w:r>
        <w:rPr>
          <w:rFonts w:ascii="Consolas" w:hAnsi="Consolas" w:eastAsia="Consolas"/>
        </w:rPr>
        <w:t xml:space="preserve">  rel:on</w:t>
      </w:r>
    </w:p>
    <w:p>
      <w:pPr>
        <w:pStyle w:val="CodeBlock"/>
      </w:pPr>
      <w:r>
        <w:rPr>
          <w:rFonts w:ascii="Consolas" w:hAnsi="Consolas" w:eastAsia="Consolas"/>
        </w:rPr>
        <w:t xml:space="preserve">  table</w:t>
      </w:r>
    </w:p>
    <w:p>
      <w:pPr>
        <w:pStyle w:val="Heading2"/>
        <w:keepNext/>
      </w:pPr>
      <w:r>
        <w:t>7.4 Passive Normalization</w:t>
      </w:r>
    </w:p>
    <w:p>
      <w:pPr>
        <w:pStyle w:val="CodeBlock"/>
      </w:pPr>
      <w:r>
        <w:rPr>
          <w:rFonts w:ascii="Consolas" w:hAnsi="Consolas" w:eastAsia="Consolas"/>
        </w:rPr>
        <w:t>sequence</w:t>
      </w:r>
    </w:p>
    <w:p>
      <w:pPr>
        <w:pStyle w:val="CodeBlock"/>
      </w:pPr>
      <w:r>
        <w:rPr>
          <w:rFonts w:ascii="Consolas" w:hAnsi="Consolas" w:eastAsia="Consolas"/>
        </w:rPr>
        <w:t xml:space="preserve">  cat</w:t>
      </w:r>
    </w:p>
    <w:p>
      <w:pPr>
        <w:pStyle w:val="CodeBlock"/>
      </w:pPr>
      <w:r>
        <w:rPr>
          <w:rFonts w:ascii="Consolas" w:hAnsi="Consolas" w:eastAsia="Consolas"/>
        </w:rPr>
        <w:t xml:space="preserve">  chase</w:t>
      </w:r>
    </w:p>
    <w:p>
      <w:pPr>
        <w:pStyle w:val="CodeBlock"/>
      </w:pPr>
      <w:r>
        <w:rPr>
          <w:rFonts w:ascii="Consolas" w:hAnsi="Consolas" w:eastAsia="Consolas"/>
        </w:rPr>
        <w:t xml:space="preserve">  mouse</w:t>
      </w:r>
    </w:p>
    <w:p>
      <w:pPr>
        <w:pStyle w:val="Heading2"/>
        <w:keepNext/>
      </w:pPr>
      <w:r>
        <w:t>7.5 Explicit Contradiction</w:t>
      </w:r>
    </w:p>
    <w:p>
      <w:pPr/>
      <w:r>
        <w:t>Mars is not a star MUST NOT emit a positive mars + star association and later negate it. It SHALL use the existing contradiction mechanism directly where the current contract supports it.</w:t>
      </w:r>
    </w:p>
    <w:p>
      <w:pPr>
        <w:pStyle w:val="Heading1"/>
        <w:keepNext/>
      </w:pPr>
      <w:r>
        <w:t>8. Fail-Closed Parsing Semantics</w:t>
      </w:r>
    </w:p>
    <w:p>
      <w:pPr>
        <w:spacing w:before="100" w:after="100"/>
        <w:jc w:val="center"/>
      </w:pPr>
      <w:r>
        <w:rPr>
          <w:rFonts w:ascii="Cambria Math" w:hAnsi="Cambria Math" w:eastAsia="Cambria Math"/>
          <w:b/>
          <w:color w:val="17365D"/>
          <w:sz w:val="22"/>
        </w:rPr>
        <w:t>IfStructureIsNotSafe ⇒ DoNotInventRelation</w:t>
      </w:r>
    </w:p>
    <w:p>
      <w:r>
        <w:rPr>
          <w:b/>
        </w:rPr>
        <w:t xml:space="preserve">COMPLETE: </w:t>
      </w:r>
      <w:r>
        <w:t>The supported structure is deterministically parsed.</w:t>
      </w:r>
    </w:p>
    <w:p>
      <w:r>
        <w:rPr>
          <w:b/>
        </w:rPr>
        <w:t xml:space="preserve">SAFE_PARTIAL: </w:t>
      </w:r>
      <w:r>
        <w:t>A subset is certain and may be emitted without inventing unsupported relations.</w:t>
      </w:r>
    </w:p>
    <w:p>
      <w:r>
        <w:rPr>
          <w:b/>
        </w:rPr>
        <w:t xml:space="preserve">UNSUPPORTED: </w:t>
      </w:r>
      <w:r>
        <w:t>No safe structural episode is emitted.</w:t>
      </w:r>
    </w:p>
    <w:p>
      <w:pPr/>
      <w:r>
        <w:t>These dispositions are diagnostics only and MUST NOT become DGCA cognitive lifecycle states. Semantic confidence scores and new numeric semantic thresholds are forbidden.</w:t>
      </w:r>
    </w:p>
    <w:p>
      <w:pPr>
        <w:pStyle w:val="Heading1"/>
        <w:keepNext/>
      </w:pPr>
      <w:r>
        <w:t>9. No-Silent-Loss Contract</w:t>
      </w:r>
    </w:p>
    <w:p>
      <w:pPr>
        <w:spacing w:before="100" w:after="100"/>
        <w:jc w:val="center"/>
      </w:pPr>
      <w:r>
        <w:rPr>
          <w:rFonts w:ascii="Cambria Math" w:hAnsi="Cambria Math" w:eastAsia="Cambria Math"/>
          <w:b/>
          <w:color w:val="17365D"/>
          <w:sz w:val="22"/>
        </w:rPr>
        <w:t>EveryContentToken → Emitted OR ConsumedWithExplicitReason OR UnsupportedWithExplicitReason</w:t>
      </w:r>
    </w:p>
    <w:p>
      <w:pPr>
        <w:pStyle w:val="CodeBlock"/>
      </w:pPr>
      <w:r>
        <w:rPr>
          <w:rFonts w:ascii="Consolas" w:hAnsi="Consolas" w:eastAsia="Consolas"/>
        </w:rPr>
        <w:t>The       -&gt; CONSUMED_DETERMINER</w:t>
      </w:r>
    </w:p>
    <w:p>
      <w:pPr>
        <w:pStyle w:val="CodeBlock"/>
      </w:pPr>
      <w:r>
        <w:rPr>
          <w:rFonts w:ascii="Consolas" w:hAnsi="Consolas" w:eastAsia="Consolas"/>
        </w:rPr>
        <w:t>red       -&gt; EMITTED_MODIFIER(apple)</w:t>
      </w:r>
    </w:p>
    <w:p>
      <w:pPr>
        <w:pStyle w:val="CodeBlock"/>
      </w:pPr>
      <w:r>
        <w:rPr>
          <w:rFonts w:ascii="Consolas" w:hAnsi="Consolas" w:eastAsia="Consolas"/>
        </w:rPr>
        <w:t>apple     -&gt; EMITTED_HEAD</w:t>
      </w:r>
    </w:p>
    <w:p>
      <w:pPr>
        <w:pStyle w:val="CodeBlock"/>
      </w:pPr>
      <w:r>
        <w:rPr>
          <w:rFonts w:ascii="Consolas" w:hAnsi="Consolas" w:eastAsia="Consolas"/>
        </w:rPr>
        <w:t>is        -&gt; CONSUMED_COPULA</w:t>
      </w:r>
    </w:p>
    <w:p>
      <w:pPr>
        <w:pStyle w:val="CodeBlock"/>
      </w:pPr>
      <w:r>
        <w:rPr>
          <w:rFonts w:ascii="Consolas" w:hAnsi="Consolas" w:eastAsia="Consolas"/>
        </w:rPr>
        <w:t>on        -&gt; EMITTED_RELATION_OPERATOR</w:t>
      </w:r>
    </w:p>
    <w:p>
      <w:pPr>
        <w:pStyle w:val="CodeBlock"/>
      </w:pPr>
      <w:r>
        <w:rPr>
          <w:rFonts w:ascii="Consolas" w:hAnsi="Consolas" w:eastAsia="Consolas"/>
        </w:rPr>
        <w:t>wooden    -&gt; EMITTED_MODIFIER(table)</w:t>
      </w:r>
    </w:p>
    <w:p>
      <w:pPr>
        <w:pStyle w:val="CodeBlock"/>
      </w:pPr>
      <w:r>
        <w:rPr>
          <w:rFonts w:ascii="Consolas" w:hAnsi="Consolas" w:eastAsia="Consolas"/>
        </w:rPr>
        <w:t>table     -&gt; EMITTED_HEAD</w:t>
      </w:r>
    </w:p>
    <w:p>
      <w:pPr>
        <w:pStyle w:val="Heading1"/>
        <w:keepNext/>
      </w:pPr>
      <w:r>
        <w:t>10. Rule Provenance</w:t>
      </w:r>
    </w:p>
    <w:p>
      <w:pPr/>
      <w:r>
        <w:t>Every structural decision MUST expose deterministic rule provenance. Illustrative rule identifiers include:</w:t>
      </w:r>
    </w:p>
    <w:p>
      <w:pPr>
        <w:pStyle w:val="CodeBlock"/>
      </w:pPr>
      <w:r>
        <w:rPr>
          <w:rFonts w:ascii="Consolas" w:hAnsi="Consolas" w:eastAsia="Consolas"/>
        </w:rPr>
        <w:t>ENC2-R-COPULA-NOMINAL</w:t>
      </w:r>
    </w:p>
    <w:p>
      <w:pPr>
        <w:pStyle w:val="CodeBlock"/>
      </w:pPr>
      <w:r>
        <w:rPr>
          <w:rFonts w:ascii="Consolas" w:hAnsi="Consolas" w:eastAsia="Consolas"/>
        </w:rPr>
        <w:t>ENC2-R-COPULA-ADJECTIVE</w:t>
      </w:r>
    </w:p>
    <w:p>
      <w:pPr>
        <w:pStyle w:val="CodeBlock"/>
      </w:pPr>
      <w:r>
        <w:rPr>
          <w:rFonts w:ascii="Consolas" w:hAnsi="Consolas" w:eastAsia="Consolas"/>
        </w:rPr>
        <w:t>ENC2-R-ACTIVE-SVO</w:t>
      </w:r>
    </w:p>
    <w:p>
      <w:pPr>
        <w:pStyle w:val="CodeBlock"/>
      </w:pPr>
      <w:r>
        <w:rPr>
          <w:rFonts w:ascii="Consolas" w:hAnsi="Consolas" w:eastAsia="Consolas"/>
        </w:rPr>
        <w:t>ENC2-R-PASSIVE-BY</w:t>
      </w:r>
    </w:p>
    <w:p>
      <w:pPr>
        <w:pStyle w:val="CodeBlock"/>
      </w:pPr>
      <w:r>
        <w:rPr>
          <w:rFonts w:ascii="Consolas" w:hAnsi="Consolas" w:eastAsia="Consolas"/>
        </w:rPr>
        <w:t>ENC2-R-COORD-PRED</w:t>
      </w:r>
    </w:p>
    <w:p>
      <w:pPr>
        <w:pStyle w:val="CodeBlock"/>
      </w:pPr>
      <w:r>
        <w:rPr>
          <w:rFonts w:ascii="Consolas" w:hAnsi="Consolas" w:eastAsia="Consolas"/>
        </w:rPr>
        <w:t>ENC2-R-COORD-NP</w:t>
      </w:r>
    </w:p>
    <w:p>
      <w:pPr>
        <w:pStyle w:val="CodeBlock"/>
      </w:pPr>
      <w:r>
        <w:rPr>
          <w:rFonts w:ascii="Consolas" w:hAnsi="Consolas" w:eastAsia="Consolas"/>
        </w:rPr>
        <w:t>ENC2-R-RELATIVE-SUBJECT</w:t>
      </w:r>
    </w:p>
    <w:p>
      <w:pPr>
        <w:pStyle w:val="CodeBlock"/>
      </w:pPr>
      <w:r>
        <w:rPr>
          <w:rFonts w:ascii="Consolas" w:hAnsi="Consolas" w:eastAsia="Consolas"/>
        </w:rPr>
        <w:t>ENC2-R-PP-RELATION</w:t>
      </w:r>
    </w:p>
    <w:p>
      <w:pPr>
        <w:pStyle w:val="CodeBlock"/>
      </w:pPr>
      <w:r>
        <w:rPr>
          <w:rFonts w:ascii="Consolas" w:hAnsi="Consolas" w:eastAsia="Consolas"/>
        </w:rPr>
        <w:t>ENC2-R-QUANTITY-BIND</w:t>
      </w:r>
    </w:p>
    <w:p>
      <w:pPr>
        <w:pStyle w:val="CodeBlock"/>
      </w:pPr>
      <w:r>
        <w:rPr>
          <w:rFonts w:ascii="Consolas" w:hAnsi="Consolas" w:eastAsia="Consolas"/>
        </w:rPr>
        <w:t>ENC2-R-PROPER-SPAN</w:t>
      </w:r>
    </w:p>
    <w:p>
      <w:pPr>
        <w:pStyle w:val="Heading1"/>
        <w:keepNext/>
      </w:pPr>
      <w:r>
        <w:t>11. Canonical Acceptance Sentences</w:t>
      </w:r>
    </w:p>
    <w:p>
      <w:pPr>
        <w:pStyle w:val="Heading2"/>
        <w:keepNext/>
      </w:pPr>
      <w:r>
        <w:t>ENC2-C01 — Copular Nominal</w:t>
      </w:r>
    </w:p>
    <w:p>
      <w:r>
        <w:rPr>
          <w:b/>
        </w:rPr>
        <w:t xml:space="preserve">Input: </w:t>
      </w:r>
      <w:r>
        <w:t>A falcon is a bird.</w:t>
      </w:r>
    </w:p>
    <w:p>
      <w:pPr>
        <w:pStyle w:val="CodeBlock"/>
      </w:pPr>
      <w:r>
        <w:rPr>
          <w:rFonts w:ascii="Consolas" w:hAnsi="Consolas" w:eastAsia="Consolas"/>
        </w:rPr>
        <w:t>simultaneous</w:t>
      </w:r>
    </w:p>
    <w:p>
      <w:pPr>
        <w:pStyle w:val="CodeBlock"/>
      </w:pPr>
      <w:r>
        <w:rPr>
          <w:rFonts w:ascii="Consolas" w:hAnsi="Consolas" w:eastAsia="Consolas"/>
        </w:rPr>
        <w:t xml:space="preserve">  falcon</w:t>
      </w:r>
    </w:p>
    <w:p>
      <w:pPr>
        <w:pStyle w:val="CodeBlock"/>
      </w:pPr>
      <w:r>
        <w:rPr>
          <w:rFonts w:ascii="Consolas" w:hAnsi="Consolas" w:eastAsia="Consolas"/>
        </w:rPr>
        <w:t xml:space="preserve">  bird</w:t>
      </w:r>
    </w:p>
    <w:p>
      <w:pPr/>
      <w:r>
        <w:t>No is node.</w:t>
      </w:r>
    </w:p>
    <w:p>
      <w:pPr>
        <w:pStyle w:val="Heading2"/>
        <w:keepNext/>
      </w:pPr>
      <w:r>
        <w:t>ENC2-C02 — Copular Nominal + Of Complement</w:t>
      </w:r>
    </w:p>
    <w:p>
      <w:r>
        <w:rPr>
          <w:b/>
        </w:rPr>
        <w:t xml:space="preserve">Input: </w:t>
      </w:r>
      <w:r>
        <w:t>A falcon is a bird of prey.</w:t>
      </w:r>
    </w:p>
    <w:p>
      <w:pPr>
        <w:pStyle w:val="CodeBlock"/>
      </w:pPr>
      <w:r>
        <w:rPr>
          <w:rFonts w:ascii="Consolas" w:hAnsi="Consolas" w:eastAsia="Consolas"/>
        </w:rPr>
        <w:t>simultaneous</w:t>
      </w:r>
    </w:p>
    <w:p>
      <w:pPr>
        <w:pStyle w:val="CodeBlock"/>
      </w:pPr>
      <w:r>
        <w:rPr>
          <w:rFonts w:ascii="Consolas" w:hAnsi="Consolas" w:eastAsia="Consolas"/>
        </w:rPr>
        <w:t xml:space="preserve">  falcon</w:t>
      </w:r>
    </w:p>
    <w:p>
      <w:pPr>
        <w:pStyle w:val="CodeBlock"/>
      </w:pPr>
      <w:r>
        <w:rPr>
          <w:rFonts w:ascii="Consolas" w:hAnsi="Consolas" w:eastAsia="Consolas"/>
        </w:rPr>
        <w:t xml:space="preserve">  bird</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bird</w:t>
      </w:r>
    </w:p>
    <w:p>
      <w:pPr>
        <w:pStyle w:val="CodeBlock"/>
      </w:pPr>
      <w:r>
        <w:rPr>
          <w:rFonts w:ascii="Consolas" w:hAnsi="Consolas" w:eastAsia="Consolas"/>
        </w:rPr>
        <w:t xml:space="preserve">  rel:of</w:t>
      </w:r>
    </w:p>
    <w:p>
      <w:pPr>
        <w:pStyle w:val="CodeBlock"/>
      </w:pPr>
      <w:r>
        <w:rPr>
          <w:rFonts w:ascii="Consolas" w:hAnsi="Consolas" w:eastAsia="Consolas"/>
        </w:rPr>
        <w:t xml:space="preserve">  prey</w:t>
      </w:r>
    </w:p>
    <w:p>
      <w:pPr>
        <w:pStyle w:val="Heading2"/>
        <w:keepNext/>
      </w:pPr>
      <w:r>
        <w:t>ENC2-C03 — Active SVO + Modifier</w:t>
      </w:r>
    </w:p>
    <w:p>
      <w:r>
        <w:rPr>
          <w:b/>
        </w:rPr>
        <w:t xml:space="preserve">Input: </w:t>
      </w:r>
      <w:r>
        <w:t>Falcons hunt small animals.</w:t>
      </w:r>
    </w:p>
    <w:p>
      <w:pPr>
        <w:pStyle w:val="CodeBlock"/>
      </w:pPr>
      <w:r>
        <w:rPr>
          <w:rFonts w:ascii="Consolas" w:hAnsi="Consolas" w:eastAsia="Consolas"/>
        </w:rPr>
        <w:t>simultaneous</w:t>
      </w:r>
    </w:p>
    <w:p>
      <w:pPr>
        <w:pStyle w:val="CodeBlock"/>
      </w:pPr>
      <w:r>
        <w:rPr>
          <w:rFonts w:ascii="Consolas" w:hAnsi="Consolas" w:eastAsia="Consolas"/>
        </w:rPr>
        <w:t xml:space="preserve">  animal</w:t>
      </w:r>
    </w:p>
    <w:p>
      <w:pPr>
        <w:pStyle w:val="CodeBlock"/>
      </w:pPr>
      <w:r>
        <w:rPr>
          <w:rFonts w:ascii="Consolas" w:hAnsi="Consolas" w:eastAsia="Consolas"/>
        </w:rPr>
        <w:t xml:space="preserve">  small</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falcon</w:t>
      </w:r>
    </w:p>
    <w:p>
      <w:pPr>
        <w:pStyle w:val="CodeBlock"/>
      </w:pPr>
      <w:r>
        <w:rPr>
          <w:rFonts w:ascii="Consolas" w:hAnsi="Consolas" w:eastAsia="Consolas"/>
        </w:rPr>
        <w:t xml:space="preserve">  hunt</w:t>
      </w:r>
    </w:p>
    <w:p>
      <w:pPr>
        <w:pStyle w:val="CodeBlock"/>
      </w:pPr>
      <w:r>
        <w:rPr>
          <w:rFonts w:ascii="Consolas" w:hAnsi="Consolas" w:eastAsia="Consolas"/>
        </w:rPr>
        <w:t xml:space="preserve">  animal</w:t>
      </w:r>
    </w:p>
    <w:p>
      <w:pPr>
        <w:pStyle w:val="Heading2"/>
        <w:keepNext/>
      </w:pPr>
      <w:r>
        <w:t>ENC2-C04 — Possession</w:t>
      </w:r>
    </w:p>
    <w:p>
      <w:r>
        <w:rPr>
          <w:b/>
        </w:rPr>
        <w:t xml:space="preserve">Input: </w:t>
      </w:r>
      <w:r>
        <w:t>Birds have feathers.</w:t>
      </w:r>
    </w:p>
    <w:p>
      <w:pPr>
        <w:pStyle w:val="CodeBlock"/>
      </w:pPr>
      <w:r>
        <w:rPr>
          <w:rFonts w:ascii="Consolas" w:hAnsi="Consolas" w:eastAsia="Consolas"/>
        </w:rPr>
        <w:t>sequence</w:t>
      </w:r>
    </w:p>
    <w:p>
      <w:pPr>
        <w:pStyle w:val="CodeBlock"/>
      </w:pPr>
      <w:r>
        <w:rPr>
          <w:rFonts w:ascii="Consolas" w:hAnsi="Consolas" w:eastAsia="Consolas"/>
        </w:rPr>
        <w:t xml:space="preserve">  bird</w:t>
      </w:r>
    </w:p>
    <w:p>
      <w:pPr>
        <w:pStyle w:val="CodeBlock"/>
      </w:pPr>
      <w:r>
        <w:rPr>
          <w:rFonts w:ascii="Consolas" w:hAnsi="Consolas" w:eastAsia="Consolas"/>
        </w:rPr>
        <w:t xml:space="preserve">  have</w:t>
      </w:r>
    </w:p>
    <w:p>
      <w:pPr>
        <w:pStyle w:val="CodeBlock"/>
      </w:pPr>
      <w:r>
        <w:rPr>
          <w:rFonts w:ascii="Consolas" w:hAnsi="Consolas" w:eastAsia="Consolas"/>
        </w:rPr>
        <w:t xml:space="preserve">  feather</w:t>
      </w:r>
    </w:p>
    <w:p>
      <w:pPr>
        <w:pStyle w:val="Heading2"/>
        <w:keepNext/>
      </w:pPr>
      <w:r>
        <w:t>ENC2-C05 — Coordinated Predicates</w:t>
      </w:r>
    </w:p>
    <w:p>
      <w:r>
        <w:rPr>
          <w:b/>
        </w:rPr>
        <w:t xml:space="preserve">Input: </w:t>
      </w:r>
      <w:r>
        <w:t>Birds have feathers and lay eggs.</w:t>
      </w:r>
    </w:p>
    <w:p>
      <w:pPr>
        <w:pStyle w:val="CodeBlock"/>
      </w:pPr>
      <w:r>
        <w:rPr>
          <w:rFonts w:ascii="Consolas" w:hAnsi="Consolas" w:eastAsia="Consolas"/>
        </w:rPr>
        <w:t>sequence</w:t>
      </w:r>
    </w:p>
    <w:p>
      <w:pPr>
        <w:pStyle w:val="CodeBlock"/>
      </w:pPr>
      <w:r>
        <w:rPr>
          <w:rFonts w:ascii="Consolas" w:hAnsi="Consolas" w:eastAsia="Consolas"/>
        </w:rPr>
        <w:t xml:space="preserve">  bird</w:t>
      </w:r>
    </w:p>
    <w:p>
      <w:pPr>
        <w:pStyle w:val="CodeBlock"/>
      </w:pPr>
      <w:r>
        <w:rPr>
          <w:rFonts w:ascii="Consolas" w:hAnsi="Consolas" w:eastAsia="Consolas"/>
        </w:rPr>
        <w:t xml:space="preserve">  have</w:t>
      </w:r>
    </w:p>
    <w:p>
      <w:pPr>
        <w:pStyle w:val="CodeBlock"/>
      </w:pPr>
      <w:r>
        <w:rPr>
          <w:rFonts w:ascii="Consolas" w:hAnsi="Consolas" w:eastAsia="Consolas"/>
        </w:rPr>
        <w:t xml:space="preserve">  feather</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bird</w:t>
      </w:r>
    </w:p>
    <w:p>
      <w:pPr>
        <w:pStyle w:val="CodeBlock"/>
      </w:pPr>
      <w:r>
        <w:rPr>
          <w:rFonts w:ascii="Consolas" w:hAnsi="Consolas" w:eastAsia="Consolas"/>
        </w:rPr>
        <w:t xml:space="preserve">  lay</w:t>
      </w:r>
    </w:p>
    <w:p>
      <w:pPr>
        <w:pStyle w:val="CodeBlock"/>
      </w:pPr>
      <w:r>
        <w:rPr>
          <w:rFonts w:ascii="Consolas" w:hAnsi="Consolas" w:eastAsia="Consolas"/>
        </w:rPr>
        <w:t xml:space="preserve">  egg</w:t>
      </w:r>
    </w:p>
    <w:p>
      <w:pPr/>
      <w:r>
        <w:t>No flat clique and no and cognitive node.</w:t>
      </w:r>
    </w:p>
    <w:p>
      <w:pPr>
        <w:pStyle w:val="Heading2"/>
        <w:keepNext/>
      </w:pPr>
      <w:r>
        <w:t>ENC2-C06 — Natural SVO</w:t>
      </w:r>
    </w:p>
    <w:p>
      <w:r>
        <w:rPr>
          <w:b/>
        </w:rPr>
        <w:t xml:space="preserve">Input: </w:t>
      </w:r>
      <w:r>
        <w:t>The Earth orbits the Sun.</w:t>
      </w:r>
    </w:p>
    <w:p>
      <w:pPr>
        <w:pStyle w:val="CodeBlock"/>
      </w:pPr>
      <w:r>
        <w:rPr>
          <w:rFonts w:ascii="Consolas" w:hAnsi="Consolas" w:eastAsia="Consolas"/>
        </w:rPr>
        <w:t>sequence</w:t>
      </w:r>
    </w:p>
    <w:p>
      <w:pPr>
        <w:pStyle w:val="CodeBlock"/>
      </w:pPr>
      <w:r>
        <w:rPr>
          <w:rFonts w:ascii="Consolas" w:hAnsi="Consolas" w:eastAsia="Consolas"/>
        </w:rPr>
        <w:t xml:space="preserve">  earth</w:t>
      </w:r>
    </w:p>
    <w:p>
      <w:pPr>
        <w:pStyle w:val="CodeBlock"/>
      </w:pPr>
      <w:r>
        <w:rPr>
          <w:rFonts w:ascii="Consolas" w:hAnsi="Consolas" w:eastAsia="Consolas"/>
        </w:rPr>
        <w:t xml:space="preserve">  orbit</w:t>
      </w:r>
    </w:p>
    <w:p>
      <w:pPr>
        <w:pStyle w:val="CodeBlock"/>
      </w:pPr>
      <w:r>
        <w:rPr>
          <w:rFonts w:ascii="Consolas" w:hAnsi="Consolas" w:eastAsia="Consolas"/>
        </w:rPr>
        <w:t xml:space="preserve">  sun</w:t>
      </w:r>
    </w:p>
    <w:p>
      <w:pPr>
        <w:pStyle w:val="Heading2"/>
        <w:keepNext/>
      </w:pPr>
      <w:r>
        <w:t>ENC2-C07 — Proper Identity + Quantity</w:t>
      </w:r>
    </w:p>
    <w:p>
      <w:r>
        <w:rPr>
          <w:b/>
        </w:rPr>
        <w:t xml:space="preserve">Input: </w:t>
      </w:r>
      <w:r>
        <w:t>Mars has two moons.</w:t>
      </w:r>
    </w:p>
    <w:p>
      <w:pPr>
        <w:pStyle w:val="CodeBlock"/>
      </w:pPr>
      <w:r>
        <w:rPr>
          <w:rFonts w:ascii="Consolas" w:hAnsi="Consolas" w:eastAsia="Consolas"/>
        </w:rPr>
        <w:t>simultaneous</w:t>
      </w:r>
    </w:p>
    <w:p>
      <w:pPr>
        <w:pStyle w:val="CodeBlock"/>
      </w:pPr>
      <w:r>
        <w:rPr>
          <w:rFonts w:ascii="Consolas" w:hAnsi="Consolas" w:eastAsia="Consolas"/>
        </w:rPr>
        <w:t xml:space="preserve">  inst:moon:&lt;deterministic-id&gt;</w:t>
      </w:r>
    </w:p>
    <w:p>
      <w:pPr>
        <w:pStyle w:val="CodeBlock"/>
      </w:pPr>
      <w:r>
        <w:rPr>
          <w:rFonts w:ascii="Consolas" w:hAnsi="Consolas" w:eastAsia="Consolas"/>
        </w:rPr>
        <w:t xml:space="preserve">  moon</w:t>
      </w:r>
    </w:p>
    <w:p>
      <w:pPr>
        <w:pStyle w:val="CodeBlock"/>
      </w:pPr>
      <w:r>
        <w:rPr>
          <w:rFonts w:ascii="Consolas" w:hAnsi="Consolas" w:eastAsia="Consolas"/>
        </w:rPr>
        <w:t xml:space="preserve">  quantity:2</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mars</w:t>
      </w:r>
    </w:p>
    <w:p>
      <w:pPr>
        <w:pStyle w:val="CodeBlock"/>
      </w:pPr>
      <w:r>
        <w:rPr>
          <w:rFonts w:ascii="Consolas" w:hAnsi="Consolas" w:eastAsia="Consolas"/>
        </w:rPr>
        <w:t xml:space="preserve">  have</w:t>
      </w:r>
    </w:p>
    <w:p>
      <w:pPr>
        <w:pStyle w:val="CodeBlock"/>
      </w:pPr>
      <w:r>
        <w:rPr>
          <w:rFonts w:ascii="Consolas" w:hAnsi="Consolas" w:eastAsia="Consolas"/>
        </w:rPr>
        <w:t xml:space="preserve">  inst:moon:&lt;deterministic-id&gt;</w:t>
      </w:r>
    </w:p>
    <w:p>
      <w:pPr/>
      <w:r>
        <w:t>Mars MUST NOT become mar; quantity binds to moon.</w:t>
      </w:r>
    </w:p>
    <w:p>
      <w:pPr>
        <w:pStyle w:val="Heading2"/>
        <w:keepNext/>
      </w:pPr>
      <w:r>
        <w:t>ENC2-C08 — Explicit Negation</w:t>
      </w:r>
    </w:p>
    <w:p>
      <w:r>
        <w:rPr>
          <w:b/>
        </w:rPr>
        <w:t xml:space="preserve">Input: </w:t>
      </w:r>
      <w:r>
        <w:t>Mars is not a star.</w:t>
      </w:r>
    </w:p>
    <w:p>
      <w:pPr>
        <w:pStyle w:val="CodeBlock"/>
      </w:pPr>
      <w:r>
        <w:rPr>
          <w:rFonts w:ascii="Consolas" w:hAnsi="Consolas" w:eastAsia="Consolas"/>
        </w:rPr>
        <w:t>existing contradiction mechanism:</w:t>
      </w:r>
    </w:p>
    <w:p>
      <w:pPr>
        <w:pStyle w:val="CodeBlock"/>
      </w:pPr>
      <w:r>
        <w:rPr>
          <w:rFonts w:ascii="Consolas" w:hAnsi="Consolas" w:eastAsia="Consolas"/>
        </w:rPr>
        <w:t xml:space="preserve">  text:mars</w:t>
      </w:r>
    </w:p>
    <w:p>
      <w:pPr>
        <w:pStyle w:val="CodeBlock"/>
      </w:pPr>
      <w:r>
        <w:rPr>
          <w:rFonts w:ascii="Consolas" w:hAnsi="Consolas" w:eastAsia="Consolas"/>
        </w:rPr>
        <w:t xml:space="preserve">  text:star</w:t>
      </w:r>
    </w:p>
    <w:p>
      <w:pPr/>
      <w:r>
        <w:t>No positive mars + star learning episode; not is not a cognitive node.</w:t>
      </w:r>
    </w:p>
    <w:p>
      <w:pPr>
        <w:pStyle w:val="Heading2"/>
        <w:keepNext/>
      </w:pPr>
      <w:r>
        <w:t>ENC2-C09 — Modifiers + Spatial Relation</w:t>
      </w:r>
    </w:p>
    <w:p>
      <w:r>
        <w:rPr>
          <w:b/>
        </w:rPr>
        <w:t xml:space="preserve">Input: </w:t>
      </w:r>
      <w:r>
        <w:t>The red apple is on the wooden table.</w:t>
      </w:r>
    </w:p>
    <w:p>
      <w:pPr>
        <w:pStyle w:val="CodeBlock"/>
      </w:pPr>
      <w:r>
        <w:rPr>
          <w:rFonts w:ascii="Consolas" w:hAnsi="Consolas" w:eastAsia="Consolas"/>
        </w:rPr>
        <w:t>simultaneous</w:t>
      </w:r>
    </w:p>
    <w:p>
      <w:pPr>
        <w:pStyle w:val="CodeBlock"/>
      </w:pPr>
      <w:r>
        <w:rPr>
          <w:rFonts w:ascii="Consolas" w:hAnsi="Consolas" w:eastAsia="Consolas"/>
        </w:rPr>
        <w:t xml:space="preserve">  apple</w:t>
      </w:r>
    </w:p>
    <w:p>
      <w:pPr>
        <w:pStyle w:val="CodeBlock"/>
      </w:pPr>
      <w:r>
        <w:rPr>
          <w:rFonts w:ascii="Consolas" w:hAnsi="Consolas" w:eastAsia="Consolas"/>
        </w:rPr>
        <w:t xml:space="preserve">  red</w:t>
      </w:r>
    </w:p>
    <w:p>
      <w:pPr>
        <w:pStyle w:val="CodeBlock"/>
      </w:pPr>
      <w:r>
        <w:rPr>
          <w:rFonts w:ascii="Consolas" w:hAnsi="Consolas" w:eastAsia="Consolas"/>
        </w:rPr>
        <w:t xml:space="preserve"> </w:t>
      </w:r>
    </w:p>
    <w:p>
      <w:pPr>
        <w:pStyle w:val="CodeBlock"/>
      </w:pPr>
      <w:r>
        <w:rPr>
          <w:rFonts w:ascii="Consolas" w:hAnsi="Consolas" w:eastAsia="Consolas"/>
        </w:rPr>
        <w:t>simultaneous</w:t>
      </w:r>
    </w:p>
    <w:p>
      <w:pPr>
        <w:pStyle w:val="CodeBlock"/>
      </w:pPr>
      <w:r>
        <w:rPr>
          <w:rFonts w:ascii="Consolas" w:hAnsi="Consolas" w:eastAsia="Consolas"/>
        </w:rPr>
        <w:t xml:space="preserve">  table</w:t>
      </w:r>
    </w:p>
    <w:p>
      <w:pPr>
        <w:pStyle w:val="CodeBlock"/>
      </w:pPr>
      <w:r>
        <w:rPr>
          <w:rFonts w:ascii="Consolas" w:hAnsi="Consolas" w:eastAsia="Consolas"/>
        </w:rPr>
        <w:t xml:space="preserve">  wooden</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apple</w:t>
      </w:r>
    </w:p>
    <w:p>
      <w:pPr>
        <w:pStyle w:val="CodeBlock"/>
      </w:pPr>
      <w:r>
        <w:rPr>
          <w:rFonts w:ascii="Consolas" w:hAnsi="Consolas" w:eastAsia="Consolas"/>
        </w:rPr>
        <w:t xml:space="preserve">  rel:on</w:t>
      </w:r>
    </w:p>
    <w:p>
      <w:pPr>
        <w:pStyle w:val="CodeBlock"/>
      </w:pPr>
      <w:r>
        <w:rPr>
          <w:rFonts w:ascii="Consolas" w:hAnsi="Consolas" w:eastAsia="Consolas"/>
        </w:rPr>
        <w:t xml:space="preserve">  table</w:t>
      </w:r>
    </w:p>
    <w:p>
      <w:pPr>
        <w:pStyle w:val="Heading2"/>
        <w:keepNext/>
      </w:pPr>
      <w:r>
        <w:t>ENC2-C10 — Passive Voice</w:t>
      </w:r>
    </w:p>
    <w:p>
      <w:r>
        <w:rPr>
          <w:b/>
        </w:rPr>
        <w:t xml:space="preserve">Input: </w:t>
      </w:r>
      <w:r>
        <w:t>The mouse was chased by the black cat.</w:t>
      </w:r>
    </w:p>
    <w:p>
      <w:pPr>
        <w:pStyle w:val="CodeBlock"/>
      </w:pPr>
      <w:r>
        <w:rPr>
          <w:rFonts w:ascii="Consolas" w:hAnsi="Consolas" w:eastAsia="Consolas"/>
        </w:rPr>
        <w:t>simultaneous</w:t>
      </w:r>
    </w:p>
    <w:p>
      <w:pPr>
        <w:pStyle w:val="CodeBlock"/>
      </w:pPr>
      <w:r>
        <w:rPr>
          <w:rFonts w:ascii="Consolas" w:hAnsi="Consolas" w:eastAsia="Consolas"/>
        </w:rPr>
        <w:t xml:space="preserve">  cat</w:t>
      </w:r>
    </w:p>
    <w:p>
      <w:pPr>
        <w:pStyle w:val="CodeBlock"/>
      </w:pPr>
      <w:r>
        <w:rPr>
          <w:rFonts w:ascii="Consolas" w:hAnsi="Consolas" w:eastAsia="Consolas"/>
        </w:rPr>
        <w:t xml:space="preserve">  black</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cat</w:t>
      </w:r>
    </w:p>
    <w:p>
      <w:pPr>
        <w:pStyle w:val="CodeBlock"/>
      </w:pPr>
      <w:r>
        <w:rPr>
          <w:rFonts w:ascii="Consolas" w:hAnsi="Consolas" w:eastAsia="Consolas"/>
        </w:rPr>
        <w:t xml:space="preserve">  chase</w:t>
      </w:r>
    </w:p>
    <w:p>
      <w:pPr>
        <w:pStyle w:val="CodeBlock"/>
      </w:pPr>
      <w:r>
        <w:rPr>
          <w:rFonts w:ascii="Consolas" w:hAnsi="Consolas" w:eastAsia="Consolas"/>
        </w:rPr>
        <w:t xml:space="preserve">  mouse</w:t>
      </w:r>
    </w:p>
    <w:p>
      <w:pPr>
        <w:pStyle w:val="Heading2"/>
        <w:keepNext/>
      </w:pPr>
      <w:r>
        <w:t>ENC2-C11 — Same-Head Multi-Role Binding</w:t>
      </w:r>
    </w:p>
    <w:p>
      <w:r>
        <w:rPr>
          <w:b/>
        </w:rPr>
        <w:t xml:space="preserve">Input: </w:t>
      </w:r>
      <w:r>
        <w:t>Photosynthesis converts light energy into chemical energy.</w:t>
      </w:r>
    </w:p>
    <w:p>
      <w:pPr>
        <w:pStyle w:val="CodeBlock"/>
      </w:pPr>
      <w:r>
        <w:rPr>
          <w:rFonts w:ascii="Consolas" w:hAnsi="Consolas" w:eastAsia="Consolas"/>
        </w:rPr>
        <w:t>simultaneous</w:t>
      </w:r>
    </w:p>
    <w:p>
      <w:pPr>
        <w:pStyle w:val="CodeBlock"/>
      </w:pPr>
      <w:r>
        <w:rPr>
          <w:rFonts w:ascii="Consolas" w:hAnsi="Consolas" w:eastAsia="Consolas"/>
        </w:rPr>
        <w:t xml:space="preserve">  inst:energy:A</w:t>
      </w:r>
    </w:p>
    <w:p>
      <w:pPr>
        <w:pStyle w:val="CodeBlock"/>
      </w:pPr>
      <w:r>
        <w:rPr>
          <w:rFonts w:ascii="Consolas" w:hAnsi="Consolas" w:eastAsia="Consolas"/>
        </w:rPr>
        <w:t xml:space="preserve">  energy</w:t>
      </w:r>
    </w:p>
    <w:p>
      <w:pPr>
        <w:pStyle w:val="CodeBlock"/>
      </w:pPr>
      <w:r>
        <w:rPr>
          <w:rFonts w:ascii="Consolas" w:hAnsi="Consolas" w:eastAsia="Consolas"/>
        </w:rPr>
        <w:t xml:space="preserve">  light</w:t>
      </w:r>
    </w:p>
    <w:p>
      <w:pPr>
        <w:pStyle w:val="CodeBlock"/>
      </w:pPr>
      <w:r>
        <w:rPr>
          <w:rFonts w:ascii="Consolas" w:hAnsi="Consolas" w:eastAsia="Consolas"/>
        </w:rPr>
        <w:t xml:space="preserve"> </w:t>
      </w:r>
    </w:p>
    <w:p>
      <w:pPr>
        <w:pStyle w:val="CodeBlock"/>
      </w:pPr>
      <w:r>
        <w:rPr>
          <w:rFonts w:ascii="Consolas" w:hAnsi="Consolas" w:eastAsia="Consolas"/>
        </w:rPr>
        <w:t>simultaneous</w:t>
      </w:r>
    </w:p>
    <w:p>
      <w:pPr>
        <w:pStyle w:val="CodeBlock"/>
      </w:pPr>
      <w:r>
        <w:rPr>
          <w:rFonts w:ascii="Consolas" w:hAnsi="Consolas" w:eastAsia="Consolas"/>
        </w:rPr>
        <w:t xml:space="preserve">  inst:energy:B</w:t>
      </w:r>
    </w:p>
    <w:p>
      <w:pPr>
        <w:pStyle w:val="CodeBlock"/>
      </w:pPr>
      <w:r>
        <w:rPr>
          <w:rFonts w:ascii="Consolas" w:hAnsi="Consolas" w:eastAsia="Consolas"/>
        </w:rPr>
        <w:t xml:space="preserve">  energy</w:t>
      </w:r>
    </w:p>
    <w:p>
      <w:pPr>
        <w:pStyle w:val="CodeBlock"/>
      </w:pPr>
      <w:r>
        <w:rPr>
          <w:rFonts w:ascii="Consolas" w:hAnsi="Consolas" w:eastAsia="Consolas"/>
        </w:rPr>
        <w:t xml:space="preserve">  chemical</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photosynthesis</w:t>
      </w:r>
    </w:p>
    <w:p>
      <w:pPr>
        <w:pStyle w:val="CodeBlock"/>
      </w:pPr>
      <w:r>
        <w:rPr>
          <w:rFonts w:ascii="Consolas" w:hAnsi="Consolas" w:eastAsia="Consolas"/>
        </w:rPr>
        <w:t xml:space="preserve">  convert</w:t>
      </w:r>
    </w:p>
    <w:p>
      <w:pPr>
        <w:pStyle w:val="CodeBlock"/>
      </w:pPr>
      <w:r>
        <w:rPr>
          <w:rFonts w:ascii="Consolas" w:hAnsi="Consolas" w:eastAsia="Consolas"/>
        </w:rPr>
        <w:t xml:space="preserve">  inst:energy:A</w:t>
      </w:r>
    </w:p>
    <w:p>
      <w:pPr>
        <w:pStyle w:val="CodeBlock"/>
      </w:pPr>
      <w:r>
        <w:rPr>
          <w:rFonts w:ascii="Consolas" w:hAnsi="Consolas" w:eastAsia="Consolas"/>
        </w:rPr>
        <w:t xml:space="preserve">  rel:into</w:t>
      </w:r>
    </w:p>
    <w:p>
      <w:pPr>
        <w:pStyle w:val="CodeBlock"/>
      </w:pPr>
      <w:r>
        <w:rPr>
          <w:rFonts w:ascii="Consolas" w:hAnsi="Consolas" w:eastAsia="Consolas"/>
        </w:rPr>
        <w:t xml:space="preserve">  inst:energy:B</w:t>
      </w:r>
    </w:p>
    <w:p>
      <w:pPr/>
      <w:r>
        <w:t>Actual IDs must be deterministic, not literal A/B.</w:t>
      </w:r>
    </w:p>
    <w:p>
      <w:pPr>
        <w:pStyle w:val="Heading2"/>
        <w:keepNext/>
      </w:pPr>
      <w:r>
        <w:t>ENC2-C12 — Proper-Name Relation</w:t>
      </w:r>
    </w:p>
    <w:p>
      <w:r>
        <w:rPr>
          <w:b/>
        </w:rPr>
        <w:t xml:space="preserve">Input: </w:t>
      </w:r>
      <w:r>
        <w:t>New York City is in the United States.</w:t>
      </w:r>
    </w:p>
    <w:p>
      <w:pPr>
        <w:pStyle w:val="CodeBlock"/>
      </w:pPr>
      <w:r>
        <w:rPr>
          <w:rFonts w:ascii="Consolas" w:hAnsi="Consolas" w:eastAsia="Consolas"/>
        </w:rPr>
        <w:t>sequence</w:t>
      </w:r>
    </w:p>
    <w:p>
      <w:pPr>
        <w:pStyle w:val="CodeBlock"/>
      </w:pPr>
      <w:r>
        <w:rPr>
          <w:rFonts w:ascii="Consolas" w:hAnsi="Consolas" w:eastAsia="Consolas"/>
        </w:rPr>
        <w:t xml:space="preserve">  new_york_city</w:t>
      </w:r>
    </w:p>
    <w:p>
      <w:pPr>
        <w:pStyle w:val="CodeBlock"/>
      </w:pPr>
      <w:r>
        <w:rPr>
          <w:rFonts w:ascii="Consolas" w:hAnsi="Consolas" w:eastAsia="Consolas"/>
        </w:rPr>
        <w:t xml:space="preserve">  rel:in</w:t>
      </w:r>
    </w:p>
    <w:p>
      <w:pPr>
        <w:pStyle w:val="CodeBlock"/>
      </w:pPr>
      <w:r>
        <w:rPr>
          <w:rFonts w:ascii="Consolas" w:hAnsi="Consolas" w:eastAsia="Consolas"/>
        </w:rPr>
        <w:t xml:space="preserve">  united_states</w:t>
      </w:r>
    </w:p>
    <w:p>
      <w:pPr/>
      <w:r>
        <w:t>No destructive decomposition into unrelated lexical concepts.</w:t>
      </w:r>
    </w:p>
    <w:p>
      <w:pPr>
        <w:pStyle w:val="Heading2"/>
        <w:keepNext/>
      </w:pPr>
      <w:r>
        <w:t>ENC2-C13 — Proper-Name Subject + Past Verb</w:t>
      </w:r>
    </w:p>
    <w:p>
      <w:r>
        <w:rPr>
          <w:b/>
        </w:rPr>
        <w:t xml:space="preserve">Input: </w:t>
      </w:r>
      <w:r>
        <w:t>Alexander Graham Bell invented the telephone.</w:t>
      </w:r>
    </w:p>
    <w:p>
      <w:pPr>
        <w:pStyle w:val="CodeBlock"/>
      </w:pPr>
      <w:r>
        <w:rPr>
          <w:rFonts w:ascii="Consolas" w:hAnsi="Consolas" w:eastAsia="Consolas"/>
        </w:rPr>
        <w:t>sequence</w:t>
      </w:r>
    </w:p>
    <w:p>
      <w:pPr>
        <w:pStyle w:val="CodeBlock"/>
      </w:pPr>
      <w:r>
        <w:rPr>
          <w:rFonts w:ascii="Consolas" w:hAnsi="Consolas" w:eastAsia="Consolas"/>
        </w:rPr>
        <w:t xml:space="preserve">  alexander_graham_bell</w:t>
      </w:r>
    </w:p>
    <w:p>
      <w:pPr>
        <w:pStyle w:val="CodeBlock"/>
      </w:pPr>
      <w:r>
        <w:rPr>
          <w:rFonts w:ascii="Consolas" w:hAnsi="Consolas" w:eastAsia="Consolas"/>
        </w:rPr>
        <w:t xml:space="preserve">  invent</w:t>
      </w:r>
    </w:p>
    <w:p>
      <w:pPr>
        <w:pStyle w:val="CodeBlock"/>
      </w:pPr>
      <w:r>
        <w:rPr>
          <w:rFonts w:ascii="Consolas" w:hAnsi="Consolas" w:eastAsia="Consolas"/>
        </w:rPr>
        <w:t xml:space="preserve">  telephone</w:t>
      </w:r>
    </w:p>
    <w:p>
      <w:pPr>
        <w:pStyle w:val="Heading2"/>
        <w:keepNext/>
      </w:pPr>
      <w:r>
        <w:t>ENC2-C14 — Event + Numeric Condition</w:t>
      </w:r>
    </w:p>
    <w:p>
      <w:r>
        <w:rPr>
          <w:b/>
        </w:rPr>
        <w:t xml:space="preserve">Input: </w:t>
      </w:r>
      <w:r>
        <w:t>Water freezes at zero degrees Celsius.</w:t>
      </w:r>
    </w:p>
    <w:p>
      <w:pPr>
        <w:pStyle w:val="CodeBlock"/>
      </w:pPr>
      <w:r>
        <w:rPr>
          <w:rFonts w:ascii="Consolas" w:hAnsi="Consolas" w:eastAsia="Consolas"/>
        </w:rPr>
        <w:t>simultaneous</w:t>
      </w:r>
    </w:p>
    <w:p>
      <w:pPr>
        <w:pStyle w:val="CodeBlock"/>
      </w:pPr>
      <w:r>
        <w:rPr>
          <w:rFonts w:ascii="Consolas" w:hAnsi="Consolas" w:eastAsia="Consolas"/>
        </w:rPr>
        <w:t xml:space="preserve">  inst:degree:&lt;deterministic-id&gt;</w:t>
      </w:r>
    </w:p>
    <w:p>
      <w:pPr>
        <w:pStyle w:val="CodeBlock"/>
      </w:pPr>
      <w:r>
        <w:rPr>
          <w:rFonts w:ascii="Consolas" w:hAnsi="Consolas" w:eastAsia="Consolas"/>
        </w:rPr>
        <w:t xml:space="preserve">  degree</w:t>
      </w:r>
    </w:p>
    <w:p>
      <w:pPr>
        <w:pStyle w:val="CodeBlock"/>
      </w:pPr>
      <w:r>
        <w:rPr>
          <w:rFonts w:ascii="Consolas" w:hAnsi="Consolas" w:eastAsia="Consolas"/>
        </w:rPr>
        <w:t xml:space="preserve">  celsius</w:t>
      </w:r>
    </w:p>
    <w:p>
      <w:pPr>
        <w:pStyle w:val="CodeBlock"/>
      </w:pPr>
      <w:r>
        <w:rPr>
          <w:rFonts w:ascii="Consolas" w:hAnsi="Consolas" w:eastAsia="Consolas"/>
        </w:rPr>
        <w:t xml:space="preserve">  quantity:0</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water</w:t>
      </w:r>
    </w:p>
    <w:p>
      <w:pPr>
        <w:pStyle w:val="CodeBlock"/>
      </w:pPr>
      <w:r>
        <w:rPr>
          <w:rFonts w:ascii="Consolas" w:hAnsi="Consolas" w:eastAsia="Consolas"/>
        </w:rPr>
        <w:t xml:space="preserve">  freeze</w:t>
      </w:r>
    </w:p>
    <w:p>
      <w:pPr>
        <w:pStyle w:val="CodeBlock"/>
      </w:pPr>
      <w:r>
        <w:rPr>
          <w:rFonts w:ascii="Consolas" w:hAnsi="Consolas" w:eastAsia="Consolas"/>
        </w:rPr>
        <w:t xml:space="preserve">  rel:at</w:t>
      </w:r>
    </w:p>
    <w:p>
      <w:pPr>
        <w:pStyle w:val="CodeBlock"/>
      </w:pPr>
      <w:r>
        <w:rPr>
          <w:rFonts w:ascii="Consolas" w:hAnsi="Consolas" w:eastAsia="Consolas"/>
        </w:rPr>
        <w:t xml:space="preserve">  inst:degree:&lt;deterministic-id&gt;</w:t>
      </w:r>
    </w:p>
    <w:p>
      <w:pPr/>
      <w:r>
        <w:t>The encoder MUST NOT invent an unstated concept such as temperature.</w:t>
      </w:r>
    </w:p>
    <w:p>
      <w:pPr>
        <w:pStyle w:val="Heading2"/>
        <w:keepNext/>
      </w:pPr>
      <w:r>
        <w:t>ENC2-C15 — Relative Clause</w:t>
      </w:r>
    </w:p>
    <w:p>
      <w:r>
        <w:rPr>
          <w:b/>
        </w:rPr>
        <w:t xml:space="preserve">Input: </w:t>
      </w:r>
      <w:r>
        <w:t>A lion is a large cat that lives in Africa.</w:t>
      </w:r>
    </w:p>
    <w:p>
      <w:pPr>
        <w:pStyle w:val="CodeBlock"/>
      </w:pPr>
      <w:r>
        <w:rPr>
          <w:rFonts w:ascii="Consolas" w:hAnsi="Consolas" w:eastAsia="Consolas"/>
        </w:rPr>
        <w:t>simultaneous</w:t>
      </w:r>
    </w:p>
    <w:p>
      <w:pPr>
        <w:pStyle w:val="CodeBlock"/>
      </w:pPr>
      <w:r>
        <w:rPr>
          <w:rFonts w:ascii="Consolas" w:hAnsi="Consolas" w:eastAsia="Consolas"/>
        </w:rPr>
        <w:t xml:space="preserve">  cat</w:t>
      </w:r>
    </w:p>
    <w:p>
      <w:pPr>
        <w:pStyle w:val="CodeBlock"/>
      </w:pPr>
      <w:r>
        <w:rPr>
          <w:rFonts w:ascii="Consolas" w:hAnsi="Consolas" w:eastAsia="Consolas"/>
        </w:rPr>
        <w:t xml:space="preserve">  large</w:t>
      </w:r>
    </w:p>
    <w:p>
      <w:pPr>
        <w:pStyle w:val="CodeBlock"/>
      </w:pPr>
      <w:r>
        <w:rPr>
          <w:rFonts w:ascii="Consolas" w:hAnsi="Consolas" w:eastAsia="Consolas"/>
        </w:rPr>
        <w:t xml:space="preserve"> </w:t>
      </w:r>
    </w:p>
    <w:p>
      <w:pPr>
        <w:pStyle w:val="CodeBlock"/>
      </w:pPr>
      <w:r>
        <w:rPr>
          <w:rFonts w:ascii="Consolas" w:hAnsi="Consolas" w:eastAsia="Consolas"/>
        </w:rPr>
        <w:t>simultaneous</w:t>
      </w:r>
    </w:p>
    <w:p>
      <w:pPr>
        <w:pStyle w:val="CodeBlock"/>
      </w:pPr>
      <w:r>
        <w:rPr>
          <w:rFonts w:ascii="Consolas" w:hAnsi="Consolas" w:eastAsia="Consolas"/>
        </w:rPr>
        <w:t xml:space="preserve">  lion</w:t>
      </w:r>
    </w:p>
    <w:p>
      <w:pPr>
        <w:pStyle w:val="CodeBlock"/>
      </w:pPr>
      <w:r>
        <w:rPr>
          <w:rFonts w:ascii="Consolas" w:hAnsi="Consolas" w:eastAsia="Consolas"/>
        </w:rPr>
        <w:t xml:space="preserve">  cat</w:t>
      </w:r>
    </w:p>
    <w:p>
      <w:pPr>
        <w:pStyle w:val="CodeBlock"/>
      </w:pPr>
      <w:r>
        <w:rPr>
          <w:rFonts w:ascii="Consolas" w:hAnsi="Consolas" w:eastAsia="Consolas"/>
        </w:rPr>
        <w:t xml:space="preserve"> </w:t>
      </w:r>
    </w:p>
    <w:p>
      <w:pPr>
        <w:pStyle w:val="CodeBlock"/>
      </w:pPr>
      <w:r>
        <w:rPr>
          <w:rFonts w:ascii="Consolas" w:hAnsi="Consolas" w:eastAsia="Consolas"/>
        </w:rPr>
        <w:t>sequence</w:t>
      </w:r>
    </w:p>
    <w:p>
      <w:pPr>
        <w:pStyle w:val="CodeBlock"/>
      </w:pPr>
      <w:r>
        <w:rPr>
          <w:rFonts w:ascii="Consolas" w:hAnsi="Consolas" w:eastAsia="Consolas"/>
        </w:rPr>
        <w:t xml:space="preserve">  cat</w:t>
      </w:r>
    </w:p>
    <w:p>
      <w:pPr>
        <w:pStyle w:val="CodeBlock"/>
      </w:pPr>
      <w:r>
        <w:rPr>
          <w:rFonts w:ascii="Consolas" w:hAnsi="Consolas" w:eastAsia="Consolas"/>
        </w:rPr>
        <w:t xml:space="preserve">  live</w:t>
      </w:r>
    </w:p>
    <w:p>
      <w:pPr>
        <w:pStyle w:val="CodeBlock"/>
      </w:pPr>
      <w:r>
        <w:rPr>
          <w:rFonts w:ascii="Consolas" w:hAnsi="Consolas" w:eastAsia="Consolas"/>
        </w:rPr>
        <w:t xml:space="preserve">  rel:in</w:t>
      </w:r>
    </w:p>
    <w:p>
      <w:pPr>
        <w:pStyle w:val="CodeBlock"/>
      </w:pPr>
      <w:r>
        <w:rPr>
          <w:rFonts w:ascii="Consolas" w:hAnsi="Consolas" w:eastAsia="Consolas"/>
        </w:rPr>
        <w:t xml:space="preserve">  africa</w:t>
      </w:r>
    </w:p>
    <w:p>
      <w:pPr/>
      <w:r>
        <w:t>Relative antecedent is grammatical cat, not an inferred lion shortcut.</w:t>
      </w:r>
    </w:p>
    <w:p>
      <w:pPr>
        <w:pStyle w:val="Heading1"/>
        <w:keepNext/>
      </w:pPr>
      <w:r>
        <w:t>12. Canonical Invariants</w:t>
      </w:r>
    </w:p>
    <w:p>
      <w:pPr/>
      <w:r>
        <w:rPr>
          <w:b/>
          <w:color w:val="2F5597"/>
        </w:rPr>
        <w:t xml:space="preserve">EN2-INV-01 — English Only: </w:t>
      </w:r>
      <w:r>
        <w:t>v2.0 supports English text only.</w:t>
      </w:r>
    </w:p>
    <w:p>
      <w:pPr/>
      <w:r>
        <w:rPr>
          <w:b/>
          <w:color w:val="2F5597"/>
        </w:rPr>
        <w:t xml:space="preserve">EN2-INV-02 — No Learned Parser: </w:t>
      </w:r>
      <w:r>
        <w:t>No trainable parser is introduced.</w:t>
      </w:r>
    </w:p>
    <w:p>
      <w:pPr/>
      <w:r>
        <w:rPr>
          <w:b/>
          <w:color w:val="2F5597"/>
        </w:rPr>
        <w:t xml:space="preserve">EN2-INV-03 — No LLM / Transformer: </w:t>
      </w:r>
      <w:r>
        <w:t>No LLM, Transformer, or pretrained semantic parser is used.</w:t>
      </w:r>
    </w:p>
    <w:p>
      <w:pPr/>
      <w:r>
        <w:rPr>
          <w:b/>
          <w:color w:val="2F5597"/>
        </w:rPr>
        <w:t xml:space="preserve">EN2-INV-04 — Analyze Is Pure: </w:t>
      </w:r>
      <w:r>
        <w:t>Analysis is graph-free and does not learn.</w:t>
      </w:r>
    </w:p>
    <w:p>
      <w:pPr/>
      <w:r>
        <w:rPr>
          <w:b/>
          <w:color w:val="2F5597"/>
        </w:rPr>
        <w:t xml:space="preserve">EN2-INV-05 — Existing SensoryEpisode Contract Preserved: </w:t>
      </w:r>
      <w:r>
        <w:t>No new cognitive episode primitive is introduced.</w:t>
      </w:r>
    </w:p>
    <w:p>
      <w:pPr/>
      <w:r>
        <w:rPr>
          <w:b/>
          <w:color w:val="2F5597"/>
        </w:rPr>
        <w:t xml:space="preserve">EN2-INV-06 — No Positional Semantic Fallback: </w:t>
      </w:r>
      <w:r>
        <w:t>No first-word/last-word semantic fallback.</w:t>
      </w:r>
    </w:p>
    <w:p>
      <w:pPr/>
      <w:r>
        <w:rPr>
          <w:b/>
          <w:color w:val="2F5597"/>
        </w:rPr>
        <w:t xml:space="preserve">EN2-INV-07 — No Finite Open-Class Verb Vocabulary: </w:t>
      </w:r>
      <w:r>
        <w:t>Open-class verbs are not restricted to a handwritten finite list.</w:t>
      </w:r>
    </w:p>
    <w:p>
      <w:pPr/>
      <w:r>
        <w:rPr>
          <w:b/>
          <w:color w:val="2F5597"/>
        </w:rPr>
        <w:t xml:space="preserve">EN2-INV-08 — Conservative Morphology: </w:t>
      </w:r>
      <w:r>
        <w:t>Uncertain forms preserve original identity.</w:t>
      </w:r>
    </w:p>
    <w:p>
      <w:pPr/>
      <w:r>
        <w:rPr>
          <w:b/>
          <w:color w:val="2F5597"/>
        </w:rPr>
        <w:t xml:space="preserve">EN2-INV-09 — Proper-Name Identity Protected: </w:t>
      </w:r>
      <w:r>
        <w:t>Protected spans are not destructively re-tokenized or stemmed.</w:t>
      </w:r>
    </w:p>
    <w:p>
      <w:pPr/>
      <w:r>
        <w:rPr>
          <w:b/>
          <w:color w:val="2F5597"/>
        </w:rPr>
        <w:t xml:space="preserve">EN2-INV-10 — Relational Prepositions Preserved: </w:t>
      </w:r>
      <w:r>
        <w:t>Semantic prepositions are retained as relation operators.</w:t>
      </w:r>
    </w:p>
    <w:p>
      <w:pPr/>
      <w:r>
        <w:rPr>
          <w:b/>
          <w:color w:val="2F5597"/>
        </w:rPr>
        <w:t xml:space="preserve">EN2-INV-11 — Clause-Local Structure Required: </w:t>
      </w:r>
      <w:r>
        <w:t>Relation emission is based on supported clause structure.</w:t>
      </w:r>
    </w:p>
    <w:p>
      <w:pPr/>
      <w:r>
        <w:rPr>
          <w:b/>
          <w:color w:val="2F5597"/>
        </w:rPr>
        <w:t xml:space="preserve">EN2-INV-12 — No Whole-Sentence Flat Co-occurrence: </w:t>
      </w:r>
      <w:r>
        <w:t>Natural sentences may not collapse into false simultaneous cliques.</w:t>
      </w:r>
    </w:p>
    <w:p>
      <w:pPr/>
      <w:r>
        <w:rPr>
          <w:b/>
          <w:color w:val="2F5597"/>
        </w:rPr>
        <w:t xml:space="preserve">EN2-INV-13 — Passive Agent Normalization: </w:t>
      </w:r>
      <w:r>
        <w:t>Supported passive clauses preserve agent/patient order.</w:t>
      </w:r>
    </w:p>
    <w:p>
      <w:pPr/>
      <w:r>
        <w:rPr>
          <w:b/>
          <w:color w:val="2F5597"/>
        </w:rPr>
        <w:t xml:space="preserve">EN2-INV-14 — Coordination Safety: </w:t>
      </w:r>
      <w:r>
        <w:t>Coordination may not create false cross-clause associations.</w:t>
      </w:r>
    </w:p>
    <w:p>
      <w:pPr/>
      <w:r>
        <w:rPr>
          <w:b/>
          <w:color w:val="2F5597"/>
        </w:rPr>
        <w:t xml:space="preserve">EN2-INV-15 — Quantity Binding: </w:t>
      </w:r>
      <w:r>
        <w:t>Quantities bind deterministically to the intended noun phrase.</w:t>
      </w:r>
    </w:p>
    <w:p>
      <w:pPr/>
      <w:r>
        <w:rPr>
          <w:b/>
          <w:color w:val="2F5597"/>
        </w:rPr>
        <w:t xml:space="preserve">EN2-INV-16 — Same-Head Multi-Role Binding: </w:t>
      </w:r>
      <w:r>
        <w:t>Repeated same-head role instances are separated where required.</w:t>
      </w:r>
    </w:p>
    <w:p>
      <w:pPr/>
      <w:r>
        <w:rPr>
          <w:b/>
          <w:color w:val="2F5597"/>
        </w:rPr>
        <w:t xml:space="preserve">EN2-INV-17 — No Invented World Semantics: </w:t>
      </w:r>
      <w:r>
        <w:t>No facts or semantic labels are added beyond input/authorized contract.</w:t>
      </w:r>
    </w:p>
    <w:p>
      <w:pPr/>
      <w:r>
        <w:rPr>
          <w:b/>
          <w:color w:val="2F5597"/>
        </w:rPr>
        <w:t xml:space="preserve">EN2-INV-18 — No Silent Content-Token Loss: </w:t>
      </w:r>
      <w:r>
        <w:t>Every content token is emitted, explicitly consumed, or explicitly unsupported.</w:t>
      </w:r>
    </w:p>
    <w:p>
      <w:pPr/>
      <w:r>
        <w:rPr>
          <w:b/>
          <w:color w:val="2F5597"/>
        </w:rPr>
        <w:t xml:space="preserve">EN2-INV-19 — Unsupported Syntax Fails Closed: </w:t>
      </w:r>
      <w:r>
        <w:t>Unsupported structure does not produce guessed semantic relations.</w:t>
      </w:r>
    </w:p>
    <w:p>
      <w:pPr/>
      <w:r>
        <w:rPr>
          <w:b/>
          <w:color w:val="2F5597"/>
        </w:rPr>
        <w:t xml:space="preserve">EN2-INV-20 — Deterministic Output: </w:t>
      </w:r>
      <w:r>
        <w:t>Same input/source/config yields the same output.</w:t>
      </w:r>
    </w:p>
    <w:p>
      <w:pPr/>
      <w:r>
        <w:rPr>
          <w:b/>
          <w:color w:val="2F5597"/>
        </w:rPr>
        <w:t xml:space="preserve">EN2-INV-21 — Rule Provenance Available: </w:t>
      </w:r>
      <w:r>
        <w:t>Every parse/emission decision is traceable to deterministic rules.</w:t>
      </w:r>
    </w:p>
    <w:p>
      <w:pPr/>
      <w:r>
        <w:rPr>
          <w:b/>
          <w:color w:val="2F5597"/>
        </w:rPr>
        <w:t xml:space="preserve">EN2-INV-22 — No Cognitive Persistence in Encoder: </w:t>
      </w:r>
      <w:r>
        <w:t>Encoder-local state is transient/non-cognitive.</w:t>
      </w:r>
    </w:p>
    <w:p>
      <w:pPr/>
      <w:r>
        <w:rPr>
          <w:b/>
          <w:color w:val="2F5597"/>
        </w:rPr>
        <w:t xml:space="preserve">EN2-INV-23 — No Graph-Dependent Parsing: </w:t>
      </w:r>
      <w:r>
        <w:t>Graph contents cannot alter the parse.</w:t>
      </w:r>
    </w:p>
    <w:p>
      <w:pPr/>
      <w:r>
        <w:rPr>
          <w:b/>
          <w:color w:val="2F5597"/>
        </w:rPr>
        <w:t xml:space="preserve">EN2-INV-24 — Law 3 Untouched During Validation: </w:t>
      </w:r>
      <w:r>
        <w:t>Law 3 is excluded from E2A-E2H and must not be modified.</w:t>
      </w:r>
    </w:p>
    <w:p>
      <w:pPr>
        <w:spacing w:before="100" w:after="100"/>
        <w:jc w:val="center"/>
      </w:pPr>
      <w:r>
        <w:rPr>
          <w:rFonts w:ascii="Cambria Math" w:hAnsi="Cambria Math" w:eastAsia="Cambria Math"/>
          <w:b/>
          <w:color w:val="17365D"/>
          <w:sz w:val="22"/>
        </w:rPr>
        <w:t>EN2-INV-01..24 = 24/24</w:t>
      </w:r>
    </w:p>
    <w:p>
      <w:pPr>
        <w:pStyle w:val="Heading1"/>
        <w:keepNext/>
      </w:pPr>
      <w:r>
        <w:t>13. Negative Contract</w:t>
      </w:r>
    </w:p>
    <w:p>
      <w:pPr>
        <w:pStyle w:val="CodeBlock"/>
      </w:pPr>
      <w:r>
        <w:rPr>
          <w:rFonts w:ascii="Consolas" w:hAnsi="Consolas" w:eastAsia="Consolas"/>
        </w:rPr>
        <w:t>suffix-only plural stripping</w:t>
      </w:r>
    </w:p>
    <w:p>
      <w:pPr>
        <w:pStyle w:val="CodeBlock"/>
      </w:pPr>
      <w:r>
        <w:rPr>
          <w:rFonts w:ascii="Consolas" w:hAnsi="Consolas" w:eastAsia="Consolas"/>
        </w:rPr>
        <w:t>handwritten finite open-class verb list</w:t>
      </w:r>
    </w:p>
    <w:p>
      <w:pPr>
        <w:pStyle w:val="CodeBlock"/>
      </w:pPr>
      <w:r>
        <w:rPr>
          <w:rFonts w:ascii="Consolas" w:hAnsi="Consolas" w:eastAsia="Consolas"/>
        </w:rPr>
        <w:t>last-word-is-head fallback</w:t>
      </w:r>
    </w:p>
    <w:p>
      <w:pPr>
        <w:pStyle w:val="CodeBlock"/>
      </w:pPr>
      <w:r>
        <w:rPr>
          <w:rFonts w:ascii="Consolas" w:hAnsi="Consolas" w:eastAsia="Consolas"/>
        </w:rPr>
        <w:t>first-word-is-head copula fallback</w:t>
      </w:r>
    </w:p>
    <w:p>
      <w:pPr>
        <w:pStyle w:val="CodeBlock"/>
      </w:pPr>
      <w:r>
        <w:rPr>
          <w:rFonts w:ascii="Consolas" w:hAnsi="Consolas" w:eastAsia="Consolas"/>
        </w:rPr>
        <w:t>flat whole-sentence co-occurrence</w:t>
      </w:r>
    </w:p>
    <w:p>
      <w:pPr>
        <w:pStyle w:val="CodeBlock"/>
      </w:pPr>
      <w:r>
        <w:rPr>
          <w:rFonts w:ascii="Consolas" w:hAnsi="Consolas" w:eastAsia="Consolas"/>
        </w:rPr>
        <w:t>dropping all prepositions as stopwords</w:t>
      </w:r>
    </w:p>
    <w:p>
      <w:pPr>
        <w:pStyle w:val="CodeBlock"/>
      </w:pPr>
      <w:r>
        <w:rPr>
          <w:rFonts w:ascii="Consolas" w:hAnsi="Consolas" w:eastAsia="Consolas"/>
        </w:rPr>
        <w:t>external world knowledge</w:t>
      </w:r>
    </w:p>
    <w:p>
      <w:pPr>
        <w:pStyle w:val="CodeBlock"/>
      </w:pPr>
      <w:r>
        <w:rPr>
          <w:rFonts w:ascii="Consolas" w:hAnsi="Consolas" w:eastAsia="Consolas"/>
        </w:rPr>
        <w:t>LLM preprocessing</w:t>
      </w:r>
    </w:p>
    <w:p>
      <w:pPr>
        <w:pStyle w:val="CodeBlock"/>
      </w:pPr>
      <w:r>
        <w:rPr>
          <w:rFonts w:ascii="Consolas" w:hAnsi="Consolas" w:eastAsia="Consolas"/>
        </w:rPr>
        <w:t>Transformer parser</w:t>
      </w:r>
    </w:p>
    <w:p>
      <w:pPr>
        <w:pStyle w:val="CodeBlock"/>
      </w:pPr>
      <w:r>
        <w:rPr>
          <w:rFonts w:ascii="Consolas" w:hAnsi="Consolas" w:eastAsia="Consolas"/>
        </w:rPr>
        <w:t>pretrained semantic parser</w:t>
      </w:r>
    </w:p>
    <w:p>
      <w:pPr>
        <w:pStyle w:val="CodeBlock"/>
      </w:pPr>
      <w:r>
        <w:rPr>
          <w:rFonts w:ascii="Consolas" w:hAnsi="Consolas" w:eastAsia="Consolas"/>
        </w:rPr>
        <w:t>persistent learned encoder state</w:t>
      </w:r>
    </w:p>
    <w:p>
      <w:pPr>
        <w:pStyle w:val="CodeBlock"/>
      </w:pPr>
      <w:r>
        <w:rPr>
          <w:rFonts w:ascii="Consolas" w:hAnsi="Consolas" w:eastAsia="Consolas"/>
        </w:rPr>
        <w:t>graph mutation during analysis</w:t>
      </w:r>
    </w:p>
    <w:p>
      <w:pPr>
        <w:pStyle w:val="CodeBlock"/>
      </w:pPr>
      <w:r>
        <w:rPr>
          <w:rFonts w:ascii="Consolas" w:hAnsi="Consolas" w:eastAsia="Consolas"/>
        </w:rPr>
        <w:t>graph-dependent parsing</w:t>
      </w:r>
    </w:p>
    <w:p>
      <w:pPr>
        <w:pStyle w:val="CodeBlock"/>
      </w:pPr>
      <w:r>
        <w:rPr>
          <w:rFonts w:ascii="Consolas" w:hAnsi="Consolas" w:eastAsia="Consolas"/>
        </w:rPr>
        <w:t>semantic confidence threshold</w:t>
      </w:r>
    </w:p>
    <w:p>
      <w:pPr>
        <w:pStyle w:val="CodeBlock"/>
      </w:pPr>
      <w:r>
        <w:rPr>
          <w:rFonts w:ascii="Consolas" w:hAnsi="Consolas" w:eastAsia="Consolas"/>
        </w:rPr>
        <w:t>best-parse score / beam search as semantic authority</w:t>
      </w:r>
    </w:p>
    <w:p>
      <w:pPr>
        <w:pStyle w:val="CodeBlock"/>
      </w:pPr>
      <w:r>
        <w:rPr>
          <w:rFonts w:ascii="Consolas" w:hAnsi="Consolas" w:eastAsia="Consolas"/>
        </w:rPr>
        <w:t>global mutable instance counter</w:t>
      </w:r>
    </w:p>
    <w:p>
      <w:pPr>
        <w:pStyle w:val="CodeBlock"/>
      </w:pPr>
      <w:r>
        <w:rPr>
          <w:rFonts w:ascii="Consolas" w:hAnsi="Consolas" w:eastAsia="Consolas"/>
        </w:rPr>
        <w:t>silent token deletion</w:t>
      </w:r>
    </w:p>
    <w:p>
      <w:pPr>
        <w:pStyle w:val="Heading1"/>
        <w:keepNext/>
      </w:pPr>
      <w:r>
        <w:t>14. Implementation Module Boundary</w:t>
      </w:r>
    </w:p>
    <w:p>
      <w:pPr>
        <w:pStyle w:val="CodeBlock"/>
      </w:pPr>
      <w:r>
        <w:rPr>
          <w:rFonts w:ascii="Consolas" w:hAnsi="Consolas" w:eastAsia="Consolas"/>
        </w:rPr>
        <w:t>dgca/</w:t>
      </w:r>
    </w:p>
    <w:p>
      <w:pPr>
        <w:pStyle w:val="CodeBlock"/>
      </w:pPr>
      <w:r>
        <w:rPr>
          <w:rFonts w:ascii="Consolas" w:hAnsi="Consolas" w:eastAsia="Consolas"/>
        </w:rPr>
        <w:t xml:space="preserve">  encoding/</w:t>
      </w:r>
    </w:p>
    <w:p>
      <w:pPr>
        <w:pStyle w:val="CodeBlock"/>
      </w:pPr>
      <w:r>
        <w:rPr>
          <w:rFonts w:ascii="Consolas" w:hAnsi="Consolas" w:eastAsia="Consolas"/>
        </w:rPr>
        <w:t xml:space="preserve">    english/</w:t>
      </w:r>
    </w:p>
    <w:p>
      <w:pPr>
        <w:pStyle w:val="CodeBlock"/>
      </w:pPr>
      <w:r>
        <w:rPr>
          <w:rFonts w:ascii="Consolas" w:hAnsi="Consolas" w:eastAsia="Consolas"/>
        </w:rPr>
        <w:t xml:space="preserve">      __init__.py</w:t>
      </w:r>
    </w:p>
    <w:p>
      <w:pPr>
        <w:pStyle w:val="CodeBlock"/>
      </w:pPr>
      <w:r>
        <w:rPr>
          <w:rFonts w:ascii="Consolas" w:hAnsi="Consolas" w:eastAsia="Consolas"/>
        </w:rPr>
        <w:t xml:space="preserve">      types.py</w:t>
      </w:r>
    </w:p>
    <w:p>
      <w:pPr>
        <w:pStyle w:val="CodeBlock"/>
      </w:pPr>
      <w:r>
        <w:rPr>
          <w:rFonts w:ascii="Consolas" w:hAnsi="Consolas" w:eastAsia="Consolas"/>
        </w:rPr>
        <w:t xml:space="preserve">      normalize.py</w:t>
      </w:r>
    </w:p>
    <w:p>
      <w:pPr>
        <w:pStyle w:val="CodeBlock"/>
      </w:pPr>
      <w:r>
        <w:rPr>
          <w:rFonts w:ascii="Consolas" w:hAnsi="Consolas" w:eastAsia="Consolas"/>
        </w:rPr>
        <w:t xml:space="preserve">      tokenize.py</w:t>
      </w:r>
    </w:p>
    <w:p>
      <w:pPr>
        <w:pStyle w:val="CodeBlock"/>
      </w:pPr>
      <w:r>
        <w:rPr>
          <w:rFonts w:ascii="Consolas" w:hAnsi="Consolas" w:eastAsia="Consolas"/>
        </w:rPr>
        <w:t xml:space="preserve">      morphology.py</w:t>
      </w:r>
    </w:p>
    <w:p>
      <w:pPr>
        <w:pStyle w:val="CodeBlock"/>
      </w:pPr>
      <w:r>
        <w:rPr>
          <w:rFonts w:ascii="Consolas" w:hAnsi="Consolas" w:eastAsia="Consolas"/>
        </w:rPr>
        <w:t xml:space="preserve">      spans.py</w:t>
      </w:r>
    </w:p>
    <w:p>
      <w:pPr>
        <w:pStyle w:val="CodeBlock"/>
      </w:pPr>
      <w:r>
        <w:rPr>
          <w:rFonts w:ascii="Consolas" w:hAnsi="Consolas" w:eastAsia="Consolas"/>
        </w:rPr>
        <w:t xml:space="preserve">      clauses.py</w:t>
      </w:r>
    </w:p>
    <w:p>
      <w:pPr>
        <w:pStyle w:val="CodeBlock"/>
      </w:pPr>
      <w:r>
        <w:rPr>
          <w:rFonts w:ascii="Consolas" w:hAnsi="Consolas" w:eastAsia="Consolas"/>
        </w:rPr>
        <w:t xml:space="preserve">      noun_phrases.py</w:t>
      </w:r>
    </w:p>
    <w:p>
      <w:pPr>
        <w:pStyle w:val="CodeBlock"/>
      </w:pPr>
      <w:r>
        <w:rPr>
          <w:rFonts w:ascii="Consolas" w:hAnsi="Consolas" w:eastAsia="Consolas"/>
        </w:rPr>
        <w:t xml:space="preserve">      predicates.py</w:t>
      </w:r>
    </w:p>
    <w:p>
      <w:pPr>
        <w:pStyle w:val="CodeBlock"/>
      </w:pPr>
      <w:r>
        <w:rPr>
          <w:rFonts w:ascii="Consolas" w:hAnsi="Consolas" w:eastAsia="Consolas"/>
        </w:rPr>
        <w:t xml:space="preserve">      relations.py</w:t>
      </w:r>
    </w:p>
    <w:p>
      <w:pPr>
        <w:pStyle w:val="CodeBlock"/>
      </w:pPr>
      <w:r>
        <w:rPr>
          <w:rFonts w:ascii="Consolas" w:hAnsi="Consolas" w:eastAsia="Consolas"/>
        </w:rPr>
        <w:t xml:space="preserve">      emitter.py</w:t>
      </w:r>
    </w:p>
    <w:p>
      <w:pPr>
        <w:pStyle w:val="CodeBlock"/>
      </w:pPr>
      <w:r>
        <w:rPr>
          <w:rFonts w:ascii="Consolas" w:hAnsi="Consolas" w:eastAsia="Consolas"/>
        </w:rPr>
        <w:t xml:space="preserve">      diagnostics.py</w:t>
      </w:r>
    </w:p>
    <w:p>
      <w:pPr>
        <w:pStyle w:val="CodeBlock"/>
      </w:pPr>
      <w:r>
        <w:rPr>
          <w:rFonts w:ascii="Consolas" w:hAnsi="Consolas" w:eastAsia="Consolas"/>
        </w:rPr>
        <w:t xml:space="preserve">      encoder.py</w:t>
      </w:r>
    </w:p>
    <w:p>
      <w:pPr/>
      <w:r>
        <w:t>The existing top-level dgca/encoder.py MAY remain as a compatibility facade. Audio and vision remain unchanged. The goal is modular responsibility, not file-count growth; adjacent modules may be combined if boundaries remain testable.</w:t>
      </w:r>
    </w:p>
    <w:p>
      <w:pPr>
        <w:pStyle w:val="Heading1"/>
        <w:keepNext/>
      </w:pPr>
      <w:r>
        <w:t>15. Validation Stages</w:t>
      </w:r>
    </w:p>
    <w:p>
      <w:pPr>
        <w:pStyle w:val="Heading2"/>
        <w:keepNext/>
      </w:pPr>
      <w:r>
        <w:t>E2A — Normalization &amp; Tokenization</w:t>
      </w:r>
    </w:p>
    <w:p>
      <w:pPr/>
      <w:r>
        <w:t>Verify source offsets, contractions, possessives, punctuation, decimal numbers, initialisms, deterministic tokenization, and absence of lexical corruption.</w:t>
      </w:r>
    </w:p>
    <w:p>
      <w:pPr>
        <w:pStyle w:val="Heading2"/>
        <w:keepNext/>
      </w:pPr>
      <w:r>
        <w:t>E2B — Morphology &amp; Span Protection</w:t>
      </w:r>
    </w:p>
    <w:p>
      <w:pPr/>
      <w:r>
        <w:t>Verify plural/singular handling, common irregulars, conservative fallback, proper-name integrity, compound span protection, and no Mars→mar class failures.</w:t>
      </w:r>
    </w:p>
    <w:p>
      <w:pPr>
        <w:pStyle w:val="Heading2"/>
        <w:keepNext/>
      </w:pPr>
      <w:r>
        <w:t>E2C — Clause &amp; Noun-Phrase Parsing</w:t>
      </w:r>
    </w:p>
    <w:p>
      <w:pPr/>
      <w:r>
        <w:t>Verify noun-phrase heads, modifiers, coordinations, clause boundaries, inherited subjects, safe partial parses, and no flat fallback.</w:t>
      </w:r>
    </w:p>
    <w:p>
      <w:pPr>
        <w:pStyle w:val="Heading2"/>
        <w:keepNext/>
      </w:pPr>
      <w:r>
        <w:t>E2D — Predicate &amp; Relation Resolution</w:t>
      </w:r>
    </w:p>
    <w:p>
      <w:pPr/>
      <w:r>
        <w:t>Verify active SVO, possession, copula, prepositional relations, passive normalization, explicit negation, relative clauses, quantity binding, and same-head role binding.</w:t>
      </w:r>
    </w:p>
    <w:p>
      <w:pPr>
        <w:pStyle w:val="Heading2"/>
        <w:keepNext/>
      </w:pPr>
      <w:r>
        <w:t>E2E — Episode Emitter</w:t>
      </w:r>
    </w:p>
    <w:p>
      <w:pPr/>
      <w:r>
        <w:t>Verify ClauseFrame→SensoryEpisode determinism and graph isolation.</w:t>
      </w:r>
    </w:p>
    <w:p>
      <w:pPr>
        <w:pStyle w:val="Heading2"/>
        <w:keepNext/>
      </w:pPr>
      <w:r>
        <w:t>E2F — Canonical Acceptance Set</w:t>
      </w:r>
    </w:p>
    <w:p>
      <w:pPr/>
      <w:r>
        <w:t>Run ENC2-C01..C15; required result 15/15 PASS.</w:t>
      </w:r>
    </w:p>
    <w:p>
      <w:pPr>
        <w:pStyle w:val="Heading2"/>
        <w:keepNext/>
      </w:pPr>
      <w:r>
        <w:t>E2G — 100 Natural English Sentences</w:t>
      </w:r>
    </w:p>
    <w:p>
      <w:pPr/>
      <w:r>
        <w:t>Evaluate bounded natural English not written only to fit implementation. Record structural accuracy and false-association diagnostics.</w:t>
      </w:r>
    </w:p>
    <w:p>
      <w:pPr>
        <w:pStyle w:val="Heading2"/>
        <w:keepNext/>
      </w:pPr>
      <w:r>
        <w:t>E2H — 100–500 Simple Wikipedia Sentences</w:t>
      </w:r>
    </w:p>
    <w:p>
      <w:pPr/>
      <w:r>
        <w:t>Evaluate real Simple Wikipedia sentences with GraphLearning=OFF and Law3 out of path. Preserve raw analysis/episode archives.</w:t>
      </w:r>
    </w:p>
    <w:p>
      <w:pPr>
        <w:spacing w:before="100" w:after="100"/>
        <w:jc w:val="center"/>
      </w:pPr>
      <w:r>
        <w:rPr>
          <w:rFonts w:ascii="Cambria Math" w:hAnsi="Cambria Math" w:eastAsia="Cambria Math"/>
          <w:b/>
          <w:color w:val="17365D"/>
          <w:sz w:val="22"/>
        </w:rPr>
        <w:t>E2A → E2B → E2C → E2D → E2E → E2F → E2G → E2H</w:t>
      </w:r>
    </w:p>
    <w:p>
      <w:pPr>
        <w:pStyle w:val="Heading1"/>
        <w:keepNext/>
      </w:pPr>
      <w:r>
        <w:t>16. Evaluation Metrics</w:t>
      </w:r>
    </w:p>
    <w:p>
      <w:pPr>
        <w:pStyle w:val="ListBullet"/>
        <w:spacing w:after="30"/>
      </w:pPr>
      <w:r>
        <w:t>CompleteParseRate</w:t>
      </w:r>
    </w:p>
    <w:p>
      <w:pPr>
        <w:pStyle w:val="ListBullet"/>
        <w:spacing w:after="30"/>
      </w:pPr>
      <w:r>
        <w:t>SafePartialRate</w:t>
      </w:r>
    </w:p>
    <w:p>
      <w:pPr>
        <w:pStyle w:val="ListBullet"/>
        <w:spacing w:after="30"/>
      </w:pPr>
      <w:r>
        <w:t>UnsupportedRate</w:t>
      </w:r>
    </w:p>
    <w:p>
      <w:pPr>
        <w:pStyle w:val="ListBullet"/>
        <w:spacing w:after="30"/>
      </w:pPr>
      <w:r>
        <w:t>HeadAccuracy</w:t>
      </w:r>
    </w:p>
    <w:p>
      <w:pPr>
        <w:pStyle w:val="ListBullet"/>
        <w:spacing w:after="30"/>
      </w:pPr>
      <w:r>
        <w:t>SubjectAccuracy</w:t>
      </w:r>
    </w:p>
    <w:p>
      <w:pPr>
        <w:pStyle w:val="ListBullet"/>
        <w:spacing w:after="30"/>
      </w:pPr>
      <w:r>
        <w:t>PredicateAccuracy</w:t>
      </w:r>
    </w:p>
    <w:p>
      <w:pPr>
        <w:pStyle w:val="ListBullet"/>
        <w:spacing w:after="30"/>
      </w:pPr>
      <w:r>
        <w:t>ObjectAccuracy</w:t>
      </w:r>
    </w:p>
    <w:p>
      <w:pPr>
        <w:pStyle w:val="ListBullet"/>
        <w:spacing w:after="30"/>
      </w:pPr>
      <w:r>
        <w:t>ModifierBindingAccuracy</w:t>
      </w:r>
    </w:p>
    <w:p>
      <w:pPr>
        <w:pStyle w:val="ListBullet"/>
        <w:spacing w:after="30"/>
      </w:pPr>
      <w:r>
        <w:t>NegationAccuracy</w:t>
      </w:r>
    </w:p>
    <w:p>
      <w:pPr>
        <w:pStyle w:val="ListBullet"/>
        <w:spacing w:after="30"/>
      </w:pPr>
      <w:r>
        <w:t>ProperSpanIntegrity</w:t>
      </w:r>
    </w:p>
    <w:p>
      <w:pPr>
        <w:pStyle w:val="ListBullet"/>
        <w:spacing w:after="30"/>
      </w:pPr>
      <w:r>
        <w:t>QuantityBindingAccuracy</w:t>
      </w:r>
    </w:p>
    <w:p>
      <w:pPr>
        <w:pStyle w:val="ListBullet"/>
        <w:spacing w:after="30"/>
      </w:pPr>
      <w:r>
        <w:t>RelativeAntecedentAccuracy</w:t>
      </w:r>
    </w:p>
    <w:p>
      <w:pPr>
        <w:pStyle w:val="ListBullet"/>
        <w:spacing w:after="30"/>
      </w:pPr>
      <w:r>
        <w:t>FalseAssociationRate</w:t>
      </w:r>
    </w:p>
    <w:p>
      <w:pPr>
        <w:pStyle w:val="ListBullet"/>
        <w:spacing w:after="30"/>
      </w:pPr>
      <w:r>
        <w:t>SilentLossRate</w:t>
      </w:r>
    </w:p>
    <w:p>
      <w:pPr>
        <w:pStyle w:val="ListBullet"/>
        <w:spacing w:after="30"/>
      </w:pPr>
      <w:r>
        <w:t>DeterministicReplayConsistency</w:t>
      </w:r>
    </w:p>
    <w:p>
      <w:pPr>
        <w:spacing w:before="100" w:after="100"/>
        <w:jc w:val="center"/>
      </w:pPr>
      <w:r>
        <w:rPr>
          <w:rFonts w:ascii="Cambria Math" w:hAnsi="Cambria Math" w:eastAsia="Cambria Math"/>
          <w:b/>
          <w:color w:val="17365D"/>
          <w:sz w:val="22"/>
        </w:rPr>
        <w:t>FalseLearningRisk &gt; Coverage</w:t>
      </w:r>
    </w:p>
    <w:p>
      <w:pPr/>
      <w:r>
        <w:t>A safe unsupported result is preferable to a false semantic relation in a continual-learning graph.</w:t>
      </w:r>
    </w:p>
    <w:p>
      <w:pPr>
        <w:pStyle w:val="Heading1"/>
        <w:keepNext/>
      </w:pPr>
      <w:r>
        <w:t>17. Release Gates</w:t>
      </w:r>
    </w:p>
    <w:p>
      <w:r>
        <w:rPr>
          <w:b/>
          <w:color w:val="2F5597"/>
        </w:rPr>
        <w:t xml:space="preserve">EN2-G01 — Constitutional Boundary: </w:t>
      </w:r>
      <w:r>
        <w:t>No new cognitive primitive, learned parser state, law, world-knowledge dependency, or graph authority.</w:t>
      </w:r>
    </w:p>
    <w:p>
      <w:r>
        <w:rPr>
          <w:b/>
          <w:color w:val="2F5597"/>
        </w:rPr>
        <w:t xml:space="preserve">EN2-G02 — Determinism: </w:t>
      </w:r>
      <w:r>
        <w:t>Same input/source/config returns identical tokenization, parse, bindings, episodes, and diagnostics.</w:t>
      </w:r>
    </w:p>
    <w:p>
      <w:r>
        <w:rPr>
          <w:b/>
          <w:color w:val="2F5597"/>
        </w:rPr>
        <w:t xml:space="preserve">EN2-G03 — Morphological Safety: </w:t>
      </w:r>
      <w:r>
        <w:t>No known lexical-identity corruption in the frozen morphology suite.</w:t>
      </w:r>
    </w:p>
    <w:p>
      <w:r>
        <w:rPr>
          <w:b/>
          <w:color w:val="2F5597"/>
        </w:rPr>
        <w:t xml:space="preserve">EN2-G04 — No-Guess Safety: </w:t>
      </w:r>
      <w:r>
        <w:t>Unsupported syntax fails closed without positional semantic fallback.</w:t>
      </w:r>
    </w:p>
    <w:p>
      <w:r>
        <w:rPr>
          <w:b/>
          <w:color w:val="2F5597"/>
        </w:rPr>
        <w:t xml:space="preserve">EN2-G05 — Token Accounting: </w:t>
      </w:r>
      <w:r>
        <w:t>No silent content-token loss.</w:t>
      </w:r>
    </w:p>
    <w:p>
      <w:r>
        <w:rPr>
          <w:b/>
          <w:color w:val="2F5597"/>
        </w:rPr>
        <w:t xml:space="preserve">EN2-G06 — Canonical Acceptance: </w:t>
      </w:r>
      <w:r>
        <w:t>ENC2-C01..C15 = 15/15 PASS.</w:t>
      </w:r>
    </w:p>
    <w:p>
      <w:r>
        <w:rPr>
          <w:b/>
          <w:color w:val="2F5597"/>
        </w:rPr>
        <w:t xml:space="preserve">EN2-G07 — Invariant Registry: </w:t>
      </w:r>
      <w:r>
        <w:t>EN2-INV-01..24 = 24/24 PASS.</w:t>
      </w:r>
    </w:p>
    <w:p>
      <w:r>
        <w:rPr>
          <w:b/>
          <w:color w:val="2F5597"/>
        </w:rPr>
        <w:t xml:space="preserve">EN2-G08 — Natural-English Evaluation: </w:t>
      </w:r>
      <w:r>
        <w:t>E2G completed with full diagnostics and no unresolved high-severity false-association mechanism.</w:t>
      </w:r>
    </w:p>
    <w:p>
      <w:r>
        <w:rPr>
          <w:b/>
          <w:color w:val="2F5597"/>
        </w:rPr>
        <w:t xml:space="preserve">EN2-G09 — Wikipedia Evaluation: </w:t>
      </w:r>
      <w:r>
        <w:t>E2H completed with graph learning disabled and raw parse/episode archive preserved.</w:t>
      </w:r>
    </w:p>
    <w:p>
      <w:r>
        <w:rPr>
          <w:b/>
          <w:color w:val="2F5597"/>
        </w:rPr>
        <w:t xml:space="preserve">EN2-G10 — Graph Isolation: </w:t>
      </w:r>
      <w:r>
        <w:t>Analysis proved graph-free; Law 3 unchanged.</w:t>
      </w:r>
    </w:p>
    <w:p>
      <w:pPr>
        <w:spacing w:before="100" w:after="100"/>
        <w:jc w:val="center"/>
      </w:pPr>
      <w:r>
        <w:rPr>
          <w:rFonts w:ascii="Cambria Math" w:hAnsi="Cambria Math" w:eastAsia="Cambria Math"/>
          <w:b/>
          <w:color w:val="17365D"/>
          <w:sz w:val="22"/>
        </w:rPr>
        <w:t>EN2-G01..G10 = 10/10 PASS</w:t>
      </w:r>
    </w:p>
    <w:p>
      <w:pPr>
        <w:pStyle w:val="Heading1"/>
        <w:keepNext/>
      </w:pPr>
      <w:r>
        <w:t>18. Post-Encoder Forensic Handoff</w:t>
      </w:r>
    </w:p>
    <w:p>
      <w:pPr/>
      <w:r>
        <w:t>If English Encoder v2 passes all release gates, the next experiment is a controlled graph-learning forensic run rather than an immediate large Wikipedia retraining. It measures cumulative node/edge creation, reinforcement, edge lifetime, Law 3 pruning, orphan-node deletion, deletion cause, inter-exposure intervals, and survival under repeated independent exposure.</w:t>
      </w:r>
    </w:p>
    <w:p>
      <w:pPr>
        <w:spacing w:before="100" w:after="100"/>
        <w:jc w:val="center"/>
      </w:pPr>
      <w:r>
        <w:rPr>
          <w:rFonts w:ascii="Cambria Math" w:hAnsi="Cambria Math" w:eastAsia="Cambria Math"/>
          <w:b/>
          <w:color w:val="17365D"/>
          <w:sz w:val="22"/>
        </w:rPr>
        <w:t>CorrectEpisodes → GraphPersistence</w:t>
      </w:r>
    </w:p>
    <w:p>
      <w:pPr/>
      <w:r>
        <w:t>This isolates Law 3 for independent review without contaminating the Encoder diagnosis.</w:t>
      </w:r>
    </w:p>
    <w:p>
      <w:pPr>
        <w:pStyle w:val="Heading1"/>
        <w:keepNext/>
      </w:pPr>
      <w:r>
        <w:t>19. Non-Goals</w:t>
      </w:r>
    </w:p>
    <w:p>
      <w:pPr>
        <w:pStyle w:val="ListBullet"/>
        <w:spacing w:after="30"/>
      </w:pPr>
      <w:r>
        <w:t>human-level language understanding</w:t>
      </w:r>
    </w:p>
    <w:p>
      <w:pPr>
        <w:pStyle w:val="ListBullet"/>
        <w:spacing w:after="30"/>
      </w:pPr>
      <w:r>
        <w:t>open-domain semantic disambiguation</w:t>
      </w:r>
    </w:p>
    <w:p>
      <w:pPr>
        <w:pStyle w:val="ListBullet"/>
        <w:spacing w:after="30"/>
      </w:pPr>
      <w:r>
        <w:t>discourse comprehension</w:t>
      </w:r>
    </w:p>
    <w:p>
      <w:pPr>
        <w:pStyle w:val="ListBullet"/>
        <w:spacing w:after="30"/>
      </w:pPr>
      <w:r>
        <w:t>multilingual competence</w:t>
      </w:r>
    </w:p>
    <w:p>
      <w:pPr>
        <w:pStyle w:val="ListBullet"/>
        <w:spacing w:after="30"/>
      </w:pPr>
      <w:r>
        <w:t>long-term memory</w:t>
      </w:r>
    </w:p>
    <w:p>
      <w:pPr>
        <w:pStyle w:val="ListBullet"/>
        <w:spacing w:after="30"/>
      </w:pPr>
      <w:r>
        <w:t>language generation quality</w:t>
      </w:r>
    </w:p>
    <w:p>
      <w:pPr>
        <w:pStyle w:val="ListBullet"/>
        <w:spacing w:after="30"/>
      </w:pPr>
      <w:r>
        <w:t>world-knowledge acquisition</w:t>
      </w:r>
    </w:p>
    <w:p>
      <w:pPr>
        <w:pStyle w:val="ListBullet"/>
        <w:spacing w:after="30"/>
      </w:pPr>
      <w:r>
        <w:t>Law 3 correctness</w:t>
      </w:r>
    </w:p>
    <w:p>
      <w:pPr>
        <w:pStyle w:val="ListBullet"/>
        <w:spacing w:after="30"/>
      </w:pPr>
      <w:r>
        <w:t>curriculum necessity</w:t>
      </w:r>
    </w:p>
    <w:p>
      <w:pPr/>
      <w:r>
        <w:t>The specification proves only that the English sensory front-end can translate bounded natural English into structurally faithful, deterministic DGCA episodes at low false-association risk.</w:t>
      </w:r>
    </w:p>
    <w:p>
      <w:pPr>
        <w:pStyle w:val="Heading1"/>
        <w:keepNext/>
      </w:pPr>
      <w:r>
        <w:t>20. Final Design Summary</w:t>
      </w:r>
    </w:p>
    <w:p>
      <w:pPr>
        <w:spacing w:before="100" w:after="100"/>
        <w:jc w:val="center"/>
      </w:pPr>
      <w:r>
        <w:rPr>
          <w:rFonts w:ascii="Cambria Math" w:hAnsi="Cambria Math" w:eastAsia="Cambria Math"/>
          <w:b/>
          <w:color w:val="17365D"/>
          <w:sz w:val="22"/>
        </w:rPr>
        <w:t>EnglishEncoderV2 = DeterministicStructuralCompiler</w:t>
      </w:r>
    </w:p>
    <w:p>
      <w:pPr>
        <w:spacing w:before="100" w:after="100"/>
        <w:jc w:val="center"/>
      </w:pPr>
      <w:r>
        <w:rPr>
          <w:rFonts w:ascii="Cambria Math" w:hAnsi="Cambria Math" w:eastAsia="Cambria Math"/>
          <w:b/>
          <w:color w:val="17365D"/>
          <w:sz w:val="22"/>
        </w:rPr>
        <w:t>EnglishOnly = TRUE</w:t>
      </w:r>
    </w:p>
    <w:p>
      <w:pPr>
        <w:spacing w:before="100" w:after="100"/>
        <w:jc w:val="center"/>
      </w:pPr>
      <w:r>
        <w:rPr>
          <w:rFonts w:ascii="Cambria Math" w:hAnsi="Cambria Math" w:eastAsia="Cambria Math"/>
          <w:b/>
          <w:color w:val="17365D"/>
          <w:sz w:val="22"/>
        </w:rPr>
        <w:t>LearnedParser = FALSE</w:t>
      </w:r>
    </w:p>
    <w:p>
      <w:pPr>
        <w:spacing w:before="100" w:after="100"/>
        <w:jc w:val="center"/>
      </w:pPr>
      <w:r>
        <w:rPr>
          <w:rFonts w:ascii="Cambria Math" w:hAnsi="Cambria Math" w:eastAsia="Cambria Math"/>
          <w:b/>
          <w:color w:val="17365D"/>
          <w:sz w:val="22"/>
        </w:rPr>
        <w:t>LLM/Transformer = FALSE</w:t>
      </w:r>
    </w:p>
    <w:p>
      <w:pPr>
        <w:spacing w:before="100" w:after="100"/>
        <w:jc w:val="center"/>
      </w:pPr>
      <w:r>
        <w:rPr>
          <w:rFonts w:ascii="Cambria Math" w:hAnsi="Cambria Math" w:eastAsia="Cambria Math"/>
          <w:b/>
          <w:color w:val="17365D"/>
          <w:sz w:val="22"/>
        </w:rPr>
        <w:t>GraphDependentParsing = FALSE</w:t>
      </w:r>
    </w:p>
    <w:p>
      <w:pPr>
        <w:spacing w:before="100" w:after="100"/>
        <w:jc w:val="center"/>
      </w:pPr>
      <w:r>
        <w:rPr>
          <w:rFonts w:ascii="Cambria Math" w:hAnsi="Cambria Math" w:eastAsia="Cambria Math"/>
          <w:b/>
          <w:color w:val="17365D"/>
          <w:sz w:val="22"/>
        </w:rPr>
        <w:t>NewCognitivePrimitive = 0</w:t>
      </w:r>
    </w:p>
    <w:p>
      <w:pPr>
        <w:spacing w:before="100" w:after="100"/>
        <w:jc w:val="center"/>
      </w:pPr>
      <w:r>
        <w:rPr>
          <w:rFonts w:ascii="Cambria Math" w:hAnsi="Cambria Math" w:eastAsia="Cambria Math"/>
          <w:b/>
          <w:color w:val="17365D"/>
          <w:sz w:val="22"/>
        </w:rPr>
        <w:t>NewNormativeLaw = 0</w:t>
      </w:r>
    </w:p>
    <w:p>
      <w:pPr>
        <w:spacing w:before="100" w:after="100"/>
        <w:jc w:val="center"/>
      </w:pPr>
      <w:r>
        <w:rPr>
          <w:rFonts w:ascii="Cambria Math" w:hAnsi="Cambria Math" w:eastAsia="Cambria Math"/>
          <w:b/>
          <w:color w:val="17365D"/>
          <w:sz w:val="22"/>
        </w:rPr>
        <w:t>PersistentEncoderCognition = 0</w:t>
      </w:r>
    </w:p>
    <w:p>
      <w:pPr>
        <w:spacing w:before="100" w:after="100"/>
        <w:jc w:val="center"/>
      </w:pPr>
      <w:r>
        <w:rPr>
          <w:rFonts w:ascii="Cambria Math" w:hAnsi="Cambria Math" w:eastAsia="Cambria Math"/>
          <w:b/>
          <w:color w:val="17365D"/>
          <w:sz w:val="22"/>
        </w:rPr>
        <w:t>ExistingSensoryEpisodeContract = PRESERVED</w:t>
      </w:r>
    </w:p>
    <w:p>
      <w:pPr>
        <w:spacing w:before="100" w:after="100"/>
        <w:jc w:val="center"/>
      </w:pPr>
      <w:r>
        <w:rPr>
          <w:rFonts w:ascii="Cambria Math" w:hAnsi="Cambria Math" w:eastAsia="Cambria Math"/>
          <w:b/>
          <w:color w:val="17365D"/>
          <w:sz w:val="22"/>
        </w:rPr>
        <w:t>Law3DuringEncoderValidation = UNCHANGED / OUT OF PATH</w:t>
      </w:r>
    </w:p>
    <w:p>
      <w:pPr>
        <w:pStyle w:val="Heading1"/>
        <w:keepNext/>
      </w:pPr>
      <w:r>
        <w:t>21. Approval / Freeze Record</w:t>
      </w:r>
    </w:p>
    <w:p>
      <w:r>
        <w:rPr>
          <w:b/>
        </w:rPr>
        <w:t xml:space="preserve">Current document state: </w:t>
      </w:r>
      <w:r>
        <w:t>Candidate for Freeze.</w:t>
      </w:r>
    </w:p>
    <w:p>
      <w:r>
        <w:rPr>
          <w:b/>
        </w:rPr>
        <w:t xml:space="preserve">Implementation state: </w:t>
      </w:r>
      <w:r>
        <w:t>Not started under this specification.</w:t>
      </w:r>
    </w:p>
    <w:p>
      <w:r>
        <w:rPr>
          <w:b/>
        </w:rPr>
        <w:t xml:space="preserve">Law 3: </w:t>
      </w:r>
      <w:r>
        <w:t>Unchanged.</w:t>
      </w:r>
    </w:p>
    <w:p>
      <w:r>
        <w:rPr>
          <w:b/>
        </w:rPr>
        <w:t xml:space="preserve">Multilingual work: </w:t>
      </w:r>
      <w:r>
        <w:t>Deferred.</w:t>
      </w:r>
    </w:p>
    <w:p>
      <w:r>
        <w:rPr>
          <w:b/>
        </w:rPr>
        <w:t xml:space="preserve">Audio/Vision work: </w:t>
      </w:r>
      <w:r>
        <w:t>Unchanged and out of scope.</w:t>
      </w:r>
    </w:p>
    <w:p>
      <w:pPr/>
      <w:r>
        <w:t>Upon explicit project approval, this document becomes the authoritative English Encoder v2 implementation and validation specification.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DGCA — Candidate for Freeze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6"/>
      </w:rPr>
      <w:t>DGCA | English Encoder v2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eastAsia="Aptos"/>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17" w:right="144"/>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DGCA English Encoder v2 — Specification v1.0</dc:title>
  <dc:subject>Deterministic English Linguistic Front-End for Natural-Text Acquisition</dc:subject>
  <dc:creator>DGCA Project</dc:creator>
  <cp:keywords>DGCA, English Encoder, natural language, specification, deterministic parser</cp:keywords>
  <dc:description>generated by python-docx</dc:description>
  <cp:lastModifiedBy/>
  <cp:revision>1</cp:revision>
  <dcterms:created xsi:type="dcterms:W3CDTF">2013-12-23T23:15:00Z</dcterms:created>
  <dcterms:modified xsi:type="dcterms:W3CDTF">2013-12-23T23:15:00Z</dcterms:modified>
  <cp:category/>
</cp:coreProperties>
</file>