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F314A" w14:textId="7D58783F" w:rsidR="00F40E28" w:rsidRPr="001A52AE" w:rsidRDefault="00F40E28" w:rsidP="00F40E28">
      <w:pPr>
        <w:rPr>
          <w:rFonts w:ascii="Calibri" w:hAnsi="Calibri" w:cs="Calibri"/>
        </w:rPr>
      </w:pPr>
      <w:r w:rsidRPr="001A52AE">
        <w:rPr>
          <w:rFonts w:ascii="Calibri" w:hAnsi="Calibri" w:cs="Calibri"/>
        </w:rPr>
        <w:t>PIGNEUX</w:t>
      </w:r>
    </w:p>
    <w:p w14:paraId="4609FAA1" w14:textId="101E8119" w:rsidR="00F40E28" w:rsidRPr="001A52AE" w:rsidRDefault="00F40E28" w:rsidP="00F40E28">
      <w:pPr>
        <w:rPr>
          <w:rFonts w:ascii="Calibri" w:hAnsi="Calibri" w:cs="Calibri"/>
        </w:rPr>
      </w:pPr>
      <w:r w:rsidRPr="001A52AE">
        <w:rPr>
          <w:rFonts w:ascii="Calibri" w:hAnsi="Calibri" w:cs="Calibri"/>
        </w:rPr>
        <w:t>Alice</w:t>
      </w:r>
    </w:p>
    <w:p w14:paraId="16BE13CF" w14:textId="77777777" w:rsidR="00F40E28" w:rsidRPr="001A52AE" w:rsidRDefault="00F40E28" w:rsidP="00F40E28">
      <w:pPr>
        <w:rPr>
          <w:rFonts w:ascii="Calibri" w:hAnsi="Calibri" w:cs="Calibri"/>
          <w:b/>
          <w:bCs/>
          <w:sz w:val="40"/>
          <w:szCs w:val="40"/>
          <w:u w:val="single"/>
        </w:rPr>
      </w:pPr>
    </w:p>
    <w:p w14:paraId="2BB3C5E4" w14:textId="392BF553" w:rsidR="00F83408" w:rsidRPr="001A52AE" w:rsidRDefault="00F40E28" w:rsidP="00F40E28">
      <w:pPr>
        <w:jc w:val="center"/>
        <w:rPr>
          <w:rFonts w:ascii="Calibri" w:eastAsia="Times New Roman" w:hAnsi="Calibri" w:cs="Calibri"/>
          <w:lang w:eastAsia="fr-FR"/>
        </w:rPr>
      </w:pPr>
      <w:r w:rsidRPr="001A52AE">
        <w:rPr>
          <w:rFonts w:ascii="Calibri" w:hAnsi="Calibri" w:cs="Calibri"/>
          <w:b/>
          <w:bCs/>
          <w:sz w:val="40"/>
          <w:szCs w:val="40"/>
          <w:u w:val="single"/>
        </w:rPr>
        <w:t xml:space="preserve">Mousse de </w:t>
      </w:r>
      <w:proofErr w:type="spellStart"/>
      <w:r w:rsidRPr="001A52AE">
        <w:rPr>
          <w:rFonts w:ascii="Calibri" w:hAnsi="Calibri" w:cs="Calibri"/>
          <w:b/>
          <w:bCs/>
          <w:sz w:val="40"/>
          <w:szCs w:val="40"/>
          <w:u w:val="single"/>
        </w:rPr>
        <w:t>Voronoï</w:t>
      </w:r>
      <w:proofErr w:type="spellEnd"/>
      <w:r w:rsidRPr="001A52AE">
        <w:rPr>
          <w:rFonts w:ascii="Calibri" w:hAnsi="Calibri" w:cs="Calibri"/>
          <w:b/>
          <w:bCs/>
          <w:sz w:val="40"/>
          <w:szCs w:val="40"/>
          <w:u w:val="single"/>
        </w:rPr>
        <w:t xml:space="preserve"> procédurale pour la fabrication additive</w:t>
      </w:r>
      <w:r w:rsidR="00F83408" w:rsidRPr="001A52AE">
        <w:rPr>
          <w:rFonts w:ascii="Calibri" w:hAnsi="Calibri" w:cs="Calibri"/>
        </w:rPr>
        <w:tab/>
      </w:r>
      <w:r w:rsidR="00F83408" w:rsidRPr="001A52AE">
        <w:rPr>
          <w:rFonts w:ascii="Calibri" w:hAnsi="Calibri" w:cs="Calibri"/>
        </w:rPr>
        <w:tab/>
      </w:r>
      <w:r w:rsidR="00F83408" w:rsidRPr="001A52AE">
        <w:rPr>
          <w:rFonts w:ascii="Calibri" w:eastAsia="Times New Roman" w:hAnsi="Calibri" w:cs="Calibri"/>
          <w:color w:val="000000"/>
          <w:lang w:eastAsia="fr-FR"/>
        </w:rPr>
        <w:fldChar w:fldCharType="begin"/>
      </w:r>
      <w:r w:rsidR="00F83408" w:rsidRPr="001A52AE">
        <w:rPr>
          <w:rFonts w:ascii="Calibri" w:eastAsia="Times New Roman" w:hAnsi="Calibri" w:cs="Calibri"/>
          <w:color w:val="000000"/>
          <w:lang w:eastAsia="fr-FR"/>
        </w:rPr>
        <w:instrText xml:space="preserve"> INCLUDEPICTURE "https://lh3.googleusercontent.com/kDz1j1NvkEv9xE1X0-mkRG5vgquArQYlbTsLao18iyosRiKCj9v4jc7wtZcSLHju_2Q_BugjOb1zXLpV1CdmwVA3s05arQk9fj-q3mLs8u-SBPpCPUr_ki3lQvDsl9fdIBefrre_WvYp" \* MERGEFORMATINET </w:instrText>
      </w:r>
      <w:r w:rsidR="00F83408" w:rsidRPr="001A52AE">
        <w:rPr>
          <w:rFonts w:ascii="Calibri" w:eastAsia="Times New Roman" w:hAnsi="Calibri" w:cs="Calibri"/>
          <w:color w:val="000000"/>
          <w:lang w:eastAsia="fr-FR"/>
        </w:rPr>
        <w:fldChar w:fldCharType="separate"/>
      </w:r>
      <w:r w:rsidR="00F83408" w:rsidRPr="001A52AE">
        <w:rPr>
          <w:rFonts w:ascii="Calibri" w:eastAsia="Times New Roman" w:hAnsi="Calibri" w:cs="Calibri"/>
          <w:noProof/>
          <w:color w:val="000000"/>
          <w:lang w:eastAsia="fr-FR"/>
        </w:rPr>
        <w:drawing>
          <wp:inline distT="0" distB="0" distL="0" distR="0" wp14:anchorId="053FACCD" wp14:editId="76D4D91C">
            <wp:extent cx="5756910" cy="124015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3408" w:rsidRPr="001A52AE">
        <w:rPr>
          <w:rFonts w:ascii="Calibri" w:eastAsia="Times New Roman" w:hAnsi="Calibri" w:cs="Calibri"/>
          <w:color w:val="000000"/>
          <w:lang w:eastAsia="fr-FR"/>
        </w:rPr>
        <w:fldChar w:fldCharType="end"/>
      </w:r>
    </w:p>
    <w:p w14:paraId="470E3264" w14:textId="2B8E2ED2" w:rsidR="00F83408" w:rsidRPr="001A52AE" w:rsidRDefault="00F83408" w:rsidP="00F83408">
      <w:pPr>
        <w:rPr>
          <w:rFonts w:ascii="Calibri" w:hAnsi="Calibri" w:cs="Calibri"/>
          <w:sz w:val="28"/>
          <w:szCs w:val="28"/>
        </w:rPr>
      </w:pPr>
    </w:p>
    <w:p w14:paraId="3D66D168" w14:textId="1C51C2EE" w:rsidR="00F83408" w:rsidRPr="005146C7" w:rsidRDefault="00F40E28" w:rsidP="00F40E28">
      <w:pPr>
        <w:pStyle w:val="Paragraphedeliste"/>
        <w:numPr>
          <w:ilvl w:val="0"/>
          <w:numId w:val="2"/>
        </w:numPr>
        <w:rPr>
          <w:rFonts w:ascii="Calibri" w:hAnsi="Calibri" w:cs="Calibri"/>
          <w:b/>
          <w:bCs/>
          <w:sz w:val="28"/>
          <w:szCs w:val="28"/>
        </w:rPr>
      </w:pPr>
      <w:r w:rsidRPr="005146C7">
        <w:rPr>
          <w:rFonts w:ascii="Calibri" w:hAnsi="Calibri" w:cs="Calibri"/>
          <w:b/>
          <w:bCs/>
          <w:sz w:val="28"/>
          <w:szCs w:val="28"/>
        </w:rPr>
        <w:t>Contexte</w:t>
      </w:r>
    </w:p>
    <w:p w14:paraId="07AFDCA9" w14:textId="77777777" w:rsidR="001A52AE" w:rsidRPr="001A52AE" w:rsidRDefault="001A52AE" w:rsidP="001A52AE">
      <w:pPr>
        <w:pStyle w:val="Paragraphedeliste"/>
        <w:ind w:left="1080"/>
        <w:rPr>
          <w:rFonts w:ascii="Calibri" w:hAnsi="Calibri" w:cs="Calibri"/>
        </w:rPr>
      </w:pPr>
    </w:p>
    <w:p w14:paraId="1781F203" w14:textId="3BA6B336" w:rsidR="00F83408" w:rsidRPr="001A52AE" w:rsidRDefault="00F83408" w:rsidP="001A52AE">
      <w:pPr>
        <w:spacing w:after="240"/>
        <w:rPr>
          <w:rFonts w:ascii="Calibri" w:eastAsia="Times New Roman" w:hAnsi="Calibri" w:cs="Calibri"/>
          <w:color w:val="000000"/>
          <w:lang w:eastAsia="fr-FR"/>
        </w:rPr>
      </w:pPr>
      <w:r w:rsidRPr="00F83408">
        <w:rPr>
          <w:rFonts w:ascii="Calibri" w:eastAsia="Times New Roman" w:hAnsi="Calibri" w:cs="Calibri"/>
          <w:color w:val="1B1B1B"/>
          <w:shd w:val="clear" w:color="auto" w:fill="FDFDFD"/>
          <w:lang w:eastAsia="fr-FR"/>
        </w:rPr>
        <w:t xml:space="preserve">Actuellement, </w:t>
      </w:r>
      <w:r w:rsidR="001A52AE" w:rsidRPr="001A52AE">
        <w:rPr>
          <w:rFonts w:ascii="Calibri" w:eastAsia="Times New Roman" w:hAnsi="Calibri" w:cs="Calibri"/>
          <w:color w:val="1B1B1B"/>
          <w:shd w:val="clear" w:color="auto" w:fill="FDFDFD"/>
          <w:lang w:eastAsia="fr-FR"/>
        </w:rPr>
        <w:t xml:space="preserve">la fabrication additive (ou l’impression 3D) vise à produire des objets 3D </w:t>
      </w:r>
      <w:r w:rsidRPr="00F83408">
        <w:rPr>
          <w:rFonts w:ascii="Calibri" w:eastAsia="Times New Roman" w:hAnsi="Calibri" w:cs="Calibri"/>
          <w:color w:val="000000"/>
          <w:lang w:eastAsia="fr-FR"/>
        </w:rPr>
        <w:t xml:space="preserve">dont le comportement </w:t>
      </w:r>
      <w:r w:rsidR="00BF12B7">
        <w:rPr>
          <w:rFonts w:ascii="Calibri" w:eastAsia="Times New Roman" w:hAnsi="Calibri" w:cs="Calibri"/>
          <w:color w:val="000000"/>
          <w:lang w:eastAsia="fr-FR"/>
        </w:rPr>
        <w:t xml:space="preserve">élastique </w:t>
      </w:r>
      <w:r w:rsidRPr="00F83408">
        <w:rPr>
          <w:rFonts w:ascii="Calibri" w:eastAsia="Times New Roman" w:hAnsi="Calibri" w:cs="Calibri"/>
          <w:color w:val="000000"/>
          <w:lang w:eastAsia="fr-FR"/>
        </w:rPr>
        <w:t>est contrôlé. Par exemple pour éviter les régions fragiles et les renforcer, ou pour produire des structures à la fois légères et solides.</w:t>
      </w:r>
      <w:r w:rsidR="001A52AE" w:rsidRPr="001A52AE">
        <w:rPr>
          <w:rFonts w:ascii="Calibri" w:eastAsia="Times New Roman" w:hAnsi="Calibri" w:cs="Calibri"/>
          <w:color w:val="000000"/>
          <w:lang w:eastAsia="fr-FR"/>
        </w:rPr>
        <w:t xml:space="preserve"> Pour cela l</w:t>
      </w:r>
      <w:r w:rsidRPr="00F83408">
        <w:rPr>
          <w:rFonts w:ascii="Calibri" w:eastAsia="Times New Roman" w:hAnsi="Calibri" w:cs="Calibri"/>
          <w:color w:val="000000"/>
          <w:lang w:eastAsia="fr-FR"/>
        </w:rPr>
        <w:t>a fabrication additive va permettre de créer des microstructures à l'échelle de la dizaine de microns modifi</w:t>
      </w:r>
      <w:r w:rsidR="001A52AE" w:rsidRPr="001A52AE">
        <w:rPr>
          <w:rFonts w:ascii="Calibri" w:eastAsia="Times New Roman" w:hAnsi="Calibri" w:cs="Calibri"/>
          <w:color w:val="000000"/>
          <w:lang w:eastAsia="fr-FR"/>
        </w:rPr>
        <w:t>a</w:t>
      </w:r>
      <w:r w:rsidRPr="00F83408">
        <w:rPr>
          <w:rFonts w:ascii="Calibri" w:eastAsia="Times New Roman" w:hAnsi="Calibri" w:cs="Calibri"/>
          <w:color w:val="000000"/>
          <w:lang w:eastAsia="fr-FR"/>
        </w:rPr>
        <w:t>nt les propriétés physiques des objets, les rendant plus légers ou plus souple. </w:t>
      </w:r>
      <w:r w:rsidR="001A52AE">
        <w:rPr>
          <w:rFonts w:ascii="Calibri" w:eastAsia="Times New Roman" w:hAnsi="Calibri" w:cs="Calibri"/>
          <w:color w:val="000000"/>
          <w:lang w:eastAsia="fr-FR"/>
        </w:rPr>
        <w:t xml:space="preserve"> </w:t>
      </w:r>
    </w:p>
    <w:p w14:paraId="67EB93BF" w14:textId="77777777" w:rsidR="001A52AE" w:rsidRPr="001A52AE" w:rsidRDefault="001A52AE" w:rsidP="00F83408">
      <w:pPr>
        <w:rPr>
          <w:rFonts w:ascii="Calibri" w:eastAsia="Times New Roman" w:hAnsi="Calibri" w:cs="Calibri"/>
          <w:color w:val="000000"/>
          <w:lang w:eastAsia="fr-FR"/>
        </w:rPr>
      </w:pPr>
    </w:p>
    <w:p w14:paraId="24939757" w14:textId="0535F41D" w:rsidR="001A52AE" w:rsidRPr="005146C7" w:rsidRDefault="001A52AE" w:rsidP="001A52AE">
      <w:pPr>
        <w:pStyle w:val="Paragraphedeliste"/>
        <w:numPr>
          <w:ilvl w:val="0"/>
          <w:numId w:val="2"/>
        </w:num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fr-FR"/>
        </w:rPr>
      </w:pPr>
      <w:r w:rsidRPr="005146C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fr-FR"/>
        </w:rPr>
        <w:t>Principe du modèle</w:t>
      </w:r>
    </w:p>
    <w:p w14:paraId="01E2B9AE" w14:textId="5CCCFAEA" w:rsidR="00BF12B7" w:rsidRDefault="00BF12B7" w:rsidP="00BF12B7">
      <w:pPr>
        <w:rPr>
          <w:rFonts w:ascii="Calibri" w:eastAsia="Times New Roman" w:hAnsi="Calibri" w:cs="Calibri"/>
          <w:color w:val="000000"/>
          <w:sz w:val="28"/>
          <w:szCs w:val="28"/>
          <w:lang w:eastAsia="fr-FR"/>
        </w:rPr>
      </w:pPr>
    </w:p>
    <w:p w14:paraId="22533CB3" w14:textId="2A963E09" w:rsidR="00BF12B7" w:rsidRDefault="00BF12B7" w:rsidP="00BF12B7">
      <w:pPr>
        <w:rPr>
          <w:rFonts w:ascii="Calibri" w:eastAsia="Times New Roman" w:hAnsi="Calibri" w:cs="Calibri"/>
          <w:color w:val="000000"/>
          <w:lang w:eastAsia="fr-FR"/>
        </w:rPr>
      </w:pPr>
      <w:r w:rsidRPr="00F83408">
        <w:rPr>
          <w:rFonts w:ascii="Calibri" w:eastAsia="Times New Roman" w:hAnsi="Calibri" w:cs="Calibri"/>
          <w:color w:val="000000"/>
          <w:lang w:eastAsia="fr-FR"/>
        </w:rPr>
        <w:t xml:space="preserve">L’article </w:t>
      </w:r>
      <w:r w:rsidRPr="001A52AE">
        <w:rPr>
          <w:rFonts w:ascii="Calibri" w:eastAsia="Times New Roman" w:hAnsi="Calibri" w:cs="Calibri"/>
          <w:color w:val="000000"/>
          <w:lang w:eastAsia="fr-FR"/>
        </w:rPr>
        <w:t>propose d’étudier</w:t>
      </w:r>
      <w:r w:rsidRPr="00F83408">
        <w:rPr>
          <w:rFonts w:ascii="Calibri" w:eastAsia="Times New Roman" w:hAnsi="Calibri" w:cs="Calibri"/>
          <w:color w:val="000000"/>
          <w:lang w:eastAsia="fr-FR"/>
        </w:rPr>
        <w:t xml:space="preserve"> des microstructures procédurales, apériodiques inspirées des mousses à cellules ouvertes de </w:t>
      </w:r>
      <w:proofErr w:type="spellStart"/>
      <w:r w:rsidRPr="00F83408">
        <w:rPr>
          <w:rFonts w:ascii="Calibri" w:eastAsia="Times New Roman" w:hAnsi="Calibri" w:cs="Calibri"/>
          <w:color w:val="000000"/>
          <w:lang w:eastAsia="fr-FR"/>
        </w:rPr>
        <w:t>Voronoï</w:t>
      </w:r>
      <w:proofErr w:type="spellEnd"/>
      <w:r w:rsidR="0090128C">
        <w:rPr>
          <w:rFonts w:ascii="Calibri" w:eastAsia="Times New Roman" w:hAnsi="Calibri" w:cs="Calibri"/>
          <w:color w:val="000000"/>
          <w:lang w:eastAsia="fr-FR"/>
        </w:rPr>
        <w:t xml:space="preserve">. Il explique d’abord comment les cellules ouvertes de </w:t>
      </w:r>
      <w:proofErr w:type="spellStart"/>
      <w:r w:rsidR="0090128C">
        <w:rPr>
          <w:rFonts w:ascii="Calibri" w:eastAsia="Times New Roman" w:hAnsi="Calibri" w:cs="Calibri"/>
          <w:color w:val="000000"/>
          <w:lang w:eastAsia="fr-FR"/>
        </w:rPr>
        <w:t>Voronoi</w:t>
      </w:r>
      <w:proofErr w:type="spellEnd"/>
      <w:r w:rsidR="0090128C">
        <w:rPr>
          <w:rFonts w:ascii="Calibri" w:eastAsia="Times New Roman" w:hAnsi="Calibri" w:cs="Calibri"/>
          <w:color w:val="000000"/>
          <w:lang w:eastAsia="fr-FR"/>
        </w:rPr>
        <w:t xml:space="preserve"> sont </w:t>
      </w:r>
      <w:proofErr w:type="spellStart"/>
      <w:r w:rsidR="0090128C">
        <w:rPr>
          <w:rFonts w:ascii="Calibri" w:eastAsia="Times New Roman" w:hAnsi="Calibri" w:cs="Calibri"/>
          <w:color w:val="000000"/>
          <w:lang w:eastAsia="fr-FR"/>
        </w:rPr>
        <w:t>créees</w:t>
      </w:r>
      <w:proofErr w:type="spellEnd"/>
      <w:r w:rsidR="0090128C">
        <w:rPr>
          <w:rFonts w:ascii="Calibri" w:eastAsia="Times New Roman" w:hAnsi="Calibri" w:cs="Calibri"/>
          <w:color w:val="000000"/>
          <w:lang w:eastAsia="fr-FR"/>
        </w:rPr>
        <w:t xml:space="preserve"> puis </w:t>
      </w:r>
      <w:r w:rsidRPr="00F83408">
        <w:rPr>
          <w:rFonts w:ascii="Calibri" w:eastAsia="Times New Roman" w:hAnsi="Calibri" w:cs="Calibri"/>
          <w:color w:val="000000"/>
          <w:lang w:eastAsia="fr-FR"/>
        </w:rPr>
        <w:t xml:space="preserve">comment </w:t>
      </w:r>
      <w:r>
        <w:rPr>
          <w:rFonts w:ascii="Calibri" w:eastAsia="Times New Roman" w:hAnsi="Calibri" w:cs="Calibri"/>
          <w:color w:val="000000"/>
          <w:lang w:eastAsia="fr-FR"/>
        </w:rPr>
        <w:t>générer</w:t>
      </w:r>
      <w:r w:rsidRPr="00F83408">
        <w:rPr>
          <w:rFonts w:ascii="Calibri" w:eastAsia="Times New Roman" w:hAnsi="Calibri" w:cs="Calibri"/>
          <w:color w:val="000000"/>
          <w:lang w:eastAsia="fr-FR"/>
        </w:rPr>
        <w:t xml:space="preserve"> les paramètres géométriques des microstructures à partir d'une élasticité cible</w:t>
      </w:r>
      <w:r>
        <w:rPr>
          <w:rFonts w:ascii="Calibri" w:eastAsia="Times New Roman" w:hAnsi="Calibri" w:cs="Calibri"/>
          <w:color w:val="000000"/>
          <w:lang w:eastAsia="fr-FR"/>
        </w:rPr>
        <w:t>.</w:t>
      </w:r>
    </w:p>
    <w:p w14:paraId="7C41A6AE" w14:textId="202E56E5" w:rsidR="00BF12B7" w:rsidRDefault="00BF12B7" w:rsidP="00BF12B7">
      <w:pPr>
        <w:rPr>
          <w:rFonts w:cstheme="minorHAnsi"/>
        </w:rPr>
      </w:pPr>
      <w:r w:rsidRPr="00BF12B7">
        <w:rPr>
          <w:rFonts w:cstheme="minorHAnsi"/>
        </w:rPr>
        <w:t>La géométrie des structures à petite échelle doit produire le comportement élastique désiré à grande échelle.</w:t>
      </w:r>
    </w:p>
    <w:p w14:paraId="27ACC080" w14:textId="1EF90924" w:rsidR="00BF12B7" w:rsidRDefault="00BF12B7" w:rsidP="00BF12B7">
      <w:pPr>
        <w:rPr>
          <w:rFonts w:cstheme="minorHAnsi"/>
        </w:rPr>
      </w:pPr>
    </w:p>
    <w:p w14:paraId="52E0747B" w14:textId="7D643C88" w:rsidR="00E00718" w:rsidRDefault="00E00718" w:rsidP="00E00718">
      <w:pPr>
        <w:pStyle w:val="Paragraphedeliste"/>
        <w:numPr>
          <w:ilvl w:val="0"/>
          <w:numId w:val="5"/>
        </w:numPr>
        <w:rPr>
          <w:rFonts w:cstheme="minorHAnsi"/>
          <w:b/>
          <w:bCs/>
        </w:rPr>
      </w:pPr>
      <w:r w:rsidRPr="005146C7">
        <w:rPr>
          <w:rFonts w:cstheme="minorHAnsi"/>
          <w:b/>
          <w:bCs/>
        </w:rPr>
        <w:t>La structure globale</w:t>
      </w:r>
    </w:p>
    <w:p w14:paraId="09732B37" w14:textId="77777777" w:rsidR="001A6785" w:rsidRPr="005146C7" w:rsidRDefault="001A6785" w:rsidP="001A6785">
      <w:pPr>
        <w:pStyle w:val="Paragraphedeliste"/>
        <w:rPr>
          <w:rFonts w:cstheme="minorHAnsi"/>
          <w:b/>
          <w:bCs/>
        </w:rPr>
      </w:pPr>
    </w:p>
    <w:p w14:paraId="4E82ACCB" w14:textId="745CA1DD" w:rsidR="001763B2" w:rsidRDefault="005E2B09" w:rsidP="00BF12B7">
      <w:pPr>
        <w:rPr>
          <w:rFonts w:cstheme="minorHAnsi"/>
        </w:rPr>
      </w:pPr>
      <w:r>
        <w:rPr>
          <w:rFonts w:cstheme="minorHAnsi"/>
        </w:rPr>
        <w:t>La structure de la forme 3D est définie par une fonction F : R3 -&gt; {0,1}. Les contraintes de fabrication imposent que F :</w:t>
      </w:r>
    </w:p>
    <w:p w14:paraId="20BA96C5" w14:textId="77777777" w:rsidR="005E2B09" w:rsidRDefault="005E2B09" w:rsidP="00BF12B7">
      <w:pPr>
        <w:rPr>
          <w:rFonts w:cstheme="minorHAnsi"/>
        </w:rPr>
      </w:pPr>
    </w:p>
    <w:p w14:paraId="0FA89F66" w14:textId="7FC8A60F" w:rsidR="005E2B09" w:rsidRDefault="005E2B09" w:rsidP="00BF12B7">
      <w:pPr>
        <w:rPr>
          <w:rFonts w:cstheme="minorHAnsi"/>
        </w:rPr>
      </w:pPr>
      <w:r>
        <w:rPr>
          <w:rFonts w:cstheme="minorHAnsi"/>
        </w:rPr>
        <w:t xml:space="preserve">Il y a de plus deux contraintes géométriques que </w:t>
      </w:r>
      <w:r w:rsidR="00505451">
        <w:rPr>
          <w:rFonts w:cstheme="minorHAnsi"/>
        </w:rPr>
        <w:t>F</w:t>
      </w:r>
      <w:r>
        <w:rPr>
          <w:rFonts w:cstheme="minorHAnsi"/>
        </w:rPr>
        <w:t xml:space="preserve"> doit suivre pour que la structure 3D soit imprimable : </w:t>
      </w:r>
    </w:p>
    <w:p w14:paraId="1D12DBE9" w14:textId="4A46E210" w:rsidR="005E2B09" w:rsidRDefault="00505451" w:rsidP="00505451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Un nombre minimal de trous dans la structure</w:t>
      </w:r>
    </w:p>
    <w:p w14:paraId="1C5B5B27" w14:textId="1388041D" w:rsidR="00505451" w:rsidRDefault="00505451" w:rsidP="00505451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La structure doit rester totalement connectée lors de la fabrication, ce qui est rendu possible grâce à la propriété connexe des cellules de </w:t>
      </w:r>
      <w:proofErr w:type="spellStart"/>
      <w:r>
        <w:rPr>
          <w:rFonts w:cstheme="minorHAnsi"/>
        </w:rPr>
        <w:t>Voronoi</w:t>
      </w:r>
      <w:proofErr w:type="spellEnd"/>
    </w:p>
    <w:p w14:paraId="641287E0" w14:textId="77777777" w:rsidR="00E00718" w:rsidRDefault="00E00718" w:rsidP="00E00718">
      <w:pPr>
        <w:pStyle w:val="Paragraphedeliste"/>
        <w:rPr>
          <w:rFonts w:cstheme="minorHAnsi"/>
        </w:rPr>
      </w:pPr>
    </w:p>
    <w:p w14:paraId="7CC89D35" w14:textId="7E753D39" w:rsidR="00E00718" w:rsidRDefault="00E00718" w:rsidP="00E00718">
      <w:pPr>
        <w:pStyle w:val="Paragraphedeliste"/>
        <w:numPr>
          <w:ilvl w:val="0"/>
          <w:numId w:val="5"/>
        </w:numPr>
        <w:rPr>
          <w:rFonts w:cstheme="minorHAnsi"/>
          <w:b/>
          <w:bCs/>
        </w:rPr>
      </w:pPr>
      <w:r w:rsidRPr="005146C7">
        <w:rPr>
          <w:rFonts w:cstheme="minorHAnsi"/>
          <w:b/>
          <w:bCs/>
        </w:rPr>
        <w:t>Les microstructure</w:t>
      </w:r>
      <w:r w:rsidR="005146C7" w:rsidRPr="005146C7">
        <w:rPr>
          <w:rFonts w:cstheme="minorHAnsi"/>
          <w:b/>
          <w:bCs/>
        </w:rPr>
        <w:t>s</w:t>
      </w:r>
      <w:r w:rsidRPr="005146C7">
        <w:rPr>
          <w:rFonts w:cstheme="minorHAnsi"/>
          <w:b/>
          <w:bCs/>
        </w:rPr>
        <w:t xml:space="preserve"> </w:t>
      </w:r>
    </w:p>
    <w:p w14:paraId="72BAA54C" w14:textId="77777777" w:rsidR="001A6785" w:rsidRPr="005146C7" w:rsidRDefault="001A6785" w:rsidP="001A6785">
      <w:pPr>
        <w:pStyle w:val="Paragraphedeliste"/>
        <w:rPr>
          <w:rFonts w:cstheme="minorHAnsi"/>
          <w:b/>
          <w:bCs/>
        </w:rPr>
      </w:pPr>
    </w:p>
    <w:p w14:paraId="69B07C0E" w14:textId="77777777" w:rsidR="005146C7" w:rsidRDefault="00E00718" w:rsidP="00BF12B7">
      <w:pPr>
        <w:rPr>
          <w:rFonts w:cstheme="minorHAnsi"/>
        </w:rPr>
      </w:pPr>
      <w:r w:rsidRPr="00BF12B7">
        <w:rPr>
          <w:rFonts w:cstheme="minorHAnsi"/>
        </w:rPr>
        <w:lastRenderedPageBreak/>
        <w:t xml:space="preserve">Les mousses de cellules ouvertes sont souvent associés aux arêtes de cellules de </w:t>
      </w:r>
      <w:proofErr w:type="spellStart"/>
      <w:r w:rsidRPr="00BF12B7">
        <w:rPr>
          <w:rFonts w:cstheme="minorHAnsi"/>
        </w:rPr>
        <w:t>Voronoï</w:t>
      </w:r>
      <w:proofErr w:type="spellEnd"/>
      <w:r w:rsidRPr="00BF12B7">
        <w:rPr>
          <w:rFonts w:cstheme="minorHAnsi"/>
        </w:rPr>
        <w:t xml:space="preserve">. </w:t>
      </w:r>
      <w:r>
        <w:rPr>
          <w:rFonts w:cstheme="minorHAnsi"/>
        </w:rPr>
        <w:t>L</w:t>
      </w:r>
      <w:r w:rsidRPr="00BF12B7">
        <w:rPr>
          <w:rFonts w:cstheme="minorHAnsi"/>
        </w:rPr>
        <w:t xml:space="preserve">e modèle </w:t>
      </w:r>
      <w:r>
        <w:rPr>
          <w:rFonts w:cstheme="minorHAnsi"/>
        </w:rPr>
        <w:t>décrit propose de générer ces</w:t>
      </w:r>
      <w:r w:rsidRPr="00BF12B7">
        <w:rPr>
          <w:rFonts w:cstheme="minorHAnsi"/>
        </w:rPr>
        <w:t xml:space="preserve"> mousses à partir de diagrammes de </w:t>
      </w:r>
      <w:proofErr w:type="spellStart"/>
      <w:r w:rsidRPr="00BF12B7">
        <w:rPr>
          <w:rFonts w:cstheme="minorHAnsi"/>
        </w:rPr>
        <w:t>Voronoï</w:t>
      </w:r>
      <w:proofErr w:type="spellEnd"/>
      <w:r>
        <w:rPr>
          <w:rFonts w:cstheme="minorHAnsi"/>
        </w:rPr>
        <w:t>.</w:t>
      </w:r>
      <w:r w:rsidR="005146C7">
        <w:rPr>
          <w:rFonts w:cstheme="minorHAnsi"/>
        </w:rPr>
        <w:t xml:space="preserve"> </w:t>
      </w:r>
    </w:p>
    <w:p w14:paraId="6A6AFE1D" w14:textId="6C7CDD09" w:rsidR="005E2B09" w:rsidRDefault="00E00718" w:rsidP="00BF12B7">
      <w:pPr>
        <w:rPr>
          <w:rFonts w:cstheme="minorHAnsi"/>
        </w:rPr>
      </w:pPr>
      <w:r>
        <w:rPr>
          <w:rFonts w:cstheme="minorHAnsi"/>
        </w:rPr>
        <w:t xml:space="preserve">Les cellules ouvertes de </w:t>
      </w:r>
      <w:proofErr w:type="spellStart"/>
      <w:r>
        <w:rPr>
          <w:rFonts w:cstheme="minorHAnsi"/>
        </w:rPr>
        <w:t>Voronoi</w:t>
      </w:r>
      <w:proofErr w:type="spellEnd"/>
      <w:r>
        <w:rPr>
          <w:rFonts w:cstheme="minorHAnsi"/>
        </w:rPr>
        <w:t xml:space="preserve"> ont deux paramètres : </w:t>
      </w:r>
      <w:r w:rsidRPr="00BF12B7">
        <w:rPr>
          <w:rFonts w:cstheme="minorHAnsi"/>
        </w:rPr>
        <w:t>la densité ρ des graines</w:t>
      </w:r>
      <w:r>
        <w:rPr>
          <w:rFonts w:cstheme="minorHAnsi"/>
        </w:rPr>
        <w:t xml:space="preserve"> par unité de volume et le </w:t>
      </w:r>
      <w:r w:rsidRPr="00BF12B7">
        <w:rPr>
          <w:rFonts w:cstheme="minorHAnsi"/>
        </w:rPr>
        <w:t>et rayon τ du faisceau le long d'une arête</w:t>
      </w:r>
      <w:r>
        <w:rPr>
          <w:rFonts w:cstheme="minorHAnsi"/>
        </w:rPr>
        <w:t xml:space="preserve">. La densité des graines peut varier spatialement. </w:t>
      </w:r>
      <w:r w:rsidR="0090128C">
        <w:rPr>
          <w:rFonts w:cstheme="minorHAnsi"/>
        </w:rPr>
        <w:t>Ce sont ces paramètres qui doivent être manipulés pour obtenir une élasticité cible de la structure.</w:t>
      </w:r>
    </w:p>
    <w:p w14:paraId="77D7B0A8" w14:textId="789DF718" w:rsidR="00505451" w:rsidRPr="00BF12B7" w:rsidRDefault="00E00718" w:rsidP="00505451">
      <w:pPr>
        <w:pStyle w:val="Standard"/>
        <w:rPr>
          <w:rFonts w:asciiTheme="minorHAnsi" w:hAnsiTheme="minorHAnsi" w:cstheme="minorHAnsi"/>
        </w:rPr>
      </w:pPr>
      <w:r w:rsidRPr="00BF12B7">
        <w:rPr>
          <w:rFonts w:asciiTheme="minorHAnsi" w:hAnsiTheme="minorHAnsi" w:cstheme="minorHAnsi"/>
        </w:rPr>
        <w:t>Une</w:t>
      </w:r>
      <w:r w:rsidR="00505451" w:rsidRPr="00BF12B7">
        <w:rPr>
          <w:rFonts w:asciiTheme="minorHAnsi" w:hAnsiTheme="minorHAnsi" w:cstheme="minorHAnsi"/>
        </w:rPr>
        <w:t xml:space="preserve"> propriété attendue est que leur module de Young soit relié presque linéairement à leurs paramètres géométriques tels que la densité et l'épaisseur. </w:t>
      </w:r>
    </w:p>
    <w:p w14:paraId="7F519540" w14:textId="3ACBEAC2" w:rsidR="00505451" w:rsidRDefault="005146C7" w:rsidP="00BF12B7">
      <w:pPr>
        <w:rPr>
          <w:rFonts w:cstheme="minorHAnsi"/>
        </w:rPr>
      </w:pPr>
      <w:r>
        <w:rPr>
          <w:rFonts w:cstheme="minorHAnsi"/>
        </w:rPr>
        <w:t>Lors de la fabrication, deux paramètres sont essentiels à la définition de la structure :</w:t>
      </w:r>
    </w:p>
    <w:p w14:paraId="6421A013" w14:textId="7E666906" w:rsidR="00BF12B7" w:rsidRPr="00BF12B7" w:rsidRDefault="005146C7" w:rsidP="005146C7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</w:t>
      </w:r>
      <w:r w:rsidR="00BF12B7" w:rsidRPr="00BF12B7">
        <w:rPr>
          <w:rFonts w:asciiTheme="minorHAnsi" w:hAnsiTheme="minorHAnsi" w:cstheme="minorHAnsi"/>
        </w:rPr>
        <w:t>e module de Young : décrit le caractère rigide ou souple d'un objet</w:t>
      </w:r>
    </w:p>
    <w:p w14:paraId="7906D4C3" w14:textId="386CC59F" w:rsidR="00BF12B7" w:rsidRDefault="005146C7" w:rsidP="005146C7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</w:t>
      </w:r>
      <w:r w:rsidR="00BF12B7" w:rsidRPr="00BF12B7">
        <w:rPr>
          <w:rFonts w:asciiTheme="minorHAnsi" w:hAnsiTheme="minorHAnsi" w:cstheme="minorHAnsi"/>
        </w:rPr>
        <w:t>e ratio de Poisson : décrit comment une dimension s'étend avec une autre</w:t>
      </w:r>
      <w:r w:rsidR="00520631">
        <w:rPr>
          <w:rFonts w:asciiTheme="minorHAnsi" w:hAnsiTheme="minorHAnsi" w:cstheme="minorHAnsi"/>
        </w:rPr>
        <w:t xml:space="preserve"> et est utilisé pour la distribution des graines dans la structure.</w:t>
      </w:r>
    </w:p>
    <w:p w14:paraId="3FE648F1" w14:textId="008919C6" w:rsidR="001A6785" w:rsidRDefault="001A6785" w:rsidP="001A6785">
      <w:pPr>
        <w:pStyle w:val="Standard"/>
        <w:rPr>
          <w:rFonts w:asciiTheme="minorHAnsi" w:hAnsiTheme="minorHAnsi" w:cstheme="minorHAnsi"/>
        </w:rPr>
      </w:pPr>
    </w:p>
    <w:p w14:paraId="26AE7AB4" w14:textId="7B704D59" w:rsidR="001A6785" w:rsidRPr="001A6785" w:rsidRDefault="001A6785" w:rsidP="001A6785">
      <w:pPr>
        <w:pStyle w:val="Standard"/>
        <w:numPr>
          <w:ilvl w:val="0"/>
          <w:numId w:val="2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1A6785">
        <w:rPr>
          <w:rFonts w:asciiTheme="minorHAnsi" w:hAnsiTheme="minorHAnsi" w:cstheme="minorHAnsi"/>
          <w:b/>
          <w:bCs/>
          <w:sz w:val="28"/>
          <w:szCs w:val="28"/>
        </w:rPr>
        <w:t>Algorithme</w:t>
      </w:r>
      <w:r w:rsidR="00616AB9">
        <w:rPr>
          <w:rFonts w:asciiTheme="minorHAnsi" w:hAnsiTheme="minorHAnsi" w:cstheme="minorHAnsi"/>
          <w:b/>
          <w:bCs/>
          <w:sz w:val="28"/>
          <w:szCs w:val="28"/>
        </w:rPr>
        <w:t xml:space="preserve"> pour la génération des cellules ouvertes de </w:t>
      </w:r>
      <w:proofErr w:type="spellStart"/>
      <w:r w:rsidR="00616AB9">
        <w:rPr>
          <w:rFonts w:asciiTheme="minorHAnsi" w:hAnsiTheme="minorHAnsi" w:cstheme="minorHAnsi"/>
          <w:b/>
          <w:bCs/>
          <w:sz w:val="28"/>
          <w:szCs w:val="28"/>
        </w:rPr>
        <w:t>Vor</w:t>
      </w:r>
      <w:r w:rsidR="0049398F">
        <w:rPr>
          <w:rFonts w:asciiTheme="minorHAnsi" w:hAnsiTheme="minorHAnsi" w:cstheme="minorHAnsi"/>
          <w:b/>
          <w:bCs/>
          <w:sz w:val="28"/>
          <w:szCs w:val="28"/>
        </w:rPr>
        <w:t>o</w:t>
      </w:r>
      <w:r w:rsidR="00616AB9">
        <w:rPr>
          <w:rFonts w:asciiTheme="minorHAnsi" w:hAnsiTheme="minorHAnsi" w:cstheme="minorHAnsi"/>
          <w:b/>
          <w:bCs/>
          <w:sz w:val="28"/>
          <w:szCs w:val="28"/>
        </w:rPr>
        <w:t>noi</w:t>
      </w:r>
      <w:proofErr w:type="spellEnd"/>
      <w:r w:rsidR="00616AB9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161D3135" w14:textId="77777777" w:rsidR="00BF12B7" w:rsidRPr="00BF12B7" w:rsidRDefault="00BF12B7" w:rsidP="00BF12B7">
      <w:pPr>
        <w:pStyle w:val="Standard"/>
        <w:rPr>
          <w:rFonts w:asciiTheme="minorHAnsi" w:hAnsiTheme="minorHAnsi" w:cstheme="minorHAnsi"/>
        </w:rPr>
      </w:pPr>
    </w:p>
    <w:p w14:paraId="3743D8BA" w14:textId="6CCF250B" w:rsidR="00FE7155" w:rsidRDefault="0090128C" w:rsidP="005E7F66">
      <w:pPr>
        <w:pStyle w:val="Standard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Génération de graines dans une grille. Toutes les cellules de la grille reçoivent au moins une graine.</w:t>
      </w:r>
    </w:p>
    <w:p w14:paraId="61CD0A16" w14:textId="1B6A5C52" w:rsidR="0090128C" w:rsidRDefault="0090128C" w:rsidP="005E7F66">
      <w:pPr>
        <w:pStyle w:val="Standard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Ensuite il faut rassembler les graines autour d’un point donné q. Le point q peut appartenir à la cellule de </w:t>
      </w:r>
      <w:proofErr w:type="spellStart"/>
      <w:r>
        <w:rPr>
          <w:rFonts w:asciiTheme="minorHAnsi" w:hAnsiTheme="minorHAnsi" w:cstheme="minorHAnsi"/>
        </w:rPr>
        <w:t>Voronoi</w:t>
      </w:r>
      <w:proofErr w:type="spellEnd"/>
      <w:r>
        <w:rPr>
          <w:rFonts w:asciiTheme="minorHAnsi" w:hAnsiTheme="minorHAnsi" w:cstheme="minorHAnsi"/>
        </w:rPr>
        <w:t xml:space="preserve"> de n’importe quelle graine dans un rayon de 2 anneaux. (</w:t>
      </w:r>
      <w:proofErr w:type="spellStart"/>
      <w:r>
        <w:rPr>
          <w:rFonts w:asciiTheme="minorHAnsi" w:hAnsiTheme="minorHAnsi" w:cstheme="minorHAnsi"/>
        </w:rPr>
        <w:t>GatherSeeds</w:t>
      </w:r>
      <w:proofErr w:type="spellEnd"/>
      <w:r>
        <w:rPr>
          <w:rFonts w:asciiTheme="minorHAnsi" w:hAnsiTheme="minorHAnsi" w:cstheme="minorHAnsi"/>
        </w:rPr>
        <w:t>)</w:t>
      </w:r>
    </w:p>
    <w:p w14:paraId="0F864315" w14:textId="60AD8991" w:rsidR="0090128C" w:rsidRDefault="0090128C" w:rsidP="005E7F66">
      <w:pPr>
        <w:pStyle w:val="Standard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</w:t>
      </w:r>
      <w:proofErr w:type="spellStart"/>
      <w:r>
        <w:rPr>
          <w:rFonts w:asciiTheme="minorHAnsi" w:hAnsiTheme="minorHAnsi" w:cstheme="minorHAnsi"/>
        </w:rPr>
        <w:t>SubdCell</w:t>
      </w:r>
      <w:proofErr w:type="spellEnd"/>
      <w:r>
        <w:rPr>
          <w:rFonts w:asciiTheme="minorHAnsi" w:hAnsiTheme="minorHAnsi" w:cstheme="minorHAnsi"/>
        </w:rPr>
        <w:t>)</w:t>
      </w:r>
    </w:p>
    <w:p w14:paraId="7C835AEF" w14:textId="56448C2B" w:rsidR="00616AB9" w:rsidRDefault="00616AB9" w:rsidP="00616AB9">
      <w:pPr>
        <w:pStyle w:val="Standard"/>
        <w:rPr>
          <w:rFonts w:asciiTheme="minorHAnsi" w:hAnsiTheme="minorHAnsi" w:cstheme="minorHAnsi"/>
        </w:rPr>
      </w:pPr>
    </w:p>
    <w:p w14:paraId="1925EEE7" w14:textId="77777777" w:rsidR="00616AB9" w:rsidRDefault="00616AB9" w:rsidP="00616AB9">
      <w:pPr>
        <w:pStyle w:val="Standard"/>
        <w:rPr>
          <w:rFonts w:asciiTheme="minorHAnsi" w:hAnsiTheme="minorHAnsi" w:cstheme="minorHAnsi"/>
        </w:rPr>
      </w:pPr>
    </w:p>
    <w:p w14:paraId="5F4AE55D" w14:textId="13E9F87D" w:rsidR="00616AB9" w:rsidRDefault="00616AB9" w:rsidP="00616AB9">
      <w:pPr>
        <w:pStyle w:val="Standard"/>
        <w:numPr>
          <w:ilvl w:val="0"/>
          <w:numId w:val="2"/>
        </w:num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Lien entre les propriétés internes des microstructures et l’élasticité de la structure</w:t>
      </w:r>
    </w:p>
    <w:p w14:paraId="11EE9E7E" w14:textId="0A42FB67" w:rsidR="00616AB9" w:rsidRDefault="00616AB9" w:rsidP="00616AB9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1EC22584" w14:textId="43C1DFCC" w:rsidR="00616AB9" w:rsidRDefault="0049398F" w:rsidP="00D440CA">
      <w:pPr>
        <w:pStyle w:val="Standard"/>
        <w:ind w:left="720"/>
        <w:rPr>
          <w:rFonts w:asciiTheme="minorHAnsi" w:hAnsiTheme="minorHAnsi" w:cstheme="minorHAnsi"/>
        </w:rPr>
      </w:pPr>
      <w:r w:rsidRPr="0049398F">
        <w:rPr>
          <w:rFonts w:asciiTheme="minorHAnsi" w:hAnsiTheme="minorHAnsi" w:cstheme="minorHAnsi"/>
        </w:rPr>
        <w:t xml:space="preserve">L’étude est réalisée à partir de statistique de tenseurs d’élasticité. Pour différentes valeurs des paramètres de densité et d’épaisseur des cellules de </w:t>
      </w:r>
      <w:proofErr w:type="spellStart"/>
      <w:r w:rsidRPr="0049398F">
        <w:rPr>
          <w:rFonts w:asciiTheme="minorHAnsi" w:hAnsiTheme="minorHAnsi" w:cstheme="minorHAnsi"/>
        </w:rPr>
        <w:t>Voronoi</w:t>
      </w:r>
      <w:proofErr w:type="spellEnd"/>
      <w:r w:rsidRPr="0049398F">
        <w:rPr>
          <w:rFonts w:asciiTheme="minorHAnsi" w:hAnsiTheme="minorHAnsi" w:cstheme="minorHAnsi"/>
        </w:rPr>
        <w:t>, il y a une production d’une version périodique de la structure dans un volume de base</w:t>
      </w:r>
      <w:r>
        <w:rPr>
          <w:rFonts w:asciiTheme="minorHAnsi" w:hAnsiTheme="minorHAnsi" w:cstheme="minorHAnsi"/>
        </w:rPr>
        <w:t>, afin d’accéder par homogénéisation au module d’Young et au coefficient de Poisson de la structure.</w:t>
      </w:r>
      <w:r w:rsidR="009A0A16">
        <w:rPr>
          <w:rFonts w:asciiTheme="minorHAnsi" w:hAnsiTheme="minorHAnsi" w:cstheme="minorHAnsi"/>
        </w:rPr>
        <w:t xml:space="preserve"> On cherche ensuite à corréler les paramètres des microstructures (</w:t>
      </w:r>
      <w:r w:rsidR="009A0A16" w:rsidRPr="009A0A16">
        <w:rPr>
          <w:rFonts w:asciiTheme="minorHAnsi" w:hAnsiTheme="minorHAnsi" w:cstheme="minorHAnsi"/>
          <w:b/>
          <w:bCs/>
        </w:rPr>
        <w:t>densité et épaisseur</w:t>
      </w:r>
      <w:r w:rsidR="009A0A16">
        <w:rPr>
          <w:rFonts w:asciiTheme="minorHAnsi" w:hAnsiTheme="minorHAnsi" w:cstheme="minorHAnsi"/>
        </w:rPr>
        <w:t xml:space="preserve">) à ceux de la </w:t>
      </w:r>
      <w:r w:rsidR="00D440CA">
        <w:rPr>
          <w:rFonts w:asciiTheme="minorHAnsi" w:hAnsiTheme="minorHAnsi" w:cstheme="minorHAnsi"/>
        </w:rPr>
        <w:t>structure (</w:t>
      </w:r>
      <w:r w:rsidR="009A0A16" w:rsidRPr="009A0A16">
        <w:rPr>
          <w:rFonts w:asciiTheme="minorHAnsi" w:hAnsiTheme="minorHAnsi" w:cstheme="minorHAnsi"/>
          <w:b/>
          <w:bCs/>
        </w:rPr>
        <w:t>module d’Young et constante de Poisson</w:t>
      </w:r>
      <w:r w:rsidR="009A0A16">
        <w:rPr>
          <w:rFonts w:asciiTheme="minorHAnsi" w:hAnsiTheme="minorHAnsi" w:cstheme="minorHAnsi"/>
        </w:rPr>
        <w:t>).</w:t>
      </w:r>
    </w:p>
    <w:p w14:paraId="7FB36581" w14:textId="4D612E7B" w:rsidR="00D440CA" w:rsidRDefault="00D440CA" w:rsidP="00D440CA">
      <w:pPr>
        <w:pStyle w:val="Standard"/>
        <w:rPr>
          <w:rFonts w:asciiTheme="minorHAnsi" w:hAnsiTheme="minorHAnsi" w:cstheme="minorHAnsi"/>
        </w:rPr>
      </w:pPr>
    </w:p>
    <w:p w14:paraId="640E7747" w14:textId="5B493185" w:rsidR="00D440CA" w:rsidRDefault="00D440CA" w:rsidP="00D440CA">
      <w:pPr>
        <w:pStyle w:val="Standard"/>
        <w:numPr>
          <w:ilvl w:val="0"/>
          <w:numId w:val="2"/>
        </w:num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Limites et Avantages de la méthode</w:t>
      </w:r>
    </w:p>
    <w:p w14:paraId="21FD9FCC" w14:textId="77777777" w:rsidR="00405A85" w:rsidRDefault="00405A85" w:rsidP="00405A85">
      <w:pPr>
        <w:pStyle w:val="Standard"/>
        <w:ind w:left="1080"/>
        <w:rPr>
          <w:rFonts w:asciiTheme="minorHAnsi" w:hAnsiTheme="minorHAnsi" w:cstheme="minorHAnsi"/>
          <w:b/>
          <w:bCs/>
          <w:sz w:val="28"/>
          <w:szCs w:val="28"/>
        </w:rPr>
      </w:pPr>
    </w:p>
    <w:p w14:paraId="4C66F875" w14:textId="7F147E18" w:rsidR="00D440CA" w:rsidRDefault="00405A85" w:rsidP="00D440CA">
      <w:pPr>
        <w:pStyle w:val="Standard"/>
        <w:numPr>
          <w:ilvl w:val="0"/>
          <w:numId w:val="10"/>
        </w:numPr>
        <w:rPr>
          <w:rFonts w:asciiTheme="minorHAnsi" w:hAnsiTheme="minorHAnsi" w:cstheme="minorHAnsi"/>
        </w:rPr>
      </w:pPr>
      <w:r w:rsidRPr="00405A85">
        <w:rPr>
          <w:rFonts w:asciiTheme="minorHAnsi" w:hAnsiTheme="minorHAnsi" w:cstheme="minorHAnsi"/>
        </w:rPr>
        <w:t>Il faut imprimer une structure de volume suffisamment grand</w:t>
      </w:r>
      <w:r>
        <w:rPr>
          <w:rFonts w:asciiTheme="minorHAnsi" w:hAnsiTheme="minorHAnsi" w:cstheme="minorHAnsi"/>
        </w:rPr>
        <w:t>. Cependant cette limite est en accord avec le fait que l’on cherche à produire des microstructures denses dans des grands objets.</w:t>
      </w:r>
    </w:p>
    <w:p w14:paraId="50365149" w14:textId="47BC0B88" w:rsidR="00405A85" w:rsidRDefault="00405A85" w:rsidP="00D440CA">
      <w:pPr>
        <w:pStyle w:val="Standard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L’irrégularité des cellules ?</w:t>
      </w:r>
    </w:p>
    <w:p w14:paraId="14133C45" w14:textId="18BA921C" w:rsidR="00405A85" w:rsidRDefault="00405A85" w:rsidP="00D440CA">
      <w:pPr>
        <w:pStyle w:val="Standard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Pas besoin d’optimiser globalement la structure pour chaque nouvel objet. L’évaluation de la structure se fait localement.</w:t>
      </w:r>
    </w:p>
    <w:p w14:paraId="43A9EFBD" w14:textId="35513DB7" w:rsidR="00405A85" w:rsidRPr="00405A85" w:rsidRDefault="00405A85" w:rsidP="00D440CA">
      <w:pPr>
        <w:pStyle w:val="Standard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nature apériodique et stochastique des mousses fournit un moyen simple et efficace de les classer</w:t>
      </w:r>
    </w:p>
    <w:p w14:paraId="24410B6A" w14:textId="77777777" w:rsidR="00D440CA" w:rsidRPr="0049398F" w:rsidRDefault="00D440CA" w:rsidP="00D440CA">
      <w:pPr>
        <w:pStyle w:val="Standard"/>
        <w:rPr>
          <w:rFonts w:asciiTheme="minorHAnsi" w:hAnsiTheme="minorHAnsi" w:cstheme="minorHAnsi"/>
        </w:rPr>
      </w:pPr>
    </w:p>
    <w:sectPr w:rsidR="00D440CA" w:rsidRPr="0049398F" w:rsidSect="004C613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OpenSymbol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5617D"/>
    <w:multiLevelType w:val="hybridMultilevel"/>
    <w:tmpl w:val="FDEA7F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B242D"/>
    <w:multiLevelType w:val="hybridMultilevel"/>
    <w:tmpl w:val="2DDA82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D5092"/>
    <w:multiLevelType w:val="hybridMultilevel"/>
    <w:tmpl w:val="F9BC39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E7AEC"/>
    <w:multiLevelType w:val="multilevel"/>
    <w:tmpl w:val="E7DA2B42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1AF26F78"/>
    <w:multiLevelType w:val="hybridMultilevel"/>
    <w:tmpl w:val="53147E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E0958"/>
    <w:multiLevelType w:val="hybridMultilevel"/>
    <w:tmpl w:val="8A566914"/>
    <w:lvl w:ilvl="0" w:tplc="B1A245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603F6"/>
    <w:multiLevelType w:val="hybridMultilevel"/>
    <w:tmpl w:val="2FD689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81637"/>
    <w:multiLevelType w:val="hybridMultilevel"/>
    <w:tmpl w:val="D3BC52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474C5D"/>
    <w:multiLevelType w:val="hybridMultilevel"/>
    <w:tmpl w:val="A40E5A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75C5C"/>
    <w:multiLevelType w:val="hybridMultilevel"/>
    <w:tmpl w:val="F196BF28"/>
    <w:lvl w:ilvl="0" w:tplc="040C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8"/>
  </w:num>
  <w:num w:numId="6">
    <w:abstractNumId w:val="4"/>
  </w:num>
  <w:num w:numId="7">
    <w:abstractNumId w:val="2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8F9"/>
    <w:rsid w:val="001763B2"/>
    <w:rsid w:val="001A52AE"/>
    <w:rsid w:val="001A6785"/>
    <w:rsid w:val="001B1ABB"/>
    <w:rsid w:val="00211F99"/>
    <w:rsid w:val="0027212F"/>
    <w:rsid w:val="00280303"/>
    <w:rsid w:val="003C3593"/>
    <w:rsid w:val="00401836"/>
    <w:rsid w:val="00405A85"/>
    <w:rsid w:val="0045163F"/>
    <w:rsid w:val="0049398F"/>
    <w:rsid w:val="004C6137"/>
    <w:rsid w:val="00505451"/>
    <w:rsid w:val="005146C7"/>
    <w:rsid w:val="00520631"/>
    <w:rsid w:val="005E2B09"/>
    <w:rsid w:val="005E7F66"/>
    <w:rsid w:val="00616AB9"/>
    <w:rsid w:val="00647958"/>
    <w:rsid w:val="006E4018"/>
    <w:rsid w:val="007448F9"/>
    <w:rsid w:val="00797594"/>
    <w:rsid w:val="0085666F"/>
    <w:rsid w:val="008E0691"/>
    <w:rsid w:val="0090128C"/>
    <w:rsid w:val="00950522"/>
    <w:rsid w:val="009A0A16"/>
    <w:rsid w:val="00AC5BCD"/>
    <w:rsid w:val="00B732A7"/>
    <w:rsid w:val="00B81920"/>
    <w:rsid w:val="00BF12B7"/>
    <w:rsid w:val="00C05933"/>
    <w:rsid w:val="00D440CA"/>
    <w:rsid w:val="00D84E5F"/>
    <w:rsid w:val="00DB03F2"/>
    <w:rsid w:val="00E00718"/>
    <w:rsid w:val="00F40E28"/>
    <w:rsid w:val="00F83408"/>
    <w:rsid w:val="00FC5211"/>
    <w:rsid w:val="00FE7155"/>
    <w:rsid w:val="00FE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7BD25A"/>
  <w14:defaultImageDpi w14:val="32767"/>
  <w15:chartTrackingRefBased/>
  <w15:docId w15:val="{D5C34880-4CCB-D243-8B16-4027BB39D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79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34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Standard">
    <w:name w:val="Standard"/>
    <w:rsid w:val="00BF12B7"/>
    <w:pPr>
      <w:widowControl w:val="0"/>
      <w:suppressAutoHyphens/>
      <w:autoSpaceDN w:val="0"/>
      <w:textAlignment w:val="baseline"/>
    </w:pPr>
    <w:rPr>
      <w:rFonts w:ascii="Times New Roman" w:eastAsia="SimSun" w:hAnsi="Times New Roman" w:cs="Lucida Sans"/>
      <w:kern w:val="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1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620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alice.pigneux@gmail.com</dc:creator>
  <cp:keywords/>
  <dc:description/>
  <cp:lastModifiedBy>alice.pigneux@gmail.com</cp:lastModifiedBy>
  <cp:revision>37</cp:revision>
  <dcterms:created xsi:type="dcterms:W3CDTF">2021-12-22T15:00:00Z</dcterms:created>
  <dcterms:modified xsi:type="dcterms:W3CDTF">2021-12-28T18:57:00Z</dcterms:modified>
</cp:coreProperties>
</file>