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978-1-4614-0676-1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Wenn es einen machbaren Schedule gibt, findet RM diesen sofort. RM ist schwach optimal.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Wenn es einen machbaren Schedule gibt, findet EDF diesen sofort. Die kürzeste Ausführungszeit aller Tasks findet EDF sofort. EDF ist scharf optimal.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