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8F" w:rsidRPr="000A07B0" w:rsidRDefault="00F9708F" w:rsidP="004D75EE">
      <w:pPr>
        <w:pStyle w:val="Heading1"/>
        <w:numPr>
          <w:ilvl w:val="0"/>
          <w:numId w:val="0"/>
        </w:numPr>
      </w:pPr>
      <w:bookmarkStart w:id="0" w:name="_Toc341876892"/>
      <w:r w:rsidRPr="000A07B0">
        <w:t xml:space="preserve">Conformance statement </w:t>
      </w:r>
      <w:bookmarkEnd w:id="0"/>
      <w:r w:rsidR="004D75EE">
        <w:t xml:space="preserve">– </w:t>
      </w:r>
      <w:r w:rsidR="003C743B">
        <w:rPr>
          <w:color w:val="1F497D"/>
          <w:lang w:val="en-US"/>
        </w:rPr>
        <w:t>UBL.BE</w:t>
      </w:r>
      <w:r w:rsidR="003D2B5F">
        <w:rPr>
          <w:color w:val="1F497D"/>
          <w:lang w:val="en-US"/>
        </w:rPr>
        <w:t xml:space="preserve"> Invoice </w:t>
      </w:r>
      <w:r w:rsidR="00F450F0">
        <w:rPr>
          <w:color w:val="1F497D"/>
          <w:lang w:val="en-US"/>
        </w:rPr>
        <w:t xml:space="preserve">and Credit note </w:t>
      </w:r>
      <w:r w:rsidR="003D2B5F">
        <w:rPr>
          <w:color w:val="1F497D"/>
          <w:lang w:val="en-US"/>
        </w:rPr>
        <w:t xml:space="preserve">use of </w:t>
      </w:r>
      <w:r w:rsidR="00502830">
        <w:t>CEN/BII Profile BII0</w:t>
      </w:r>
      <w:r w:rsidR="00F450F0">
        <w:t>5</w:t>
      </w:r>
    </w:p>
    <w:p w:rsidR="0027558F" w:rsidRDefault="0027558F" w:rsidP="00F9708F">
      <w:pPr>
        <w:pStyle w:val="BodyText"/>
        <w:rPr>
          <w:lang w:eastAsia="en-US"/>
        </w:rPr>
      </w:pP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573"/>
        <w:gridCol w:w="8060"/>
      </w:tblGrid>
      <w:tr w:rsidR="004D75EE" w:rsidTr="004D75EE">
        <w:tc>
          <w:tcPr>
            <w:tcW w:w="9633" w:type="dxa"/>
            <w:gridSpan w:val="2"/>
          </w:tcPr>
          <w:p w:rsidR="004D75EE" w:rsidRPr="004D75EE" w:rsidRDefault="004D75EE" w:rsidP="00F9708F">
            <w:pPr>
              <w:pStyle w:val="BodyText"/>
              <w:rPr>
                <w:b/>
                <w:i/>
                <w:lang w:eastAsia="en-US"/>
              </w:rPr>
            </w:pPr>
            <w:r w:rsidRPr="004D75EE">
              <w:rPr>
                <w:b/>
                <w:lang w:eastAsia="en-US"/>
              </w:rPr>
              <w:t>Customization</w:t>
            </w:r>
          </w:p>
        </w:tc>
      </w:tr>
      <w:tr w:rsidR="004D75EE" w:rsidTr="004D75EE">
        <w:tc>
          <w:tcPr>
            <w:tcW w:w="1573" w:type="dxa"/>
          </w:tcPr>
          <w:p w:rsidR="004D75EE" w:rsidRPr="007D2B98" w:rsidRDefault="004D75EE" w:rsidP="00F9708F">
            <w:pPr>
              <w:pStyle w:val="BodyText"/>
              <w:rPr>
                <w:lang w:eastAsia="en-US"/>
              </w:rPr>
            </w:pPr>
            <w:r w:rsidRPr="007D2B98">
              <w:rPr>
                <w:lang w:eastAsia="en-US"/>
              </w:rPr>
              <w:t>Name</w:t>
            </w:r>
          </w:p>
        </w:tc>
        <w:tc>
          <w:tcPr>
            <w:tcW w:w="8060" w:type="dxa"/>
          </w:tcPr>
          <w:p w:rsidR="004D75EE" w:rsidRPr="007D2B98" w:rsidRDefault="003C743B" w:rsidP="00A77F65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UBL.BE</w:t>
            </w:r>
            <w:r w:rsidR="003D2B5F" w:rsidRPr="007D2B98">
              <w:rPr>
                <w:lang w:eastAsia="en-US"/>
              </w:rPr>
              <w:t xml:space="preserve"> </w:t>
            </w:r>
            <w:r w:rsidR="00502830" w:rsidRPr="007D2B98">
              <w:rPr>
                <w:lang w:eastAsia="en-US"/>
              </w:rPr>
              <w:t xml:space="preserve">Invoice </w:t>
            </w:r>
            <w:r w:rsidR="00F450F0" w:rsidRPr="007D2B98">
              <w:rPr>
                <w:lang w:eastAsia="en-US"/>
              </w:rPr>
              <w:t>3</w:t>
            </w:r>
            <w:r w:rsidR="003D2B5F" w:rsidRPr="007D2B98">
              <w:rPr>
                <w:lang w:eastAsia="en-US"/>
              </w:rPr>
              <w:t>.</w:t>
            </w:r>
            <w:r w:rsidR="00A77F65">
              <w:rPr>
                <w:lang w:eastAsia="en-US"/>
              </w:rPr>
              <w:t>0</w:t>
            </w:r>
            <w:r w:rsidR="003244E9" w:rsidRPr="007D2B98">
              <w:rPr>
                <w:lang w:eastAsia="en-US"/>
              </w:rPr>
              <w:t xml:space="preserve"> and Credit Note 3.</w:t>
            </w:r>
            <w:r w:rsidR="00A77F65">
              <w:rPr>
                <w:lang w:eastAsia="en-US"/>
              </w:rPr>
              <w:t>0</w:t>
            </w:r>
          </w:p>
        </w:tc>
      </w:tr>
      <w:tr w:rsidR="004D75EE" w:rsidTr="004D75EE">
        <w:tc>
          <w:tcPr>
            <w:tcW w:w="1573" w:type="dxa"/>
          </w:tcPr>
          <w:p w:rsidR="004D75EE" w:rsidRPr="006775F2" w:rsidRDefault="004D75EE" w:rsidP="00F9708F">
            <w:pPr>
              <w:pStyle w:val="BodyText"/>
              <w:rPr>
                <w:lang w:eastAsia="en-US"/>
              </w:rPr>
            </w:pPr>
            <w:r w:rsidRPr="006775F2">
              <w:rPr>
                <w:lang w:eastAsia="en-US"/>
              </w:rPr>
              <w:t>Customization ID</w:t>
            </w:r>
          </w:p>
        </w:tc>
        <w:tc>
          <w:tcPr>
            <w:tcW w:w="8060" w:type="dxa"/>
          </w:tcPr>
          <w:p w:rsidR="00F450F0" w:rsidRPr="00A77F65" w:rsidRDefault="00F450F0" w:rsidP="003D2B5F">
            <w:pPr>
              <w:rPr>
                <w:lang w:val="en-US"/>
              </w:rPr>
            </w:pPr>
            <w:r w:rsidRPr="00A77F65">
              <w:rPr>
                <w:lang w:val="en-US"/>
              </w:rPr>
              <w:t>Invoice:</w:t>
            </w:r>
          </w:p>
          <w:p w:rsidR="003D2B5F" w:rsidRPr="00A77F65" w:rsidRDefault="00F450F0" w:rsidP="003D2B5F">
            <w:pPr>
              <w:rPr>
                <w:lang w:val="en-US"/>
              </w:rPr>
            </w:pPr>
            <w:r w:rsidRPr="00A77F65">
              <w:rPr>
                <w:lang w:val="en-US"/>
              </w:rPr>
              <w:t>urn:www.cenbii.eu:transaction:biitrns010:ver2.0:extended:urn:www.peppol.eu:bis:peppol5a:ver2.0</w:t>
            </w:r>
            <w:r w:rsidR="003D2B5F" w:rsidRPr="00A77F65">
              <w:rPr>
                <w:lang w:val="en-US"/>
              </w:rPr>
              <w:t>:</w:t>
            </w:r>
            <w:r w:rsidR="00201D9F">
              <w:rPr>
                <w:lang w:val="en-US"/>
              </w:rPr>
              <w:t>extended</w:t>
            </w:r>
            <w:r w:rsidR="003D2B5F" w:rsidRPr="00A77F65">
              <w:rPr>
                <w:lang w:val="en-US"/>
              </w:rPr>
              <w:t>:e-fff:ver</w:t>
            </w:r>
            <w:r w:rsidRPr="00A77F65">
              <w:rPr>
                <w:lang w:val="en-US"/>
              </w:rPr>
              <w:t>3</w:t>
            </w:r>
            <w:r w:rsidR="00A77F65" w:rsidRPr="00A77F65">
              <w:rPr>
                <w:lang w:val="en-US"/>
              </w:rPr>
              <w:t>.0</w:t>
            </w:r>
          </w:p>
          <w:p w:rsidR="00F450F0" w:rsidRPr="00A77F65" w:rsidRDefault="00F450F0" w:rsidP="00F450F0">
            <w:pPr>
              <w:rPr>
                <w:lang w:val="en-US"/>
              </w:rPr>
            </w:pPr>
          </w:p>
          <w:p w:rsidR="00F450F0" w:rsidRPr="00A77F65" w:rsidRDefault="00F450F0" w:rsidP="00F450F0">
            <w:pPr>
              <w:rPr>
                <w:lang w:val="en-US"/>
              </w:rPr>
            </w:pPr>
            <w:r w:rsidRPr="00A77F65">
              <w:rPr>
                <w:lang w:val="en-US"/>
              </w:rPr>
              <w:t>Credit note:</w:t>
            </w:r>
          </w:p>
          <w:p w:rsidR="00F450F0" w:rsidRPr="00A77F65" w:rsidRDefault="00F450F0" w:rsidP="00F450F0">
            <w:pPr>
              <w:rPr>
                <w:lang w:val="en-US"/>
              </w:rPr>
            </w:pPr>
            <w:r w:rsidRPr="00A77F65">
              <w:rPr>
                <w:lang w:val="en-US"/>
              </w:rPr>
              <w:t>urn:www.cenbii.eu:transaction:biitrns014:ver2.0:extended:urn:www.peppol.eu:bis:peppol5a:ver2.0:</w:t>
            </w:r>
            <w:r w:rsidR="00201D9F">
              <w:rPr>
                <w:lang w:val="en-US"/>
              </w:rPr>
              <w:t>extended</w:t>
            </w:r>
            <w:r w:rsidRPr="00A77F65">
              <w:rPr>
                <w:lang w:val="en-US"/>
              </w:rPr>
              <w:t>:e-fff:ver3</w:t>
            </w:r>
            <w:r w:rsidR="00A77F65" w:rsidRPr="00A77F65">
              <w:rPr>
                <w:lang w:val="en-US"/>
              </w:rPr>
              <w:t>.0</w:t>
            </w:r>
          </w:p>
          <w:p w:rsidR="00F450F0" w:rsidRPr="00A77F65" w:rsidRDefault="00F450F0" w:rsidP="003D2B5F">
            <w:pPr>
              <w:rPr>
                <w:rFonts w:cs="Times New Roman"/>
                <w:lang w:val="en-US"/>
              </w:rPr>
            </w:pPr>
          </w:p>
          <w:p w:rsidR="004D75EE" w:rsidRPr="006775F2" w:rsidRDefault="004D75EE" w:rsidP="00FB05F7">
            <w:pPr>
              <w:pStyle w:val="TableParagraph63"/>
            </w:pPr>
          </w:p>
        </w:tc>
      </w:tr>
      <w:tr w:rsidR="004D75EE" w:rsidTr="004D75EE">
        <w:tc>
          <w:tcPr>
            <w:tcW w:w="1573" w:type="dxa"/>
          </w:tcPr>
          <w:p w:rsidR="004D75EE" w:rsidRDefault="004D75EE" w:rsidP="00F9708F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Responsible organization</w:t>
            </w:r>
          </w:p>
        </w:tc>
        <w:tc>
          <w:tcPr>
            <w:tcW w:w="8060" w:type="dxa"/>
          </w:tcPr>
          <w:p w:rsidR="004D75EE" w:rsidRPr="007D2B98" w:rsidRDefault="003C743B" w:rsidP="003C743B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UBL.BE</w:t>
            </w:r>
          </w:p>
        </w:tc>
      </w:tr>
      <w:tr w:rsidR="004D75EE" w:rsidTr="004D75EE">
        <w:tc>
          <w:tcPr>
            <w:tcW w:w="1573" w:type="dxa"/>
          </w:tcPr>
          <w:p w:rsidR="004D75EE" w:rsidRDefault="004D75EE" w:rsidP="00F9708F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Syntax binding</w:t>
            </w:r>
          </w:p>
        </w:tc>
        <w:tc>
          <w:tcPr>
            <w:tcW w:w="8060" w:type="dxa"/>
          </w:tcPr>
          <w:p w:rsidR="004D75EE" w:rsidRPr="007D2B98" w:rsidRDefault="004D75EE" w:rsidP="00F9708F">
            <w:pPr>
              <w:pStyle w:val="BodyText"/>
              <w:rPr>
                <w:lang w:eastAsia="en-US"/>
              </w:rPr>
            </w:pPr>
            <w:r w:rsidRPr="007D2B98">
              <w:rPr>
                <w:lang w:eastAsia="en-US"/>
              </w:rPr>
              <w:t>UBL 2.1</w:t>
            </w:r>
          </w:p>
        </w:tc>
      </w:tr>
    </w:tbl>
    <w:p w:rsidR="00F9708F" w:rsidRDefault="00F9708F" w:rsidP="00F9708F">
      <w:pPr>
        <w:pStyle w:val="BodyText"/>
        <w:rPr>
          <w:lang w:eastAsia="en-US"/>
        </w:rPr>
      </w:pPr>
    </w:p>
    <w:p w:rsidR="00F9708F" w:rsidRDefault="00F9708F" w:rsidP="00F9708F">
      <w:pPr>
        <w:pStyle w:val="BodyText"/>
        <w:rPr>
          <w:lang w:eastAsia="en-US"/>
        </w:rPr>
      </w:pPr>
      <w:r>
        <w:rPr>
          <w:lang w:eastAsia="en-US"/>
        </w:rPr>
        <w:t>The above customization is a</w:t>
      </w:r>
      <w:r w:rsidR="007D2B98">
        <w:rPr>
          <w:lang w:eastAsia="en-US"/>
        </w:rPr>
        <w:t>n</w:t>
      </w:r>
      <w:r w:rsidR="004D75EE">
        <w:rPr>
          <w:lang w:eastAsia="en-US"/>
        </w:rPr>
        <w:t xml:space="preserve"> </w:t>
      </w:r>
      <w:r w:rsidR="003244E9">
        <w:rPr>
          <w:b/>
          <w:lang w:eastAsia="en-US"/>
        </w:rPr>
        <w:t>Extended</w:t>
      </w:r>
      <w:r>
        <w:rPr>
          <w:lang w:eastAsia="en-US"/>
        </w:rPr>
        <w:t xml:space="preserve"> </w:t>
      </w:r>
      <w:r w:rsidR="00C35FE9">
        <w:rPr>
          <w:lang w:eastAsia="en-US"/>
        </w:rPr>
        <w:t>C</w:t>
      </w:r>
      <w:r>
        <w:rPr>
          <w:lang w:eastAsia="en-US"/>
        </w:rPr>
        <w:t>ustomization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0"/>
        <w:gridCol w:w="6268"/>
      </w:tblGrid>
      <w:tr w:rsidR="004D75EE" w:rsidTr="005241CF">
        <w:tc>
          <w:tcPr>
            <w:tcW w:w="9778" w:type="dxa"/>
            <w:gridSpan w:val="2"/>
          </w:tcPr>
          <w:p w:rsidR="004D75EE" w:rsidRPr="004D75EE" w:rsidRDefault="004D75EE" w:rsidP="004D75EE">
            <w:pPr>
              <w:pStyle w:val="BodyText"/>
              <w:rPr>
                <w:b/>
                <w:i/>
                <w:lang w:eastAsia="en-US"/>
              </w:rPr>
            </w:pPr>
            <w:r w:rsidRPr="004D75EE">
              <w:rPr>
                <w:b/>
                <w:lang w:eastAsia="en-US"/>
              </w:rPr>
              <w:t>BII reference</w:t>
            </w:r>
          </w:p>
        </w:tc>
      </w:tr>
      <w:tr w:rsidR="004D75EE" w:rsidTr="004D75EE">
        <w:tc>
          <w:tcPr>
            <w:tcW w:w="3402" w:type="dxa"/>
          </w:tcPr>
          <w:p w:rsidR="004D75EE" w:rsidRDefault="004D75EE" w:rsidP="00F9708F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Profile</w:t>
            </w:r>
          </w:p>
        </w:tc>
        <w:tc>
          <w:tcPr>
            <w:tcW w:w="6376" w:type="dxa"/>
          </w:tcPr>
          <w:p w:rsidR="004D75EE" w:rsidRPr="007D2B98" w:rsidRDefault="004D75EE" w:rsidP="002113DC">
            <w:pPr>
              <w:pStyle w:val="BodyText"/>
              <w:rPr>
                <w:lang w:eastAsia="en-US"/>
              </w:rPr>
            </w:pPr>
            <w:r w:rsidRPr="007D2B98">
              <w:rPr>
                <w:lang w:eastAsia="en-US"/>
              </w:rPr>
              <w:t>Profile BII</w:t>
            </w:r>
            <w:r w:rsidR="00502830" w:rsidRPr="007D2B98">
              <w:rPr>
                <w:lang w:eastAsia="en-US"/>
              </w:rPr>
              <w:t>0</w:t>
            </w:r>
            <w:r w:rsidR="00F450F0" w:rsidRPr="007D2B98">
              <w:rPr>
                <w:lang w:eastAsia="en-US"/>
              </w:rPr>
              <w:t>5</w:t>
            </w:r>
            <w:r w:rsidR="002113DC" w:rsidRPr="007D2B98">
              <w:rPr>
                <w:lang w:eastAsia="en-US"/>
              </w:rPr>
              <w:t xml:space="preserve"> Billing</w:t>
            </w:r>
            <w:r w:rsidR="00502830" w:rsidRPr="007D2B98">
              <w:rPr>
                <w:lang w:eastAsia="en-US"/>
              </w:rPr>
              <w:t xml:space="preserve"> </w:t>
            </w:r>
            <w:proofErr w:type="spellStart"/>
            <w:r w:rsidR="00502830" w:rsidRPr="007D2B98">
              <w:rPr>
                <w:lang w:eastAsia="en-US"/>
              </w:rPr>
              <w:t>Ver</w:t>
            </w:r>
            <w:proofErr w:type="spellEnd"/>
            <w:r w:rsidR="00502830" w:rsidRPr="007D2B98">
              <w:rPr>
                <w:lang w:eastAsia="en-US"/>
              </w:rPr>
              <w:t xml:space="preserve"> 2</w:t>
            </w:r>
            <w:r w:rsidRPr="007D2B98">
              <w:rPr>
                <w:lang w:eastAsia="en-US"/>
              </w:rPr>
              <w:t>.0</w:t>
            </w:r>
            <w:r w:rsidR="00502830" w:rsidRPr="007D2B98">
              <w:rPr>
                <w:lang w:eastAsia="en-US"/>
              </w:rPr>
              <w:t>.0</w:t>
            </w:r>
          </w:p>
        </w:tc>
      </w:tr>
      <w:tr w:rsidR="004D75EE" w:rsidTr="006775F2">
        <w:tc>
          <w:tcPr>
            <w:tcW w:w="3402" w:type="dxa"/>
          </w:tcPr>
          <w:p w:rsidR="004D75EE" w:rsidRDefault="004D75EE" w:rsidP="00F9708F">
            <w:pPr>
              <w:pStyle w:val="BodyText"/>
              <w:rPr>
                <w:lang w:eastAsia="en-US"/>
              </w:rPr>
            </w:pPr>
            <w:r>
              <w:rPr>
                <w:lang w:eastAsia="en-US"/>
              </w:rPr>
              <w:t>Information Requirement Model</w:t>
            </w:r>
          </w:p>
        </w:tc>
        <w:tc>
          <w:tcPr>
            <w:tcW w:w="6376" w:type="dxa"/>
          </w:tcPr>
          <w:p w:rsidR="004D75EE" w:rsidRPr="007D2B98" w:rsidRDefault="00FB05F7" w:rsidP="00FB05F7">
            <w:pPr>
              <w:pStyle w:val="BodyText"/>
              <w:rPr>
                <w:lang w:eastAsia="en-US"/>
              </w:rPr>
            </w:pPr>
            <w:r w:rsidRPr="007D2B98">
              <w:rPr>
                <w:lang w:eastAsia="en-US"/>
              </w:rPr>
              <w:t xml:space="preserve">Biitrns010  </w:t>
            </w:r>
            <w:r w:rsidR="00502830" w:rsidRPr="007D2B98">
              <w:rPr>
                <w:lang w:eastAsia="en-US"/>
              </w:rPr>
              <w:t>- Invoice</w:t>
            </w:r>
            <w:r w:rsidRPr="007D2B98">
              <w:rPr>
                <w:lang w:eastAsia="en-US"/>
              </w:rPr>
              <w:t xml:space="preserve"> </w:t>
            </w:r>
            <w:proofErr w:type="spellStart"/>
            <w:r w:rsidRPr="007D2B98">
              <w:rPr>
                <w:lang w:eastAsia="en-US"/>
              </w:rPr>
              <w:t>Ver</w:t>
            </w:r>
            <w:proofErr w:type="spellEnd"/>
            <w:r w:rsidRPr="007D2B98">
              <w:rPr>
                <w:lang w:eastAsia="en-US"/>
              </w:rPr>
              <w:t xml:space="preserve"> 2.0</w:t>
            </w:r>
          </w:p>
          <w:p w:rsidR="003F735B" w:rsidRPr="007D2B98" w:rsidRDefault="003F735B" w:rsidP="003F735B">
            <w:pPr>
              <w:pStyle w:val="BodyText"/>
              <w:rPr>
                <w:lang w:eastAsia="en-US"/>
              </w:rPr>
            </w:pPr>
            <w:r w:rsidRPr="007D2B98">
              <w:rPr>
                <w:lang w:eastAsia="en-US"/>
              </w:rPr>
              <w:t xml:space="preserve">Biitrns014  - Credit note </w:t>
            </w:r>
            <w:proofErr w:type="spellStart"/>
            <w:r w:rsidRPr="007D2B98">
              <w:rPr>
                <w:lang w:eastAsia="en-US"/>
              </w:rPr>
              <w:t>Ver</w:t>
            </w:r>
            <w:proofErr w:type="spellEnd"/>
            <w:r w:rsidRPr="007D2B98">
              <w:rPr>
                <w:lang w:eastAsia="en-US"/>
              </w:rPr>
              <w:t xml:space="preserve"> 2.0</w:t>
            </w:r>
          </w:p>
        </w:tc>
      </w:tr>
    </w:tbl>
    <w:p w:rsidR="00F9708F" w:rsidRDefault="00F9708F" w:rsidP="00F9708F">
      <w:pPr>
        <w:pStyle w:val="BodyText"/>
        <w:rPr>
          <w:lang w:eastAsia="en-US"/>
        </w:rPr>
      </w:pPr>
    </w:p>
    <w:p w:rsidR="00F9708F" w:rsidRDefault="00F9708F" w:rsidP="00F9708F">
      <w:pPr>
        <w:pStyle w:val="BodyText"/>
        <w:rPr>
          <w:lang w:eastAsia="en-US"/>
        </w:rPr>
      </w:pPr>
      <w:r>
        <w:rPr>
          <w:lang w:eastAsia="en-US"/>
        </w:rPr>
        <w:t>The additional restrictions and/or extensions applied in this customization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3598"/>
        <w:gridCol w:w="3240"/>
        <w:gridCol w:w="1660"/>
      </w:tblGrid>
      <w:tr w:rsidR="007D2B98" w:rsidTr="00C46856">
        <w:tc>
          <w:tcPr>
            <w:tcW w:w="1130" w:type="dxa"/>
          </w:tcPr>
          <w:p w:rsidR="00F9708F" w:rsidRPr="004D75EE" w:rsidRDefault="00F9708F" w:rsidP="00F9708F">
            <w:pPr>
              <w:pStyle w:val="BodyText"/>
              <w:rPr>
                <w:b/>
                <w:lang w:eastAsia="en-US"/>
              </w:rPr>
            </w:pPr>
            <w:r w:rsidRPr="004D75EE">
              <w:rPr>
                <w:b/>
                <w:lang w:eastAsia="en-US"/>
              </w:rPr>
              <w:t>BII IRM reference</w:t>
            </w:r>
          </w:p>
        </w:tc>
        <w:tc>
          <w:tcPr>
            <w:tcW w:w="3598" w:type="dxa"/>
          </w:tcPr>
          <w:p w:rsidR="00F9708F" w:rsidRPr="004D75EE" w:rsidRDefault="00F9708F" w:rsidP="00F9708F">
            <w:pPr>
              <w:pStyle w:val="BodyText"/>
              <w:rPr>
                <w:b/>
                <w:lang w:eastAsia="en-US"/>
              </w:rPr>
            </w:pPr>
            <w:r w:rsidRPr="004D75EE">
              <w:rPr>
                <w:b/>
                <w:lang w:eastAsia="en-US"/>
              </w:rPr>
              <w:t>Business term</w:t>
            </w:r>
            <w:r w:rsidR="004D75EE">
              <w:rPr>
                <w:b/>
                <w:lang w:eastAsia="en-US"/>
              </w:rPr>
              <w:t>/ Rule/Concept</w:t>
            </w:r>
          </w:p>
        </w:tc>
        <w:tc>
          <w:tcPr>
            <w:tcW w:w="3240" w:type="dxa"/>
          </w:tcPr>
          <w:p w:rsidR="00F9708F" w:rsidRPr="004D75EE" w:rsidRDefault="00F9708F" w:rsidP="00F9708F">
            <w:pPr>
              <w:pStyle w:val="BodyText"/>
              <w:rPr>
                <w:b/>
                <w:lang w:eastAsia="en-US"/>
              </w:rPr>
            </w:pPr>
            <w:r w:rsidRPr="004D75EE">
              <w:rPr>
                <w:b/>
                <w:lang w:eastAsia="en-US"/>
              </w:rPr>
              <w:t>Description of additional constraints applied</w:t>
            </w:r>
          </w:p>
        </w:tc>
        <w:tc>
          <w:tcPr>
            <w:tcW w:w="1660" w:type="dxa"/>
          </w:tcPr>
          <w:p w:rsidR="00500E96" w:rsidRDefault="00F9708F" w:rsidP="00BB7A78">
            <w:pPr>
              <w:pStyle w:val="BodyText"/>
              <w:rPr>
                <w:b/>
                <w:lang w:eastAsia="en-US"/>
              </w:rPr>
            </w:pPr>
            <w:r w:rsidRPr="004D75EE">
              <w:rPr>
                <w:b/>
                <w:lang w:eastAsia="en-US"/>
              </w:rPr>
              <w:t>Restriction</w:t>
            </w:r>
          </w:p>
          <w:p w:rsidR="00500E96" w:rsidRDefault="00500E96" w:rsidP="00BB7A78">
            <w:pPr>
              <w:pStyle w:val="BodyText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Extension</w:t>
            </w:r>
          </w:p>
          <w:p w:rsidR="00F9708F" w:rsidRPr="004D75EE" w:rsidRDefault="00F9708F" w:rsidP="00500E96">
            <w:pPr>
              <w:pStyle w:val="BodyText"/>
              <w:rPr>
                <w:b/>
                <w:lang w:eastAsia="en-US"/>
              </w:rPr>
            </w:pPr>
            <w:r w:rsidRPr="004D75EE">
              <w:rPr>
                <w:b/>
                <w:lang w:eastAsia="en-US"/>
              </w:rPr>
              <w:t xml:space="preserve">Partly </w:t>
            </w:r>
            <w:r w:rsidR="00500E96">
              <w:rPr>
                <w:b/>
                <w:lang w:eastAsia="en-US"/>
              </w:rPr>
              <w:t>c</w:t>
            </w:r>
            <w:r w:rsidRPr="004D75EE">
              <w:rPr>
                <w:b/>
                <w:lang w:eastAsia="en-US"/>
              </w:rPr>
              <w:t>onformant</w:t>
            </w:r>
          </w:p>
        </w:tc>
      </w:tr>
      <w:tr w:rsidR="007D2B98" w:rsidTr="00C46856">
        <w:tc>
          <w:tcPr>
            <w:tcW w:w="1130" w:type="dxa"/>
          </w:tcPr>
          <w:p w:rsidR="004D75EE" w:rsidRDefault="004D75EE" w:rsidP="0094299C">
            <w:pPr>
              <w:pStyle w:val="BodyText"/>
              <w:spacing w:after="0"/>
              <w:rPr>
                <w:i/>
                <w:lang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4D75EE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cac:AdditionalDocumentReference</w:t>
            </w:r>
            <w:proofErr w:type="spellEnd"/>
            <w:r w:rsidRPr="007D2B98">
              <w:rPr>
                <w:lang w:eastAsia="en-US"/>
              </w:rPr>
              <w:t>&gt;</w:t>
            </w:r>
          </w:p>
        </w:tc>
        <w:tc>
          <w:tcPr>
            <w:tcW w:w="3240" w:type="dxa"/>
          </w:tcPr>
          <w:p w:rsidR="0094299C" w:rsidRPr="007D2B98" w:rsidRDefault="003244E9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Mandatory.</w:t>
            </w:r>
          </w:p>
          <w:p w:rsidR="00F8667F" w:rsidRPr="007D2B98" w:rsidRDefault="00F8667F" w:rsidP="0094299C">
            <w:pPr>
              <w:pStyle w:val="BodyText"/>
              <w:spacing w:after="0"/>
              <w:rPr>
                <w:lang w:eastAsia="en-US"/>
              </w:rPr>
            </w:pPr>
          </w:p>
          <w:p w:rsidR="004D75EE" w:rsidRPr="007D2B98" w:rsidRDefault="003244E9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 xml:space="preserve">The PDF representation of the invoice has </w:t>
            </w:r>
            <w:proofErr w:type="spellStart"/>
            <w:r w:rsidRPr="007D2B98">
              <w:rPr>
                <w:lang w:eastAsia="en-US"/>
              </w:rPr>
              <w:t>Co</w:t>
            </w:r>
            <w:r w:rsidR="00792860">
              <w:rPr>
                <w:lang w:eastAsia="en-US"/>
              </w:rPr>
              <w:t>mmercialInvoice</w:t>
            </w:r>
            <w:proofErr w:type="spellEnd"/>
            <w:r w:rsidR="00792860">
              <w:rPr>
                <w:lang w:eastAsia="en-US"/>
              </w:rPr>
              <w:t xml:space="preserve"> as </w:t>
            </w:r>
            <w:proofErr w:type="spellStart"/>
            <w:r w:rsidR="00792860">
              <w:rPr>
                <w:lang w:eastAsia="en-US"/>
              </w:rPr>
              <w:t>DocumentType</w:t>
            </w:r>
            <w:proofErr w:type="spellEnd"/>
            <w:r w:rsidR="00792860">
              <w:rPr>
                <w:lang w:eastAsia="en-US"/>
              </w:rPr>
              <w:t xml:space="preserve">. For a credit note it is </w:t>
            </w:r>
            <w:proofErr w:type="spellStart"/>
            <w:r w:rsidR="00792860">
              <w:rPr>
                <w:lang w:eastAsia="en-US"/>
              </w:rPr>
              <w:t>CreditNote</w:t>
            </w:r>
            <w:proofErr w:type="spellEnd"/>
          </w:p>
        </w:tc>
        <w:tc>
          <w:tcPr>
            <w:tcW w:w="1660" w:type="dxa"/>
          </w:tcPr>
          <w:p w:rsidR="001869D1" w:rsidRPr="007D2B98" w:rsidRDefault="00201D9F" w:rsidP="0094299C">
            <w:pPr>
              <w:pStyle w:val="BodyText"/>
              <w:spacing w:after="0"/>
              <w:rPr>
                <w:lang w:eastAsia="en-US"/>
              </w:rPr>
            </w:pPr>
            <w:r>
              <w:rPr>
                <w:lang w:eastAsia="en-US"/>
              </w:rPr>
              <w:t>Restriction</w:t>
            </w:r>
          </w:p>
        </w:tc>
      </w:tr>
      <w:tr w:rsidR="007D2B98" w:rsidTr="00C46856">
        <w:tc>
          <w:tcPr>
            <w:tcW w:w="1130" w:type="dxa"/>
          </w:tcPr>
          <w:p w:rsidR="004D75EE" w:rsidRPr="004D75EE" w:rsidRDefault="004D75EE" w:rsidP="0094299C">
            <w:pPr>
              <w:pStyle w:val="BodyText"/>
              <w:spacing w:after="0"/>
              <w:rPr>
                <w:i/>
                <w:lang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4D75EE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cac:AdditionalDocumentReference</w:t>
            </w:r>
            <w:proofErr w:type="spellEnd"/>
            <w:r w:rsidRPr="007D2B98">
              <w:rPr>
                <w:lang w:eastAsia="en-US"/>
              </w:rPr>
              <w:t>&gt;</w:t>
            </w:r>
          </w:p>
        </w:tc>
        <w:tc>
          <w:tcPr>
            <w:tcW w:w="3240" w:type="dxa"/>
          </w:tcPr>
          <w:p w:rsidR="003244E9" w:rsidRPr="007D2B98" w:rsidRDefault="003244E9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Mandatory.</w:t>
            </w:r>
          </w:p>
          <w:p w:rsidR="00F8667F" w:rsidRPr="007D2B98" w:rsidRDefault="00F8667F" w:rsidP="0094299C">
            <w:pPr>
              <w:pStyle w:val="BodyText"/>
              <w:spacing w:after="0"/>
              <w:rPr>
                <w:lang w:eastAsia="en-US"/>
              </w:rPr>
            </w:pPr>
          </w:p>
          <w:p w:rsidR="004D75EE" w:rsidRPr="007D2B98" w:rsidRDefault="003244E9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An additional document reference containing the information related to the software producing the invoice.</w:t>
            </w:r>
          </w:p>
        </w:tc>
        <w:tc>
          <w:tcPr>
            <w:tcW w:w="1660" w:type="dxa"/>
          </w:tcPr>
          <w:p w:rsidR="001869D1" w:rsidRPr="007D2B98" w:rsidRDefault="00201D9F" w:rsidP="0094299C">
            <w:pPr>
              <w:pStyle w:val="BodyText"/>
              <w:spacing w:after="0"/>
              <w:rPr>
                <w:lang w:eastAsia="en-US"/>
              </w:rPr>
            </w:pPr>
            <w:r>
              <w:rPr>
                <w:lang w:eastAsia="en-US"/>
              </w:rPr>
              <w:t>Restriction</w:t>
            </w:r>
          </w:p>
        </w:tc>
      </w:tr>
      <w:tr w:rsidR="007D2B98" w:rsidTr="00C46856">
        <w:tc>
          <w:tcPr>
            <w:tcW w:w="1130" w:type="dxa"/>
          </w:tcPr>
          <w:p w:rsidR="004D75EE" w:rsidRPr="004D75EE" w:rsidRDefault="004D75EE" w:rsidP="0094299C">
            <w:pPr>
              <w:pStyle w:val="BodyText"/>
              <w:spacing w:after="0"/>
              <w:rPr>
                <w:i/>
                <w:lang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94299C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cac:AdditionalDocumentReference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4D75EE" w:rsidRPr="007D2B98" w:rsidRDefault="0094299C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cbc:ID</w:t>
            </w:r>
            <w:proofErr w:type="spellEnd"/>
            <w:r w:rsidRPr="007D2B98">
              <w:rPr>
                <w:lang w:eastAsia="en-US"/>
              </w:rPr>
              <w:t>&gt;</w:t>
            </w:r>
          </w:p>
        </w:tc>
        <w:tc>
          <w:tcPr>
            <w:tcW w:w="3240" w:type="dxa"/>
          </w:tcPr>
          <w:p w:rsidR="004D75EE" w:rsidRPr="007D2B98" w:rsidRDefault="003244E9" w:rsidP="003244E9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Mandatory.</w:t>
            </w:r>
          </w:p>
          <w:p w:rsidR="00F8667F" w:rsidRPr="007D2B98" w:rsidRDefault="00F8667F" w:rsidP="003244E9">
            <w:pPr>
              <w:pStyle w:val="BodyText"/>
              <w:spacing w:after="0"/>
              <w:rPr>
                <w:lang w:eastAsia="en-US"/>
              </w:rPr>
            </w:pPr>
          </w:p>
          <w:p w:rsidR="003244E9" w:rsidRPr="007D2B98" w:rsidRDefault="003C743B" w:rsidP="006D375D">
            <w:pPr>
              <w:pStyle w:val="BodyText"/>
              <w:spacing w:after="0"/>
              <w:rPr>
                <w:lang w:eastAsia="en-US"/>
              </w:rPr>
            </w:pPr>
            <w:r>
              <w:rPr>
                <w:lang w:eastAsia="en-US"/>
              </w:rPr>
              <w:t>The tag contains "</w:t>
            </w:r>
            <w:proofErr w:type="spellStart"/>
            <w:r>
              <w:rPr>
                <w:lang w:eastAsia="en-US"/>
              </w:rPr>
              <w:t>eFFF</w:t>
            </w:r>
            <w:proofErr w:type="spellEnd"/>
            <w:r>
              <w:rPr>
                <w:lang w:eastAsia="en-US"/>
              </w:rPr>
              <w:t>"</w:t>
            </w:r>
            <w:r w:rsidR="00611FD5">
              <w:rPr>
                <w:lang w:eastAsia="en-US"/>
              </w:rPr>
              <w:t xml:space="preserve"> </w:t>
            </w:r>
            <w:r w:rsidR="003244E9" w:rsidRPr="007D2B98">
              <w:rPr>
                <w:lang w:eastAsia="en-US"/>
              </w:rPr>
              <w:t>as value.</w:t>
            </w:r>
          </w:p>
        </w:tc>
        <w:tc>
          <w:tcPr>
            <w:tcW w:w="1660" w:type="dxa"/>
          </w:tcPr>
          <w:p w:rsidR="00D635D6" w:rsidRPr="007D2B98" w:rsidRDefault="00201D9F" w:rsidP="0094299C">
            <w:pPr>
              <w:pStyle w:val="BodyText"/>
              <w:spacing w:after="0"/>
              <w:rPr>
                <w:lang w:eastAsia="en-US"/>
              </w:rPr>
            </w:pPr>
            <w:r>
              <w:rPr>
                <w:lang w:eastAsia="en-US"/>
              </w:rPr>
              <w:t>Restriction</w:t>
            </w:r>
          </w:p>
        </w:tc>
      </w:tr>
      <w:tr w:rsidR="007D2B98" w:rsidTr="00C46856">
        <w:tc>
          <w:tcPr>
            <w:tcW w:w="1130" w:type="dxa"/>
          </w:tcPr>
          <w:p w:rsidR="004D75EE" w:rsidRPr="004D75EE" w:rsidRDefault="004D75EE" w:rsidP="0094299C">
            <w:pPr>
              <w:pStyle w:val="BodyText"/>
              <w:spacing w:after="0"/>
              <w:rPr>
                <w:i/>
                <w:lang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cac:AdditionalDocumentReference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cbc:DocumentType</w:t>
            </w:r>
            <w:proofErr w:type="spellEnd"/>
            <w:r w:rsidRPr="007D2B98">
              <w:rPr>
                <w:lang w:eastAsia="en-US"/>
              </w:rPr>
              <w:t>&gt;</w:t>
            </w:r>
          </w:p>
          <w:p w:rsidR="004D75EE" w:rsidRPr="007D2B98" w:rsidRDefault="004D75EE" w:rsidP="00F8667F">
            <w:pPr>
              <w:pStyle w:val="BodyText"/>
              <w:spacing w:after="0"/>
              <w:rPr>
                <w:lang w:eastAsia="en-US"/>
              </w:rPr>
            </w:pPr>
          </w:p>
        </w:tc>
        <w:tc>
          <w:tcPr>
            <w:tcW w:w="3240" w:type="dxa"/>
          </w:tcPr>
          <w:p w:rsidR="003244E9" w:rsidRPr="007D2B98" w:rsidRDefault="003244E9" w:rsidP="003244E9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Mandatory.</w:t>
            </w:r>
          </w:p>
          <w:p w:rsidR="00F8667F" w:rsidRPr="007D2B98" w:rsidRDefault="00F8667F" w:rsidP="003244E9">
            <w:pPr>
              <w:pStyle w:val="BodyText"/>
              <w:spacing w:after="0"/>
              <w:rPr>
                <w:lang w:eastAsia="en-US"/>
              </w:rPr>
            </w:pPr>
          </w:p>
          <w:p w:rsidR="004D75EE" w:rsidRPr="007D2B98" w:rsidRDefault="003244E9" w:rsidP="003244E9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lastRenderedPageBreak/>
              <w:t>The tag contains the name and version of the software producing the invoice.</w:t>
            </w:r>
          </w:p>
        </w:tc>
        <w:tc>
          <w:tcPr>
            <w:tcW w:w="1660" w:type="dxa"/>
          </w:tcPr>
          <w:p w:rsidR="001869D1" w:rsidRPr="007D2B98" w:rsidRDefault="00201D9F" w:rsidP="0094299C">
            <w:pPr>
              <w:pStyle w:val="BodyText"/>
              <w:spacing w:after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Restriction</w:t>
            </w:r>
          </w:p>
        </w:tc>
      </w:tr>
      <w:tr w:rsidR="007D2B98" w:rsidTr="00C46856">
        <w:tc>
          <w:tcPr>
            <w:tcW w:w="1130" w:type="dxa"/>
          </w:tcPr>
          <w:p w:rsidR="00986FE1" w:rsidRPr="003244E9" w:rsidRDefault="00986FE1" w:rsidP="0094299C">
            <w:pPr>
              <w:pStyle w:val="BodyText"/>
              <w:spacing w:after="0"/>
              <w:rPr>
                <w:i/>
                <w:lang w:val="en-US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cac:PaymentTerms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986FE1" w:rsidRPr="007D2B98" w:rsidRDefault="0094299C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cbc:SettlementDiscountPercent</w:t>
            </w:r>
            <w:proofErr w:type="spellEnd"/>
            <w:r w:rsidRPr="007D2B98">
              <w:rPr>
                <w:lang w:eastAsia="en-US"/>
              </w:rPr>
              <w:t>&gt;</w:t>
            </w:r>
          </w:p>
        </w:tc>
        <w:tc>
          <w:tcPr>
            <w:tcW w:w="3240" w:type="dxa"/>
          </w:tcPr>
          <w:p w:rsidR="003244E9" w:rsidRPr="007D2B98" w:rsidRDefault="003244E9" w:rsidP="003244E9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Optional.</w:t>
            </w:r>
          </w:p>
          <w:p w:rsidR="00F8667F" w:rsidRPr="007D2B98" w:rsidRDefault="00F8667F" w:rsidP="003244E9">
            <w:pPr>
              <w:pStyle w:val="BodyText"/>
              <w:spacing w:after="0"/>
              <w:rPr>
                <w:lang w:eastAsia="en-US"/>
              </w:rPr>
            </w:pPr>
          </w:p>
          <w:p w:rsidR="00986FE1" w:rsidRPr="007D2B98" w:rsidRDefault="003244E9" w:rsidP="003244E9">
            <w:pPr>
              <w:pStyle w:val="BodyText"/>
              <w:spacing w:after="0"/>
              <w:rPr>
                <w:rFonts w:ascii="Calibri" w:hAnsi="Calibri"/>
                <w:color w:val="000000"/>
                <w:sz w:val="22"/>
                <w:szCs w:val="22"/>
                <w:lang w:val="en-US" w:eastAsia="fr-BE"/>
              </w:rPr>
            </w:pPr>
            <w:r w:rsidRPr="007D2B98">
              <w:rPr>
                <w:lang w:eastAsia="en-US"/>
              </w:rPr>
              <w:t>The percentage used to calculate the cash payment discount amount.</w:t>
            </w:r>
          </w:p>
        </w:tc>
        <w:tc>
          <w:tcPr>
            <w:tcW w:w="1660" w:type="dxa"/>
          </w:tcPr>
          <w:p w:rsidR="001869D1" w:rsidRPr="007D2B98" w:rsidRDefault="00DA19C1" w:rsidP="0094299C">
            <w:pPr>
              <w:pStyle w:val="BodyText"/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7D2B98" w:rsidTr="00C46856">
        <w:tc>
          <w:tcPr>
            <w:tcW w:w="1130" w:type="dxa"/>
          </w:tcPr>
          <w:p w:rsidR="00986FE1" w:rsidRPr="005279A4" w:rsidRDefault="00986FE1" w:rsidP="0094299C">
            <w:pPr>
              <w:pStyle w:val="BodyText"/>
              <w:spacing w:after="0"/>
              <w:rPr>
                <w:i/>
                <w:lang w:val="nl-NL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86FE1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cbc:Amount</w:t>
            </w:r>
            <w:proofErr w:type="spellEnd"/>
            <w:r w:rsidRPr="007D2B98">
              <w:rPr>
                <w:lang w:val="en-US" w:eastAsia="en-US"/>
              </w:rPr>
              <w:t>&gt;</w:t>
            </w:r>
          </w:p>
        </w:tc>
        <w:tc>
          <w:tcPr>
            <w:tcW w:w="3240" w:type="dxa"/>
          </w:tcPr>
          <w:p w:rsidR="00500E96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 if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cac:PaymentTerms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</w:t>
            </w:r>
            <w:proofErr w:type="gramStart"/>
            <w:r w:rsidRPr="007D2B98">
              <w:rPr>
                <w:lang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eastAsia="en-US"/>
              </w:rPr>
              <w:t>&gt; is present.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</w:p>
          <w:p w:rsidR="00986FE1" w:rsidRPr="007D2B98" w:rsidRDefault="003244E9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The calculated cash discount amount to subtract if payment conditions are met.</w:t>
            </w:r>
          </w:p>
        </w:tc>
        <w:tc>
          <w:tcPr>
            <w:tcW w:w="1660" w:type="dxa"/>
          </w:tcPr>
          <w:p w:rsidR="001869D1" w:rsidRPr="007D2B98" w:rsidRDefault="00DA19C1" w:rsidP="0094299C">
            <w:pPr>
              <w:pStyle w:val="BodyText"/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7D2B98" w:rsidTr="00C46856">
        <w:tc>
          <w:tcPr>
            <w:tcW w:w="1130" w:type="dxa"/>
          </w:tcPr>
          <w:p w:rsidR="00986FE1" w:rsidRPr="005279A4" w:rsidRDefault="00986FE1" w:rsidP="0094299C">
            <w:pPr>
              <w:pStyle w:val="BodyText"/>
              <w:spacing w:after="0"/>
              <w:rPr>
                <w:i/>
                <w:lang w:val="nl-NL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cac:SettlementPeriod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86FE1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cbc:EndDate</w:t>
            </w:r>
            <w:proofErr w:type="spellEnd"/>
            <w:r w:rsidRPr="007D2B98">
              <w:rPr>
                <w:lang w:val="en-US" w:eastAsia="en-US"/>
              </w:rPr>
              <w:t>&gt;</w:t>
            </w:r>
          </w:p>
        </w:tc>
        <w:tc>
          <w:tcPr>
            <w:tcW w:w="3240" w:type="dxa"/>
          </w:tcPr>
          <w:p w:rsidR="00500E96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 if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cac:PaymentTerms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</w:t>
            </w:r>
            <w:proofErr w:type="gramStart"/>
            <w:r w:rsidRPr="007D2B98">
              <w:rPr>
                <w:lang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eastAsia="en-US"/>
              </w:rPr>
              <w:t>&gt; is present.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</w:p>
          <w:p w:rsidR="00986FE1" w:rsidRPr="007D2B98" w:rsidRDefault="00F8667F" w:rsidP="0094299C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Contains the ultimate date the cash payment discount can be applied.</w:t>
            </w:r>
          </w:p>
        </w:tc>
        <w:tc>
          <w:tcPr>
            <w:tcW w:w="1660" w:type="dxa"/>
          </w:tcPr>
          <w:p w:rsidR="001869D1" w:rsidRPr="007D2B98" w:rsidRDefault="00DA19C1" w:rsidP="0094299C">
            <w:pPr>
              <w:pStyle w:val="BodyText"/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7D2B98" w:rsidTr="00C46856">
        <w:tc>
          <w:tcPr>
            <w:tcW w:w="1130" w:type="dxa"/>
          </w:tcPr>
          <w:p w:rsidR="00B41F18" w:rsidRPr="005279A4" w:rsidRDefault="00B41F18" w:rsidP="0094299C">
            <w:pPr>
              <w:pStyle w:val="BodyText"/>
              <w:spacing w:after="0"/>
              <w:rPr>
                <w:i/>
                <w:lang w:val="nl-NL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94299C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cac:TaxTotal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F97B76" w:rsidRPr="007D2B98" w:rsidRDefault="00F97B76" w:rsidP="0094299C">
            <w:pPr>
              <w:pStyle w:val="BodyText"/>
              <w:spacing w:after="0"/>
              <w:rPr>
                <w:lang w:val="en-US" w:eastAsia="en-US"/>
              </w:rPr>
            </w:pPr>
            <w:r w:rsidRPr="00F97B76">
              <w:rPr>
                <w:lang w:val="en-US" w:eastAsia="en-US"/>
              </w:rPr>
              <w:t>&lt;</w:t>
            </w:r>
            <w:proofErr w:type="spellStart"/>
            <w:r w:rsidRPr="00F97B76">
              <w:rPr>
                <w:lang w:val="en-US" w:eastAsia="en-US"/>
              </w:rPr>
              <w:t>cac:TaxSubtotal</w:t>
            </w:r>
            <w:proofErr w:type="spellEnd"/>
            <w:r w:rsidRPr="00F97B76">
              <w:rPr>
                <w:lang w:val="en-US" w:eastAsia="en-US"/>
              </w:rPr>
              <w:t>&gt;</w:t>
            </w:r>
            <w:r>
              <w:rPr>
                <w:lang w:val="en-US" w:eastAsia="en-US"/>
              </w:rPr>
              <w:t>/</w:t>
            </w:r>
          </w:p>
          <w:p w:rsidR="0094299C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cac:TaxCategory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B41F18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cbc:Name</w:t>
            </w:r>
            <w:proofErr w:type="spellEnd"/>
            <w:r w:rsidRPr="007D2B98">
              <w:rPr>
                <w:lang w:val="en-US" w:eastAsia="en-US"/>
              </w:rPr>
              <w:t>&gt;</w:t>
            </w:r>
          </w:p>
        </w:tc>
        <w:tc>
          <w:tcPr>
            <w:tcW w:w="3240" w:type="dxa"/>
          </w:tcPr>
          <w:p w:rsidR="00F8667F" w:rsidRPr="007D2B98" w:rsidRDefault="0094299C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</w:t>
            </w:r>
            <w:r w:rsidR="00F8667F" w:rsidRPr="007D2B98">
              <w:rPr>
                <w:lang w:val="en-US" w:eastAsia="en-US"/>
              </w:rPr>
              <w:t>.</w:t>
            </w:r>
          </w:p>
          <w:p w:rsidR="00F8667F" w:rsidRPr="007D2B98" w:rsidRDefault="00F8667F" w:rsidP="0094299C">
            <w:pPr>
              <w:pStyle w:val="BodyText"/>
              <w:spacing w:after="0"/>
              <w:rPr>
                <w:lang w:val="en-US" w:eastAsia="en-US"/>
              </w:rPr>
            </w:pPr>
          </w:p>
          <w:p w:rsidR="00B41F18" w:rsidRPr="007D2B98" w:rsidRDefault="00F8667F" w:rsidP="0094299C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The Belgian Tax category.</w:t>
            </w:r>
          </w:p>
        </w:tc>
        <w:tc>
          <w:tcPr>
            <w:tcW w:w="1660" w:type="dxa"/>
          </w:tcPr>
          <w:p w:rsidR="001869D1" w:rsidRPr="007D2B98" w:rsidRDefault="00DA19C1" w:rsidP="0094299C">
            <w:pPr>
              <w:pStyle w:val="BodyText"/>
              <w:spacing w:after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7D2B98" w:rsidTr="00C46856">
        <w:tc>
          <w:tcPr>
            <w:tcW w:w="1130" w:type="dxa"/>
          </w:tcPr>
          <w:p w:rsidR="00B41F18" w:rsidRPr="00F8667F" w:rsidRDefault="00B41F18" w:rsidP="00F9708F">
            <w:pPr>
              <w:pStyle w:val="BodyText"/>
              <w:rPr>
                <w:i/>
                <w:lang w:val="en-US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F8667F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cac:InvoiceLine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cac:TaxTotal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cac:TaxSubtotal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94299C" w:rsidRPr="007D2B98" w:rsidRDefault="0094299C" w:rsidP="00F8667F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cbc:TaxableAmount</w:t>
            </w:r>
            <w:proofErr w:type="spellEnd"/>
            <w:r w:rsidRPr="007D2B98">
              <w:rPr>
                <w:lang w:val="en-US" w:eastAsia="en-US"/>
              </w:rPr>
              <w:t>&gt;</w:t>
            </w:r>
          </w:p>
          <w:p w:rsidR="00B41F18" w:rsidRPr="007D2B98" w:rsidRDefault="00B41F18" w:rsidP="004D75EE">
            <w:pPr>
              <w:pStyle w:val="BodyText"/>
              <w:rPr>
                <w:lang w:val="en-US" w:eastAsia="en-US"/>
              </w:rPr>
            </w:pPr>
          </w:p>
        </w:tc>
        <w:tc>
          <w:tcPr>
            <w:tcW w:w="3240" w:type="dxa"/>
          </w:tcPr>
          <w:p w:rsidR="00500E96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Mandatory if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Invoice/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cac:PaymentTerms</w:t>
            </w:r>
            <w:proofErr w:type="spellEnd"/>
            <w:r w:rsidRPr="007D2B98">
              <w:rPr>
                <w:lang w:eastAsia="en-US"/>
              </w:rPr>
              <w:t>&gt;/</w:t>
            </w:r>
          </w:p>
          <w:p w:rsidR="00F8667F" w:rsidRPr="007D2B98" w:rsidRDefault="00F8667F" w:rsidP="00F8667F">
            <w:pPr>
              <w:pStyle w:val="BodyText"/>
              <w:spacing w:after="0"/>
              <w:rPr>
                <w:lang w:eastAsia="en-US"/>
              </w:rPr>
            </w:pPr>
            <w:r w:rsidRPr="007D2B98">
              <w:rPr>
                <w:lang w:eastAsia="en-US"/>
              </w:rPr>
              <w:t>&lt;</w:t>
            </w:r>
            <w:proofErr w:type="spellStart"/>
            <w:r w:rsidRPr="007D2B98">
              <w:rPr>
                <w:lang w:eastAsia="en-US"/>
              </w:rPr>
              <w:t>cbc</w:t>
            </w:r>
            <w:proofErr w:type="gramStart"/>
            <w:r w:rsidRPr="007D2B98">
              <w:rPr>
                <w:lang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eastAsia="en-US"/>
              </w:rPr>
              <w:t>&gt; is present.</w:t>
            </w:r>
          </w:p>
          <w:p w:rsidR="00F8667F" w:rsidRPr="007D2B98" w:rsidRDefault="00F8667F" w:rsidP="005A5791">
            <w:pPr>
              <w:pStyle w:val="BodyText"/>
              <w:rPr>
                <w:lang w:val="en-US" w:eastAsia="en-US"/>
              </w:rPr>
            </w:pPr>
          </w:p>
          <w:p w:rsidR="00B41F18" w:rsidRPr="007D2B98" w:rsidRDefault="00F8667F" w:rsidP="005A5791">
            <w:pPr>
              <w:pStyle w:val="BodyText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The taxable amount at line level.</w:t>
            </w:r>
          </w:p>
        </w:tc>
        <w:tc>
          <w:tcPr>
            <w:tcW w:w="1660" w:type="dxa"/>
          </w:tcPr>
          <w:p w:rsidR="001869D1" w:rsidRPr="007D2B98" w:rsidRDefault="00DA19C1" w:rsidP="00F555A0">
            <w:pPr>
              <w:pStyle w:val="BodyTex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7D2B98" w:rsidTr="00C46856">
        <w:tc>
          <w:tcPr>
            <w:tcW w:w="1130" w:type="dxa"/>
          </w:tcPr>
          <w:p w:rsidR="00B41F18" w:rsidRPr="007D2B98" w:rsidRDefault="00B41F18" w:rsidP="007D2B98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94299C" w:rsidRPr="007D2B98" w:rsidRDefault="0094299C" w:rsidP="007D2B98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94299C" w:rsidRPr="007D2B98" w:rsidRDefault="0094299C" w:rsidP="007D2B98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94299C" w:rsidRPr="007D2B98" w:rsidRDefault="0094299C" w:rsidP="007D2B98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94299C" w:rsidRPr="007D2B98" w:rsidRDefault="0094299C" w:rsidP="007D2B98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94299C" w:rsidRPr="007D2B98" w:rsidRDefault="0094299C" w:rsidP="007D2B98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cbc:TaxAmount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  <w:p w:rsidR="00B41F18" w:rsidRPr="007D2B98" w:rsidRDefault="00B41F18" w:rsidP="007D2B98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240" w:type="dxa"/>
          </w:tcPr>
          <w:p w:rsidR="00500E96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 if</w:t>
            </w:r>
          </w:p>
          <w:p w:rsidR="00F8667F" w:rsidRPr="007D2B98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F8667F" w:rsidRPr="007D2B98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F8667F" w:rsidRPr="007D2B98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present.</w:t>
            </w:r>
          </w:p>
          <w:p w:rsidR="00F8667F" w:rsidRPr="007D2B98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</w:p>
          <w:p w:rsidR="00B41F18" w:rsidRPr="007D2B98" w:rsidRDefault="00F8667F" w:rsidP="007D2B98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 xml:space="preserve">The </w:t>
            </w:r>
            <w:proofErr w:type="spellStart"/>
            <w:r w:rsidRPr="007D2B98">
              <w:rPr>
                <w:lang w:val="en-US" w:eastAsia="en-US"/>
              </w:rPr>
              <w:t>taxamount</w:t>
            </w:r>
            <w:proofErr w:type="spellEnd"/>
            <w:r w:rsidRPr="007D2B98">
              <w:rPr>
                <w:lang w:val="en-US" w:eastAsia="en-US"/>
              </w:rPr>
              <w:t xml:space="preserve"> at line level.</w:t>
            </w:r>
          </w:p>
        </w:tc>
        <w:tc>
          <w:tcPr>
            <w:tcW w:w="1660" w:type="dxa"/>
          </w:tcPr>
          <w:p w:rsidR="00F555A0" w:rsidRPr="007D2B98" w:rsidRDefault="00DA19C1" w:rsidP="007D2B98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cbc:ID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 if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present.</w:t>
            </w:r>
          </w:p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500E96">
              <w:rPr>
                <w:lang w:val="en-US" w:eastAsia="en-US"/>
              </w:rPr>
              <w:t>The UNCL5305 ID.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cbc:Name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 if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present.</w:t>
            </w:r>
          </w:p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500E96">
              <w:rPr>
                <w:lang w:val="en-US" w:eastAsia="en-US"/>
              </w:rPr>
              <w:t>The Belgian Tax category.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lastRenderedPageBreak/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cbc:Percent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lastRenderedPageBreak/>
              <w:t>Mandatory if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lastRenderedPageBreak/>
              <w:t>Invoice/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present.</w:t>
            </w:r>
          </w:p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500E96">
              <w:rPr>
                <w:lang w:val="en-US" w:eastAsia="en-US"/>
              </w:rPr>
              <w:t>The tax percentage.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lastRenderedPageBreak/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cbc:TaxExemptionReason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 if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 and the amount exempt from VAT.</w:t>
            </w:r>
          </w:p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C46856">
              <w:rPr>
                <w:lang w:val="en-US" w:eastAsia="en-US"/>
              </w:rPr>
              <w:t xml:space="preserve">The </w:t>
            </w:r>
            <w:proofErr w:type="spellStart"/>
            <w:r w:rsidRPr="00C46856">
              <w:rPr>
                <w:lang w:val="en-US" w:eastAsia="en-US"/>
              </w:rPr>
              <w:t>TaxExemptionReason</w:t>
            </w:r>
            <w:proofErr w:type="spellEnd"/>
            <w:r w:rsidRPr="00C46856">
              <w:rPr>
                <w:lang w:val="en-US" w:eastAsia="en-US"/>
              </w:rPr>
              <w:t>. For lines with the amount exempt from VAT the tag contains "Cash Discount" as value.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cac:TaxSubtotal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cac:TaxScheme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cbc:ID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 if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Invoice/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cac:PaymentTerms</w:t>
            </w:r>
            <w:proofErr w:type="spellEnd"/>
            <w:r w:rsidRPr="007D2B98">
              <w:rPr>
                <w:lang w:val="en-US" w:eastAsia="en-US"/>
              </w:rPr>
              <w:t>&gt;/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&lt;</w:t>
            </w:r>
            <w:proofErr w:type="spellStart"/>
            <w:r w:rsidRPr="007D2B98">
              <w:rPr>
                <w:lang w:val="en-US" w:eastAsia="en-US"/>
              </w:rPr>
              <w:t>cbc</w:t>
            </w:r>
            <w:proofErr w:type="gramStart"/>
            <w:r w:rsidRPr="007D2B98">
              <w:rPr>
                <w:lang w:val="en-US" w:eastAsia="en-US"/>
              </w:rPr>
              <w:t>:SettlementDiscountPercent</w:t>
            </w:r>
            <w:proofErr w:type="spellEnd"/>
            <w:proofErr w:type="gramEnd"/>
            <w:r w:rsidRPr="007D2B98">
              <w:rPr>
                <w:lang w:val="en-US" w:eastAsia="en-US"/>
              </w:rPr>
              <w:t>&gt; is present.</w:t>
            </w:r>
          </w:p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C46856">
              <w:rPr>
                <w:lang w:val="en-US" w:eastAsia="en-US"/>
              </w:rPr>
              <w:t>The tag contains "VAT" as value.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proofErr w:type="spellStart"/>
            <w:r>
              <w:rPr>
                <w:lang w:eastAsia="en-US"/>
              </w:rPr>
              <w:t>Extention</w:t>
            </w:r>
            <w:proofErr w:type="spellEnd"/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Invoice/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cac:InvoiceLine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cac:Item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cac:ClassifiedTaxCategory</w:t>
            </w:r>
            <w:proofErr w:type="spellEnd"/>
            <w:r w:rsidRPr="007D2B98">
              <w:rPr>
                <w:rFonts w:cs="Times New Roman"/>
                <w:lang w:val="en-US"/>
              </w:rPr>
              <w:t>&gt;/</w:t>
            </w: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&lt;</w:t>
            </w:r>
            <w:proofErr w:type="spellStart"/>
            <w:r w:rsidRPr="007D2B98">
              <w:rPr>
                <w:rFonts w:cs="Times New Roman"/>
                <w:lang w:val="en-US"/>
              </w:rPr>
              <w:t>cbc:Name</w:t>
            </w:r>
            <w:proofErr w:type="spellEnd"/>
            <w:r w:rsidRPr="007D2B98">
              <w:rPr>
                <w:rFonts w:cs="Times New Roman"/>
                <w:lang w:val="en-US"/>
              </w:rPr>
              <w:t>&gt;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240" w:type="dxa"/>
          </w:tcPr>
          <w:p w:rsidR="00C46856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  <w:r w:rsidRPr="007D2B98">
              <w:rPr>
                <w:lang w:val="en-US" w:eastAsia="en-US"/>
              </w:rPr>
              <w:t>Mandatory.</w:t>
            </w:r>
          </w:p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The Belgian Tax category at line level.</w:t>
            </w:r>
          </w:p>
        </w:tc>
        <w:tc>
          <w:tcPr>
            <w:tcW w:w="1660" w:type="dxa"/>
          </w:tcPr>
          <w:p w:rsidR="00C46856" w:rsidRPr="007D2B98" w:rsidRDefault="00DA19C1" w:rsidP="00C46856">
            <w:pPr>
              <w:pStyle w:val="BodyText"/>
              <w:spacing w:after="0"/>
              <w:rPr>
                <w:lang w:val="en-US" w:eastAsia="en-US"/>
              </w:rPr>
            </w:pPr>
            <w:r>
              <w:rPr>
                <w:lang w:eastAsia="en-US"/>
              </w:rPr>
              <w:t>Extention</w:t>
            </w:r>
          </w:p>
        </w:tc>
      </w:tr>
      <w:tr w:rsidR="00C46856" w:rsidTr="00C46856">
        <w:tc>
          <w:tcPr>
            <w:tcW w:w="113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3598" w:type="dxa"/>
          </w:tcPr>
          <w:p w:rsidR="00C46856" w:rsidRPr="007D2B98" w:rsidRDefault="00C46856" w:rsidP="00C46856">
            <w:pPr>
              <w:rPr>
                <w:rFonts w:cs="Times New Roman"/>
                <w:lang w:val="en-US"/>
              </w:rPr>
            </w:pPr>
            <w:r w:rsidRPr="007D2B98">
              <w:rPr>
                <w:rFonts w:cs="Times New Roman"/>
                <w:lang w:val="en-US"/>
              </w:rPr>
              <w:t>Rules applied for Invoices are valid for Credit notes as well.</w:t>
            </w:r>
          </w:p>
        </w:tc>
        <w:tc>
          <w:tcPr>
            <w:tcW w:w="324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  <w:tc>
          <w:tcPr>
            <w:tcW w:w="1660" w:type="dxa"/>
          </w:tcPr>
          <w:p w:rsidR="00C46856" w:rsidRPr="007D2B98" w:rsidRDefault="00C46856" w:rsidP="00C46856">
            <w:pPr>
              <w:pStyle w:val="BodyText"/>
              <w:spacing w:after="0"/>
              <w:rPr>
                <w:lang w:val="en-US" w:eastAsia="en-US"/>
              </w:rPr>
            </w:pPr>
          </w:p>
        </w:tc>
      </w:tr>
    </w:tbl>
    <w:p w:rsidR="00F9708F" w:rsidRPr="001C21A1" w:rsidRDefault="00F9708F" w:rsidP="00F9708F">
      <w:pPr>
        <w:pStyle w:val="BodyText"/>
      </w:pPr>
    </w:p>
    <w:p w:rsidR="00F9708F" w:rsidRDefault="00F9708F" w:rsidP="00F9708F">
      <w:pPr>
        <w:pStyle w:val="BodyText"/>
        <w:rPr>
          <w:lang w:eastAsia="en-GB"/>
        </w:rPr>
      </w:pPr>
    </w:p>
    <w:p w:rsidR="00E72C68" w:rsidRDefault="00E72C68">
      <w:pPr>
        <w:rPr>
          <w:rFonts w:cs="Times New Roman"/>
          <w:lang w:eastAsia="nl-NL"/>
        </w:rPr>
      </w:pPr>
      <w:bookmarkStart w:id="1" w:name="_GoBack"/>
      <w:bookmarkEnd w:id="1"/>
    </w:p>
    <w:sectPr w:rsidR="00E72C68" w:rsidSect="00F9708F">
      <w:headerReference w:type="first" r:id="rId7"/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35B" w:rsidRDefault="0034135B" w:rsidP="00F9708F">
      <w:r>
        <w:separator/>
      </w:r>
    </w:p>
  </w:endnote>
  <w:endnote w:type="continuationSeparator" w:id="0">
    <w:p w:rsidR="0034135B" w:rsidRDefault="0034135B" w:rsidP="00F9708F">
      <w:r>
        <w:continuationSeparator/>
      </w:r>
    </w:p>
  </w:endnote>
  <w:endnote w:type="continuationNotice" w:id="1">
    <w:p w:rsidR="0034135B" w:rsidRDefault="00341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35B" w:rsidRDefault="0034135B" w:rsidP="00F9708F">
      <w:r>
        <w:separator/>
      </w:r>
    </w:p>
  </w:footnote>
  <w:footnote w:type="continuationSeparator" w:id="0">
    <w:p w:rsidR="0034135B" w:rsidRDefault="0034135B" w:rsidP="00F9708F">
      <w:r>
        <w:continuationSeparator/>
      </w:r>
    </w:p>
  </w:footnote>
  <w:footnote w:type="continuationNotice" w:id="1">
    <w:p w:rsidR="0034135B" w:rsidRDefault="003413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A4" w:rsidRDefault="003C7BFB">
    <w:pPr>
      <w:pStyle w:val="Header"/>
      <w:rPr>
        <w:sz w:val="20"/>
        <w:szCs w:val="20"/>
        <w:lang w:val="sv-SE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5182235</wp:posOffset>
          </wp:positionH>
          <wp:positionV relativeFrom="page">
            <wp:posOffset>279400</wp:posOffset>
          </wp:positionV>
          <wp:extent cx="1548765" cy="508635"/>
          <wp:effectExtent l="0" t="0" r="0" b="5715"/>
          <wp:wrapNone/>
          <wp:docPr id="1" name="Bildobjekt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43B">
      <w:rPr>
        <w:noProof/>
        <w:lang w:val="en-US" w:eastAsia="en-US"/>
      </w:rPr>
      <w:t>UBL.BE</w:t>
    </w:r>
  </w:p>
  <w:p w:rsidR="005279A4" w:rsidRPr="005279A4" w:rsidRDefault="005279A4" w:rsidP="005279A4">
    <w:pPr>
      <w:pStyle w:val="Header"/>
      <w:rPr>
        <w:sz w:val="20"/>
        <w:szCs w:val="20"/>
        <w:lang w:val="sv-SE"/>
      </w:rPr>
    </w:pPr>
    <w:r w:rsidRPr="005279A4">
      <w:rPr>
        <w:sz w:val="20"/>
        <w:szCs w:val="20"/>
        <w:lang w:val="sv-SE"/>
      </w:rPr>
      <w:t>201</w:t>
    </w:r>
    <w:r w:rsidR="003C743B">
      <w:rPr>
        <w:sz w:val="20"/>
        <w:szCs w:val="20"/>
        <w:lang w:val="sv-SE"/>
      </w:rPr>
      <w:t>7</w:t>
    </w:r>
    <w:r w:rsidRPr="005279A4">
      <w:rPr>
        <w:sz w:val="20"/>
        <w:szCs w:val="20"/>
        <w:lang w:val="sv-SE"/>
      </w:rPr>
      <w:t>-</w:t>
    </w:r>
    <w:r w:rsidR="00781B9E">
      <w:rPr>
        <w:sz w:val="20"/>
        <w:szCs w:val="20"/>
        <w:lang w:val="sv-SE"/>
      </w:rPr>
      <w:t>0</w:t>
    </w:r>
    <w:r w:rsidR="003244E9">
      <w:rPr>
        <w:sz w:val="20"/>
        <w:szCs w:val="20"/>
        <w:lang w:val="sv-SE"/>
      </w:rPr>
      <w:t>8</w:t>
    </w:r>
    <w:r w:rsidR="003C743B">
      <w:rPr>
        <w:sz w:val="20"/>
        <w:szCs w:val="20"/>
        <w:lang w:val="sv-SE"/>
      </w:rPr>
      <w:t>-2</w:t>
    </w:r>
    <w:r w:rsidR="0094299C">
      <w:rPr>
        <w:sz w:val="20"/>
        <w:szCs w:val="20"/>
        <w:lang w:val="sv-SE"/>
      </w:rPr>
      <w:t>5</w:t>
    </w:r>
  </w:p>
  <w:p w:rsidR="005279A4" w:rsidRPr="005279A4" w:rsidRDefault="005279A4">
    <w:pPr>
      <w:pStyle w:val="Header"/>
      <w:rPr>
        <w:sz w:val="20"/>
        <w:szCs w:val="20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8E2DA32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D09DD"/>
    <w:multiLevelType w:val="hybridMultilevel"/>
    <w:tmpl w:val="142C1CA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C1F53"/>
    <w:multiLevelType w:val="multilevel"/>
    <w:tmpl w:val="5798EE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6C42B9C"/>
    <w:multiLevelType w:val="hybridMultilevel"/>
    <w:tmpl w:val="9AA664F0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7C95007"/>
    <w:multiLevelType w:val="hybridMultilevel"/>
    <w:tmpl w:val="1AE2A590"/>
    <w:lvl w:ilvl="0" w:tplc="B3D6C2C2">
      <w:start w:val="1"/>
      <w:numFmt w:val="bullet"/>
      <w:pStyle w:val="GS1Bullet1"/>
      <w:lvlText w:val=""/>
      <w:lvlJc w:val="left"/>
      <w:pPr>
        <w:tabs>
          <w:tab w:val="num" w:pos="1224"/>
        </w:tabs>
        <w:ind w:left="1224" w:hanging="360"/>
      </w:pPr>
      <w:rPr>
        <w:rFonts w:ascii="Wingdings 2" w:hAnsi="Wingdings 2" w:hint="default"/>
        <w:color w:val="F2633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60AED"/>
    <w:multiLevelType w:val="hybridMultilevel"/>
    <w:tmpl w:val="8EEC9F6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23816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5D57F3"/>
    <w:multiLevelType w:val="hybridMultilevel"/>
    <w:tmpl w:val="D9004C50"/>
    <w:lvl w:ilvl="0" w:tplc="F3D4919A">
      <w:start w:val="1"/>
      <w:numFmt w:val="decimal"/>
      <w:pStyle w:val="Numbered"/>
      <w:lvlText w:val="%1."/>
      <w:lvlJc w:val="left"/>
      <w:pPr>
        <w:tabs>
          <w:tab w:val="num" w:pos="108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F3EF0"/>
    <w:multiLevelType w:val="hybridMultilevel"/>
    <w:tmpl w:val="65A60D3C"/>
    <w:lvl w:ilvl="0" w:tplc="04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D19481A"/>
    <w:multiLevelType w:val="hybridMultilevel"/>
    <w:tmpl w:val="7D9C2D2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A705D6"/>
    <w:multiLevelType w:val="hybridMultilevel"/>
    <w:tmpl w:val="36F0DE84"/>
    <w:lvl w:ilvl="0" w:tplc="4A506232">
      <w:start w:val="1"/>
      <w:numFmt w:val="bullet"/>
      <w:lvlText w:val=""/>
      <w:lvlJc w:val="left"/>
      <w:pPr>
        <w:ind w:left="1068" w:hanging="360"/>
      </w:pPr>
      <w:rPr>
        <w:rFonts w:ascii="Wingdings 2" w:hAnsi="Wingdings 2" w:hint="default"/>
        <w:color w:val="auto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0171459"/>
    <w:multiLevelType w:val="multilevel"/>
    <w:tmpl w:val="A6DCECE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0CD681F"/>
    <w:multiLevelType w:val="hybridMultilevel"/>
    <w:tmpl w:val="9356EF5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CB4594"/>
    <w:multiLevelType w:val="hybridMultilevel"/>
    <w:tmpl w:val="A216B9E6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F19593B"/>
    <w:multiLevelType w:val="hybridMultilevel"/>
    <w:tmpl w:val="CE7AA8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EF11B0"/>
    <w:multiLevelType w:val="hybridMultilevel"/>
    <w:tmpl w:val="9F58A3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11EFE"/>
    <w:multiLevelType w:val="hybridMultilevel"/>
    <w:tmpl w:val="60B695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1787C"/>
    <w:multiLevelType w:val="multilevel"/>
    <w:tmpl w:val="A216B9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16661B9"/>
    <w:multiLevelType w:val="multilevel"/>
    <w:tmpl w:val="C59C8F8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45429B6"/>
    <w:multiLevelType w:val="hybridMultilevel"/>
    <w:tmpl w:val="B1B03A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71796"/>
    <w:multiLevelType w:val="hybridMultilevel"/>
    <w:tmpl w:val="F624666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ED7D84"/>
    <w:multiLevelType w:val="hybridMultilevel"/>
    <w:tmpl w:val="C27EFAD0"/>
    <w:lvl w:ilvl="0" w:tplc="F3D4919A">
      <w:start w:val="1"/>
      <w:numFmt w:val="bullet"/>
      <w:pStyle w:val="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EE0BC7"/>
    <w:multiLevelType w:val="hybridMultilevel"/>
    <w:tmpl w:val="06B22D2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C26918"/>
    <w:multiLevelType w:val="hybridMultilevel"/>
    <w:tmpl w:val="2DAEC46C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530108"/>
    <w:multiLevelType w:val="hybridMultilevel"/>
    <w:tmpl w:val="9E081C68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8474E7"/>
    <w:multiLevelType w:val="hybridMultilevel"/>
    <w:tmpl w:val="D2D60474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7682389"/>
    <w:multiLevelType w:val="hybridMultilevel"/>
    <w:tmpl w:val="34DE792C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C732AC5"/>
    <w:multiLevelType w:val="hybridMultilevel"/>
    <w:tmpl w:val="17847466"/>
    <w:lvl w:ilvl="0" w:tplc="3F9255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3"/>
  </w:num>
  <w:num w:numId="5">
    <w:abstractNumId w:val="8"/>
  </w:num>
  <w:num w:numId="6">
    <w:abstractNumId w:val="1"/>
  </w:num>
  <w:num w:numId="7">
    <w:abstractNumId w:val="20"/>
  </w:num>
  <w:num w:numId="8">
    <w:abstractNumId w:val="19"/>
  </w:num>
  <w:num w:numId="9">
    <w:abstractNumId w:val="25"/>
  </w:num>
  <w:num w:numId="10">
    <w:abstractNumId w:val="12"/>
  </w:num>
  <w:num w:numId="11">
    <w:abstractNumId w:val="14"/>
  </w:num>
  <w:num w:numId="12">
    <w:abstractNumId w:val="6"/>
  </w:num>
  <w:num w:numId="13">
    <w:abstractNumId w:val="3"/>
  </w:num>
  <w:num w:numId="14">
    <w:abstractNumId w:val="4"/>
  </w:num>
  <w:num w:numId="15">
    <w:abstractNumId w:val="21"/>
  </w:num>
  <w:num w:numId="16">
    <w:abstractNumId w:val="7"/>
  </w:num>
  <w:num w:numId="17">
    <w:abstractNumId w:val="26"/>
  </w:num>
  <w:num w:numId="18">
    <w:abstractNumId w:val="9"/>
  </w:num>
  <w:num w:numId="19">
    <w:abstractNumId w:val="2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17"/>
  </w:num>
  <w:num w:numId="25">
    <w:abstractNumId w:val="23"/>
  </w:num>
  <w:num w:numId="26">
    <w:abstractNumId w:val="0"/>
  </w:num>
  <w:num w:numId="27">
    <w:abstractNumId w:val="2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AC"/>
    <w:rsid w:val="00006A22"/>
    <w:rsid w:val="0000760C"/>
    <w:rsid w:val="00030839"/>
    <w:rsid w:val="0004506A"/>
    <w:rsid w:val="000925E9"/>
    <w:rsid w:val="00096646"/>
    <w:rsid w:val="00097F7D"/>
    <w:rsid w:val="000A07B0"/>
    <w:rsid w:val="000E67F9"/>
    <w:rsid w:val="001532AC"/>
    <w:rsid w:val="001869D1"/>
    <w:rsid w:val="0019192F"/>
    <w:rsid w:val="001B185B"/>
    <w:rsid w:val="001B497B"/>
    <w:rsid w:val="001C21A1"/>
    <w:rsid w:val="001C69B0"/>
    <w:rsid w:val="00201D9F"/>
    <w:rsid w:val="002113DC"/>
    <w:rsid w:val="00224D51"/>
    <w:rsid w:val="002337A6"/>
    <w:rsid w:val="002474C9"/>
    <w:rsid w:val="0027558F"/>
    <w:rsid w:val="002924EC"/>
    <w:rsid w:val="002A2972"/>
    <w:rsid w:val="002B2A77"/>
    <w:rsid w:val="0031454A"/>
    <w:rsid w:val="003179A8"/>
    <w:rsid w:val="003244E9"/>
    <w:rsid w:val="00336FF2"/>
    <w:rsid w:val="0034135B"/>
    <w:rsid w:val="003563A5"/>
    <w:rsid w:val="00375511"/>
    <w:rsid w:val="00390D8D"/>
    <w:rsid w:val="003B6FA2"/>
    <w:rsid w:val="003B7BC0"/>
    <w:rsid w:val="003C743B"/>
    <w:rsid w:val="003C7BFB"/>
    <w:rsid w:val="003D2B5F"/>
    <w:rsid w:val="003E5CEB"/>
    <w:rsid w:val="003F735B"/>
    <w:rsid w:val="00401246"/>
    <w:rsid w:val="00401AF0"/>
    <w:rsid w:val="0045519E"/>
    <w:rsid w:val="00473C0F"/>
    <w:rsid w:val="004A09DD"/>
    <w:rsid w:val="004D75EE"/>
    <w:rsid w:val="004E7799"/>
    <w:rsid w:val="00500E96"/>
    <w:rsid w:val="00502830"/>
    <w:rsid w:val="00507589"/>
    <w:rsid w:val="0051773B"/>
    <w:rsid w:val="005241CF"/>
    <w:rsid w:val="005279A4"/>
    <w:rsid w:val="00556704"/>
    <w:rsid w:val="00557AFA"/>
    <w:rsid w:val="00572159"/>
    <w:rsid w:val="005A5791"/>
    <w:rsid w:val="005E7618"/>
    <w:rsid w:val="00611FD5"/>
    <w:rsid w:val="00616BFA"/>
    <w:rsid w:val="00634E33"/>
    <w:rsid w:val="006775F2"/>
    <w:rsid w:val="006D010B"/>
    <w:rsid w:val="006D375D"/>
    <w:rsid w:val="00715E57"/>
    <w:rsid w:val="0076288B"/>
    <w:rsid w:val="00781B9E"/>
    <w:rsid w:val="00792860"/>
    <w:rsid w:val="007A2329"/>
    <w:rsid w:val="007A6FD0"/>
    <w:rsid w:val="007D2B98"/>
    <w:rsid w:val="007E618A"/>
    <w:rsid w:val="00847691"/>
    <w:rsid w:val="0086786E"/>
    <w:rsid w:val="00875958"/>
    <w:rsid w:val="00887F2E"/>
    <w:rsid w:val="008A3CDC"/>
    <w:rsid w:val="008C5ADE"/>
    <w:rsid w:val="008E34A3"/>
    <w:rsid w:val="00921B01"/>
    <w:rsid w:val="00923417"/>
    <w:rsid w:val="00924BEA"/>
    <w:rsid w:val="0094299C"/>
    <w:rsid w:val="00960B88"/>
    <w:rsid w:val="00986FE1"/>
    <w:rsid w:val="00993D93"/>
    <w:rsid w:val="009A30A4"/>
    <w:rsid w:val="009C59E6"/>
    <w:rsid w:val="009C614C"/>
    <w:rsid w:val="009D4952"/>
    <w:rsid w:val="009E5BC2"/>
    <w:rsid w:val="00A074EE"/>
    <w:rsid w:val="00A65AFF"/>
    <w:rsid w:val="00A77F65"/>
    <w:rsid w:val="00A875B9"/>
    <w:rsid w:val="00AA759F"/>
    <w:rsid w:val="00AC05DD"/>
    <w:rsid w:val="00AC6630"/>
    <w:rsid w:val="00AE21C9"/>
    <w:rsid w:val="00AF1D86"/>
    <w:rsid w:val="00B21EF2"/>
    <w:rsid w:val="00B33A31"/>
    <w:rsid w:val="00B41F18"/>
    <w:rsid w:val="00B55F9A"/>
    <w:rsid w:val="00B85126"/>
    <w:rsid w:val="00BA0E60"/>
    <w:rsid w:val="00BA1373"/>
    <w:rsid w:val="00BB7A78"/>
    <w:rsid w:val="00BC3125"/>
    <w:rsid w:val="00BD226F"/>
    <w:rsid w:val="00BE5E21"/>
    <w:rsid w:val="00BF54C9"/>
    <w:rsid w:val="00C35FE9"/>
    <w:rsid w:val="00C46856"/>
    <w:rsid w:val="00C47CFB"/>
    <w:rsid w:val="00C54DF9"/>
    <w:rsid w:val="00C72510"/>
    <w:rsid w:val="00C73CA8"/>
    <w:rsid w:val="00C808F2"/>
    <w:rsid w:val="00D07246"/>
    <w:rsid w:val="00D07E8E"/>
    <w:rsid w:val="00D17DBB"/>
    <w:rsid w:val="00D635D6"/>
    <w:rsid w:val="00DA19C1"/>
    <w:rsid w:val="00DD08C8"/>
    <w:rsid w:val="00E0254C"/>
    <w:rsid w:val="00E0667F"/>
    <w:rsid w:val="00E12262"/>
    <w:rsid w:val="00E331A7"/>
    <w:rsid w:val="00E47DDF"/>
    <w:rsid w:val="00E62397"/>
    <w:rsid w:val="00E72C68"/>
    <w:rsid w:val="00E85C58"/>
    <w:rsid w:val="00ED01E1"/>
    <w:rsid w:val="00ED39A2"/>
    <w:rsid w:val="00EE6D46"/>
    <w:rsid w:val="00F3147C"/>
    <w:rsid w:val="00F41A43"/>
    <w:rsid w:val="00F450F0"/>
    <w:rsid w:val="00F555A0"/>
    <w:rsid w:val="00F57405"/>
    <w:rsid w:val="00F618DE"/>
    <w:rsid w:val="00F80A7C"/>
    <w:rsid w:val="00F8667F"/>
    <w:rsid w:val="00F922DF"/>
    <w:rsid w:val="00F960A8"/>
    <w:rsid w:val="00F968FF"/>
    <w:rsid w:val="00F9708F"/>
    <w:rsid w:val="00F97B76"/>
    <w:rsid w:val="00FA019B"/>
    <w:rsid w:val="00F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D546440A-B503-4C68-86EE-565DE1AA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fr-BE" w:eastAsia="fr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uiPriority="9" w:qFormat="1"/>
    <w:lsdException w:name="heading 9" w:uiPriority="9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caption" w:uiPriority="35" w:qFormat="1"/>
    <w:lsdException w:name="footnote reference" w:semiHidden="1" w:uiPriority="0" w:unhideWhenUsed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lang w:val="en-GB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pageBreakBefore/>
      <w:numPr>
        <w:numId w:val="2"/>
      </w:numPr>
      <w:pBdr>
        <w:top w:val="single" w:sz="12" w:space="3" w:color="auto"/>
      </w:pBdr>
      <w:tabs>
        <w:tab w:val="left" w:pos="1134"/>
      </w:tabs>
      <w:overflowPunct w:val="0"/>
      <w:autoSpaceDE w:val="0"/>
      <w:autoSpaceDN w:val="0"/>
      <w:adjustRightInd w:val="0"/>
      <w:spacing w:before="240" w:after="180"/>
      <w:textAlignment w:val="baseline"/>
      <w:outlineLvl w:val="0"/>
    </w:pPr>
    <w:rPr>
      <w:rFonts w:cs="Times New Roman"/>
      <w:sz w:val="36"/>
      <w:lang w:eastAsia="nl-NL"/>
    </w:rPr>
  </w:style>
  <w:style w:type="paragraph" w:styleId="Heading2">
    <w:name w:val="heading 2"/>
    <w:basedOn w:val="Normal"/>
    <w:next w:val="BodyText"/>
    <w:link w:val="Heading2Char"/>
    <w:uiPriority w:val="9"/>
    <w:qFormat/>
    <w:pPr>
      <w:keepNext/>
      <w:keepLines/>
      <w:numPr>
        <w:ilvl w:val="1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80" w:after="180"/>
      <w:textAlignment w:val="baseline"/>
      <w:outlineLvl w:val="1"/>
    </w:pPr>
    <w:rPr>
      <w:rFonts w:cs="Times New Roman"/>
      <w:sz w:val="32"/>
      <w:lang w:eastAsia="nl-NL"/>
    </w:rPr>
  </w:style>
  <w:style w:type="paragraph" w:styleId="Heading3">
    <w:name w:val="heading 3"/>
    <w:basedOn w:val="Normal"/>
    <w:next w:val="BodyText"/>
    <w:link w:val="Heading3Char"/>
    <w:uiPriority w:val="9"/>
    <w:qFormat/>
    <w:pPr>
      <w:keepNext/>
      <w:keepLines/>
      <w:numPr>
        <w:ilvl w:val="2"/>
        <w:numId w:val="2"/>
      </w:numPr>
      <w:tabs>
        <w:tab w:val="left" w:pos="1134"/>
      </w:tabs>
      <w:overflowPunct w:val="0"/>
      <w:autoSpaceDE w:val="0"/>
      <w:autoSpaceDN w:val="0"/>
      <w:adjustRightInd w:val="0"/>
      <w:spacing w:before="120" w:after="180"/>
      <w:textAlignment w:val="baseline"/>
      <w:outlineLvl w:val="2"/>
    </w:pPr>
    <w:rPr>
      <w:rFonts w:cs="Times New Roman"/>
      <w:sz w:val="28"/>
      <w:lang w:eastAsia="nl-NL"/>
    </w:rPr>
  </w:style>
  <w:style w:type="paragraph" w:styleId="Heading4">
    <w:name w:val="heading 4"/>
    <w:basedOn w:val="Normal"/>
    <w:next w:val="BodyText"/>
    <w:link w:val="Heading4Char"/>
    <w:uiPriority w:val="9"/>
    <w:qFormat/>
    <w:pPr>
      <w:keepNext/>
      <w:numPr>
        <w:ilvl w:val="3"/>
        <w:numId w:val="2"/>
      </w:numPr>
      <w:tabs>
        <w:tab w:val="left" w:pos="1134"/>
      </w:tabs>
      <w:spacing w:before="60" w:after="120"/>
      <w:outlineLvl w:val="3"/>
    </w:pPr>
    <w:rPr>
      <w:rFonts w:cs="Times New Roman"/>
      <w:bCs/>
      <w:sz w:val="24"/>
      <w:szCs w:val="24"/>
      <w:lang w:eastAsia="nl-NL"/>
    </w:rPr>
  </w:style>
  <w:style w:type="paragraph" w:styleId="Heading5">
    <w:name w:val="heading 5"/>
    <w:basedOn w:val="Normal"/>
    <w:next w:val="BodyText"/>
    <w:link w:val="Heading5Char"/>
    <w:uiPriority w:val="9"/>
    <w:qFormat/>
    <w:pPr>
      <w:keepNext/>
      <w:numPr>
        <w:ilvl w:val="4"/>
        <w:numId w:val="2"/>
      </w:numPr>
      <w:tabs>
        <w:tab w:val="left" w:pos="1134"/>
      </w:tabs>
      <w:spacing w:after="60"/>
      <w:outlineLvl w:val="4"/>
    </w:pPr>
    <w:rPr>
      <w:rFonts w:cs="Times New Roman"/>
      <w:lang w:eastAsia="nl-NL"/>
    </w:rPr>
  </w:style>
  <w:style w:type="paragraph" w:styleId="Heading6">
    <w:name w:val="heading 6"/>
    <w:basedOn w:val="Normal"/>
    <w:next w:val="BodyText"/>
    <w:link w:val="Heading6Char"/>
    <w:uiPriority w:val="9"/>
    <w:qFormat/>
    <w:pPr>
      <w:keepNext/>
      <w:numPr>
        <w:ilvl w:val="5"/>
        <w:numId w:val="2"/>
      </w:numPr>
      <w:outlineLvl w:val="5"/>
    </w:pPr>
    <w:rPr>
      <w:rFonts w:cs="Times New Roman"/>
      <w:i/>
      <w:lang w:eastAsia="nl-NL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2"/>
      </w:numPr>
      <w:spacing w:before="240" w:after="60"/>
      <w:outlineLvl w:val="6"/>
    </w:pPr>
    <w:rPr>
      <w:rFonts w:ascii="Times New Roman" w:hAnsi="Times New Roman" w:cs="Times New Roman"/>
      <w:sz w:val="24"/>
      <w:lang w:eastAsia="nl-NL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 w:cs="Times New Roman"/>
      <w:color w:val="404040"/>
      <w:lang w:eastAsia="nl-NL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uiPriority w:val="9"/>
    <w:qFormat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 w:cs="Times New Roman"/>
      <w:i/>
      <w:iCs/>
      <w:color w:val="40404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sz w:val="24"/>
      <w:lang w:val="en-GB" w:eastAsia="x-none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sz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Arial" w:hAnsi="Arial" w:cs="Times New Roman"/>
      <w:i/>
      <w:sz w:val="20"/>
      <w:lang w:val="en-GB" w:eastAsia="x-none"/>
    </w:rPr>
  </w:style>
  <w:style w:type="character" w:customStyle="1" w:styleId="Heading7Char">
    <w:name w:val="Heading 7 Char"/>
    <w:basedOn w:val="DefaultParagraphFont"/>
    <w:link w:val="Heading7"/>
    <w:uiPriority w:val="99"/>
    <w:locked/>
    <w:rPr>
      <w:rFonts w:ascii="Times New Roman" w:hAnsi="Times New Roman" w:cs="Times New Roman"/>
      <w:sz w:val="20"/>
      <w:lang w:val="en-GB" w:eastAsia="x-none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04040"/>
      <w:sz w:val="20"/>
      <w:lang w:val="en-GB" w:eastAsia="x-none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basedOn w:val="DefaultParagraphFont"/>
    <w:link w:val="Heading9"/>
    <w:uiPriority w:val="9"/>
    <w:locked/>
    <w:rPr>
      <w:rFonts w:ascii="Cambria" w:hAnsi="Cambria" w:cs="Times New Roman"/>
      <w:i/>
      <w:color w:val="404040"/>
      <w:sz w:val="20"/>
      <w:lang w:val="en-GB" w:eastAsia="x-none"/>
    </w:rPr>
  </w:style>
  <w:style w:type="paragraph" w:styleId="BodyText">
    <w:name w:val="Body Text"/>
    <w:basedOn w:val="Normal"/>
    <w:link w:val="BodyTextChar"/>
    <w:uiPriority w:val="99"/>
    <w:qFormat/>
    <w:pPr>
      <w:spacing w:after="120"/>
    </w:pPr>
    <w:rPr>
      <w:rFonts w:cs="Times New Roman"/>
      <w:lang w:eastAsia="nl-NL"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Arial" w:hAnsi="Arial" w:cs="Times New Roman"/>
      <w:sz w:val="20"/>
      <w:lang w:val="en-GB" w:eastAsia="x-none"/>
    </w:rPr>
  </w:style>
  <w:style w:type="paragraph" w:customStyle="1" w:styleId="0Normal">
    <w:name w:val="0_Normal"/>
    <w:uiPriority w:val="99"/>
    <w:pPr>
      <w:tabs>
        <w:tab w:val="num" w:pos="540"/>
      </w:tabs>
      <w:spacing w:after="200" w:line="276" w:lineRule="auto"/>
    </w:pPr>
    <w:rPr>
      <w:rFonts w:ascii="Tahoma" w:hAnsi="Tahoma" w:cs="Times New Roman"/>
      <w:sz w:val="22"/>
      <w:szCs w:val="22"/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left" w:pos="284"/>
        <w:tab w:val="right" w:leader="dot" w:pos="9628"/>
      </w:tabs>
      <w:spacing w:before="120"/>
      <w:ind w:left="284" w:hanging="284"/>
    </w:pPr>
    <w:rPr>
      <w:noProof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left" w:pos="567"/>
        <w:tab w:val="right" w:leader="dot" w:pos="9628"/>
      </w:tabs>
      <w:ind w:left="567" w:hanging="567"/>
    </w:pPr>
    <w:rPr>
      <w:noProof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Verdana" w:hAnsi="Verdana" w:cs="Times New Roman"/>
      <w:sz w:val="24"/>
      <w:lang w:val="is-IS" w:eastAsia="is-IS"/>
    </w:rPr>
  </w:style>
  <w:style w:type="paragraph" w:styleId="CommentText">
    <w:name w:val="annotation text"/>
    <w:basedOn w:val="Normal"/>
    <w:link w:val="CommentTextChar"/>
    <w:uiPriority w:val="99"/>
    <w:semiHidden/>
    <w:pPr>
      <w:tabs>
        <w:tab w:val="num" w:pos="720"/>
      </w:tabs>
    </w:pPr>
    <w:rPr>
      <w:rFonts w:cs="Times New Roman"/>
      <w:iCs/>
      <w:noProof/>
      <w:color w:val="0000FF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Arial" w:hAnsi="Arial" w:cs="Times New Roman"/>
      <w:noProof/>
      <w:color w:val="0000FF"/>
      <w:sz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rPr>
      <w:rFonts w:cs="Times New Roman"/>
      <w:lang w:eastAsia="nl-N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lang w:val="en-GB" w:eastAsia="x-none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</w:rPr>
  </w:style>
  <w:style w:type="paragraph" w:customStyle="1" w:styleId="Head2NoNum">
    <w:name w:val="Head2NoNum"/>
    <w:basedOn w:val="Heading2"/>
    <w:next w:val="BodyText"/>
    <w:link w:val="Head2NoNumChar"/>
    <w:qFormat/>
    <w:pPr>
      <w:numPr>
        <w:ilvl w:val="0"/>
        <w:numId w:val="0"/>
      </w:numPr>
      <w:outlineLvl w:val="9"/>
    </w:pPr>
  </w:style>
  <w:style w:type="character" w:customStyle="1" w:styleId="Head2NoNumChar">
    <w:name w:val="Head2NoNum Char"/>
    <w:link w:val="Head2NoNum"/>
    <w:locked/>
  </w:style>
  <w:style w:type="character" w:styleId="PageNumber">
    <w:name w:val="page number"/>
    <w:basedOn w:val="DefaultParagraphFont"/>
    <w:uiPriority w:val="99"/>
    <w:semiHidden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imes New Roman"/>
      <w:sz w:val="16"/>
      <w:szCs w:val="16"/>
      <w:lang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  <w:lang w:val="en-GB" w:eastAsia="x-none"/>
    </w:rPr>
  </w:style>
  <w:style w:type="paragraph" w:customStyle="1" w:styleId="GS1TableText">
    <w:name w:val="GS1_Table_Text"/>
    <w:basedOn w:val="Normal"/>
    <w:uiPriority w:val="99"/>
    <w:pPr>
      <w:spacing w:before="60" w:after="60"/>
    </w:pPr>
    <w:rPr>
      <w:sz w:val="18"/>
      <w:lang w:val="en-US"/>
    </w:rPr>
  </w:style>
  <w:style w:type="paragraph" w:customStyle="1" w:styleId="GS1TableHeading">
    <w:name w:val="GS1_Table_Heading"/>
    <w:basedOn w:val="Normal"/>
    <w:pPr>
      <w:spacing w:before="60" w:after="60"/>
    </w:pPr>
    <w:rPr>
      <w:b/>
      <w:bCs/>
      <w:color w:val="FFFFFF"/>
      <w:sz w:val="18"/>
      <w:lang w:val="en-US"/>
    </w:rPr>
  </w:style>
  <w:style w:type="paragraph" w:customStyle="1" w:styleId="GS1IntroHeading">
    <w:name w:val="GS1_Intro_Heading"/>
    <w:basedOn w:val="Normal"/>
    <w:uiPriority w:val="99"/>
    <w:pPr>
      <w:keepNext/>
      <w:spacing w:before="480" w:after="120"/>
      <w:jc w:val="both"/>
    </w:pPr>
    <w:rPr>
      <w:b/>
      <w:color w:val="002C6C"/>
      <w:sz w:val="24"/>
      <w:lang w:val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Bullets">
    <w:name w:val="Bullets"/>
    <w:basedOn w:val="Normal"/>
    <w:pPr>
      <w:numPr>
        <w:numId w:val="15"/>
      </w:numPr>
      <w:spacing w:after="1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851"/>
        <w:tab w:val="right" w:leader="dot" w:pos="9628"/>
      </w:tabs>
      <w:ind w:left="851" w:hanging="851"/>
    </w:pPr>
    <w:rPr>
      <w:noProof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  <w:rPr>
      <w:rFonts w:ascii="Verdana" w:hAnsi="Verdana" w:cs="Times New Roman"/>
      <w:sz w:val="24"/>
      <w:szCs w:val="24"/>
      <w:lang w:val="is-IS" w:eastAsia="is-I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Verdana" w:hAnsi="Verdana" w:cs="Times New Roman"/>
      <w:sz w:val="24"/>
      <w:lang w:val="is-IS" w:eastAsia="is-IS"/>
    </w:rPr>
  </w:style>
  <w:style w:type="paragraph" w:customStyle="1" w:styleId="GS1Body">
    <w:name w:val="GS1_Body"/>
    <w:basedOn w:val="Normal"/>
    <w:uiPriority w:val="99"/>
    <w:pPr>
      <w:spacing w:before="120" w:after="60"/>
      <w:ind w:left="864"/>
      <w:jc w:val="both"/>
    </w:pPr>
    <w:rPr>
      <w:lang w:val="en-US"/>
    </w:rPr>
  </w:style>
  <w:style w:type="character" w:customStyle="1" w:styleId="GS1BodyChar">
    <w:name w:val="GS1_Body Char"/>
    <w:uiPriority w:val="99"/>
    <w:rPr>
      <w:rFonts w:ascii="Arial" w:hAnsi="Arial"/>
      <w:sz w:val="24"/>
      <w:lang w:val="en-US" w:eastAsia="en-US"/>
    </w:rPr>
  </w:style>
  <w:style w:type="paragraph" w:customStyle="1" w:styleId="GS1Bullet1">
    <w:name w:val="GS1_Bullet_1"/>
    <w:basedOn w:val="Normal"/>
    <w:uiPriority w:val="99"/>
    <w:pPr>
      <w:numPr>
        <w:numId w:val="14"/>
      </w:numPr>
      <w:spacing w:before="120"/>
      <w:jc w:val="both"/>
    </w:pPr>
    <w:rPr>
      <w:spacing w:val="4"/>
      <w:kern w:val="22"/>
      <w:lang w:val="en-US"/>
    </w:rPr>
  </w:style>
  <w:style w:type="paragraph" w:customStyle="1" w:styleId="GS1CaptionTable">
    <w:name w:val="GS1_Caption_Table"/>
    <w:basedOn w:val="Normal"/>
    <w:next w:val="GS1Body"/>
    <w:uiPriority w:val="99"/>
    <w:pPr>
      <w:keepNext/>
      <w:spacing w:before="240" w:after="60"/>
      <w:ind w:left="864"/>
      <w:jc w:val="both"/>
    </w:pPr>
    <w:rPr>
      <w:b/>
      <w:iCs/>
      <w:spacing w:val="4"/>
      <w:kern w:val="22"/>
      <w:sz w:val="18"/>
      <w:lang w:val="en-US"/>
    </w:rPr>
  </w:style>
  <w:style w:type="paragraph" w:customStyle="1" w:styleId="Numbered">
    <w:name w:val="Numbered"/>
    <w:basedOn w:val="Normal"/>
    <w:uiPriority w:val="99"/>
    <w:pPr>
      <w:numPr>
        <w:numId w:val="16"/>
      </w:numPr>
      <w:tabs>
        <w:tab w:val="left" w:pos="714"/>
      </w:tabs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Pr>
      <w:rFonts w:ascii="Verdana" w:hAnsi="Verdana" w:cs="Times New Roman"/>
      <w:lang w:val="is-IS" w:eastAsia="is-I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Verdana" w:hAnsi="Verdana" w:cs="Times New Roman"/>
      <w:sz w:val="20"/>
      <w:lang w:val="is-IS" w:eastAsia="is-IS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99"/>
    <w:rPr>
      <w:rFonts w:cs="Times New Roman"/>
      <w:lang w:val="nl-NL" w:eastAsia="nb-N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ensecontent">
    <w:name w:val="sense_content"/>
  </w:style>
  <w:style w:type="character" w:customStyle="1" w:styleId="vi">
    <w:name w:val="vi"/>
    <w:uiPriority w:val="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pPr>
      <w:tabs>
        <w:tab w:val="clear" w:pos="72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Arial" w:hAnsi="Arial" w:cs="Times New Roman"/>
      <w:b/>
      <w:noProof/>
      <w:color w:val="0000FF"/>
      <w:sz w:val="20"/>
      <w:lang w:val="en-GB"/>
    </w:rPr>
  </w:style>
  <w:style w:type="character" w:customStyle="1" w:styleId="sensebreak">
    <w:name w:val="sense_break"/>
  </w:style>
  <w:style w:type="character" w:customStyle="1" w:styleId="senselabel">
    <w:name w:val="sense_label"/>
  </w:style>
  <w:style w:type="character" w:styleId="Strong">
    <w:name w:val="Strong"/>
    <w:basedOn w:val="DefaultParagraphFont"/>
    <w:uiPriority w:val="22"/>
    <w:qFormat/>
    <w:rPr>
      <w:rFonts w:cs="Times New Roman"/>
      <w:b/>
    </w:rPr>
  </w:style>
  <w:style w:type="paragraph" w:customStyle="1" w:styleId="Default">
    <w:name w:val="Default"/>
    <w:pPr>
      <w:autoSpaceDE w:val="0"/>
      <w:autoSpaceDN w:val="0"/>
      <w:adjustRightInd w:val="0"/>
      <w:spacing w:after="200" w:line="276" w:lineRule="auto"/>
    </w:pPr>
    <w:rPr>
      <w:rFonts w:cs="Times New Roman"/>
      <w:color w:val="000000"/>
      <w:sz w:val="24"/>
      <w:szCs w:val="24"/>
      <w:lang w:val="nb-NO" w:eastAsia="is-IS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imes New Roman"/>
      <w:sz w:val="16"/>
      <w:szCs w:val="16"/>
      <w:lang w:val="nl-NL" w:eastAsia="nl-NL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imes New Roman"/>
      <w:sz w:val="16"/>
      <w:lang w:val="x-none" w:eastAsia="x-none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BodyText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nl-NL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lang w:val="en-GB" w:eastAsia="x-non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  <w:lang w:eastAsia="nl-NL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color w:val="4F81BD"/>
      <w:spacing w:val="15"/>
      <w:sz w:val="24"/>
      <w:lang w:val="en-GB" w:eastAsia="x-none"/>
    </w:rPr>
  </w:style>
  <w:style w:type="character" w:styleId="Emphasis">
    <w:name w:val="Emphasis"/>
    <w:basedOn w:val="DefaultParagraphFont"/>
    <w:uiPriority w:val="20"/>
    <w:qFormat/>
    <w:rPr>
      <w:rFonts w:cs="Times New Roman"/>
      <w:i/>
    </w:rPr>
  </w:style>
  <w:style w:type="character" w:customStyle="1" w:styleId="MediumShading1-Accent1Char">
    <w:name w:val="Medium Shading 1 - Accent 1 Char"/>
    <w:link w:val="MediumGrid2-Accent1"/>
    <w:uiPriority w:val="1"/>
    <w:locked/>
    <w:rPr>
      <w:rFonts w:ascii="Arial" w:hAnsi="Arial"/>
      <w:sz w:val="20"/>
      <w:lang w:val="en-GB" w:eastAsia="x-none"/>
    </w:rPr>
  </w:style>
  <w:style w:type="character" w:customStyle="1" w:styleId="nfasissutil">
    <w:name w:val="Énfasis sutil"/>
    <w:uiPriority w:val="19"/>
    <w:qFormat/>
    <w:rPr>
      <w:i/>
      <w:color w:val="808080"/>
    </w:rPr>
  </w:style>
  <w:style w:type="character" w:customStyle="1" w:styleId="nfasisintenso">
    <w:name w:val="Énfasis intenso"/>
    <w:uiPriority w:val="21"/>
    <w:qFormat/>
    <w:rPr>
      <w:b/>
      <w:i/>
      <w:color w:val="4F81BD"/>
    </w:rPr>
  </w:style>
  <w:style w:type="character" w:customStyle="1" w:styleId="Referenciasutil">
    <w:name w:val="Referencia sutil"/>
    <w:uiPriority w:val="31"/>
    <w:qFormat/>
    <w:rPr>
      <w:smallCaps/>
      <w:color w:val="C0504D"/>
      <w:u w:val="single"/>
    </w:rPr>
  </w:style>
  <w:style w:type="character" w:customStyle="1" w:styleId="Referenciaintensa">
    <w:name w:val="Referencia intensa"/>
    <w:uiPriority w:val="32"/>
    <w:qFormat/>
    <w:rPr>
      <w:b/>
      <w:smallCaps/>
      <w:color w:val="C0504D"/>
      <w:spacing w:val="5"/>
      <w:u w:val="single"/>
    </w:rPr>
  </w:style>
  <w:style w:type="character" w:customStyle="1" w:styleId="Ttulodelibro">
    <w:name w:val="Título de libro"/>
    <w:uiPriority w:val="33"/>
    <w:qFormat/>
    <w:rPr>
      <w:b/>
      <w:smallCaps/>
      <w:spacing w:val="5"/>
    </w:rPr>
  </w:style>
  <w:style w:type="paragraph" w:customStyle="1" w:styleId="Encabezadodetabladecontenido">
    <w:name w:val="Encabezado de tabla de contenido"/>
    <w:basedOn w:val="Heading1"/>
    <w:next w:val="Normal"/>
    <w:uiPriority w:val="39"/>
    <w:semiHidden/>
    <w:unhideWhenUsed/>
    <w:qFormat/>
    <w:pPr>
      <w:pageBreakBefore w:val="0"/>
      <w:numPr>
        <w:numId w:val="0"/>
      </w:numPr>
      <w:pBdr>
        <w:top w:val="none" w:sz="0" w:space="0" w:color="auto"/>
      </w:pBdr>
      <w:overflowPunct/>
      <w:autoSpaceDE/>
      <w:autoSpaceDN/>
      <w:adjustRightInd/>
      <w:spacing w:before="480" w:after="0"/>
      <w:textAlignment w:val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Bibliografa">
    <w:name w:val="Bibliografía"/>
    <w:basedOn w:val="Normal"/>
    <w:next w:val="Normal"/>
    <w:uiPriority w:val="37"/>
    <w:unhideWhenUsed/>
  </w:style>
  <w:style w:type="paragraph" w:customStyle="1" w:styleId="Titulo2">
    <w:name w:val="Titulo 2"/>
    <w:basedOn w:val="BodyText"/>
  </w:style>
  <w:style w:type="paragraph" w:customStyle="1" w:styleId="Heading11">
    <w:name w:val="Heading 11"/>
    <w:uiPriority w:val="99"/>
    <w:pPr>
      <w:widowControl w:val="0"/>
      <w:autoSpaceDE w:val="0"/>
      <w:autoSpaceDN w:val="0"/>
      <w:adjustRightInd w:val="0"/>
      <w:spacing w:before="240" w:after="60"/>
    </w:pPr>
    <w:rPr>
      <w:rFonts w:ascii="Arial" w:hAnsi="Arial" w:cs="Arial"/>
      <w:b/>
      <w:bCs/>
      <w:color w:val="004080"/>
      <w:sz w:val="32"/>
      <w:szCs w:val="32"/>
      <w:u w:color="000000"/>
      <w:lang w:val="en-US" w:eastAsia="es-ES_tradnl"/>
    </w:rPr>
  </w:style>
  <w:style w:type="table" w:styleId="MediumGrid2-Accent1">
    <w:name w:val="Medium Grid 2 Accent 1"/>
    <w:basedOn w:val="TableNormal"/>
    <w:link w:val="MediumShading1-Accent1Char"/>
    <w:uiPriority w:val="1"/>
    <w:rPr>
      <w:rFonts w:ascii="Arial" w:hAnsi="Arial" w:cs="Arial"/>
      <w:lang w:val="nl-NL" w:eastAsia="nl-NL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/>
      </w:pPr>
      <w:rPr>
        <w:rFonts w:cs="Arial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Arial"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Vert">
      <w:rPr>
        <w:rFonts w:cs="Arial"/>
      </w:rPr>
      <w:tblPr/>
      <w:tcPr>
        <w:shd w:val="clear" w:color="auto" w:fill="D3DFEE"/>
      </w:tcPr>
    </w:tblStylePr>
    <w:tblStylePr w:type="band1Horz">
      <w:rPr>
        <w:rFonts w:cs="Arial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Arial"/>
      </w:rPr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72159"/>
    <w:pPr>
      <w:ind w:left="720"/>
    </w:pPr>
    <w:rPr>
      <w:rFonts w:eastAsia="SimSun" w:cs="Calibri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4D75EE"/>
    <w:pPr>
      <w:widowControl w:val="0"/>
    </w:pPr>
    <w:rPr>
      <w:rFonts w:ascii="Calibri" w:hAnsi="Calibri" w:cs="Times New Roman"/>
      <w:sz w:val="22"/>
      <w:szCs w:val="22"/>
      <w:lang w:val="en-US"/>
    </w:rPr>
  </w:style>
  <w:style w:type="paragraph" w:customStyle="1" w:styleId="TableParagraph63">
    <w:name w:val="Table Paragraph63"/>
    <w:basedOn w:val="Normal"/>
    <w:uiPriority w:val="1"/>
    <w:qFormat/>
    <w:rsid w:val="00502830"/>
    <w:pPr>
      <w:widowControl w:val="0"/>
    </w:pPr>
    <w:rPr>
      <w:rFonts w:ascii="Calibri" w:hAnsi="Calibr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56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5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6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6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68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67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Nederlands Normalisatie Instituut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Frømyr</dc:creator>
  <cp:keywords/>
  <dc:description/>
  <cp:lastModifiedBy>Paul Simons</cp:lastModifiedBy>
  <cp:revision>21</cp:revision>
  <dcterms:created xsi:type="dcterms:W3CDTF">2016-01-19T15:58:00Z</dcterms:created>
  <dcterms:modified xsi:type="dcterms:W3CDTF">2017-08-25T11:57:00Z</dcterms:modified>
</cp:coreProperties>
</file>