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Company Benefits Overview</w:t>
      </w:r>
    </w:p>
    <w:p>
      <w:r>
        <w:t>The company offers a comprehensive health insurance plan covering employees and their immediate family members. Coverage begins on the first day of employment.</w:t>
      </w:r>
    </w:p>
    <w:p>
      <w:r>
        <w:t>Employees are also eligible for a 401(k) retirement plan with company matching up to 5% of their annual salary, starting after 90 days of employment.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