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F8B0" w14:textId="77777777" w:rsidR="000322C4" w:rsidRDefault="000322C4" w:rsidP="000322C4">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22"/>
          <w:szCs w:val="22"/>
        </w:rPr>
        <w:t>Interest Free Economic System</w:t>
      </w:r>
      <w:r>
        <w:rPr>
          <w:rStyle w:val="eop"/>
          <w:rFonts w:ascii="Calibri" w:hAnsi="Calibri" w:cs="Calibri"/>
          <w:sz w:val="22"/>
          <w:szCs w:val="22"/>
        </w:rPr>
        <w:t> </w:t>
      </w:r>
    </w:p>
    <w:p w14:paraId="5E185FDD" w14:textId="6AF916C0"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Interest free Islamic system incorporates a constructive and noteworthy role within the speedy development of the world economy. THIS financial structure is additionally capable and suitable than conventional banking in eradicating poorness, increasing monetary inclusion, creating career opportunities, empowering women, and fostering native development. The Islamic financial model establishes on the information and application of the injunctions of Shariya; to stop violence, oppression, and injustice within the society. This economic system circulates the wealth obtained within the sort of exploited investment and business activities within the society and forbids interest that concentrates wealth in an </w:t>
      </w:r>
      <w:r w:rsidR="00CD0FE3">
        <w:rPr>
          <w:rStyle w:val="normaltextrun"/>
          <w:rFonts w:ascii="Calibri" w:hAnsi="Calibri" w:cs="Calibri"/>
          <w:sz w:val="22"/>
          <w:szCs w:val="22"/>
        </w:rPr>
        <w:t>exceedingly few hands</w:t>
      </w:r>
      <w:r>
        <w:rPr>
          <w:rStyle w:val="normaltextrun"/>
          <w:rFonts w:ascii="Calibri" w:hAnsi="Calibri" w:cs="Calibri"/>
          <w:sz w:val="22"/>
          <w:szCs w:val="22"/>
        </w:rPr>
        <w:t>.</w:t>
      </w:r>
      <w:r>
        <w:rPr>
          <w:rStyle w:val="eop"/>
          <w:rFonts w:ascii="Calibri" w:hAnsi="Calibri" w:cs="Calibri"/>
          <w:sz w:val="22"/>
          <w:szCs w:val="22"/>
        </w:rPr>
        <w:t> </w:t>
      </w:r>
    </w:p>
    <w:p w14:paraId="682278A6"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First and foremost, an interest free economic paradigm relies on the profit-sharing principle and encourages business and trade entirely. THIS financial concept develops society and promotes a comfortable and profitable atmosphere between the individual and the businessmen. Interest free banking encompasses just one percent in the international market, but the trade's yearly worth is estimated at regarding $500 billion with yearly development of 15%. Refer to the report of Moody’s Investor’s Service, it may hit $4 trillion in year.</w:t>
      </w:r>
      <w:r>
        <w:rPr>
          <w:rStyle w:val="eop"/>
          <w:rFonts w:ascii="Calibri" w:hAnsi="Calibri" w:cs="Calibri"/>
          <w:sz w:val="22"/>
          <w:szCs w:val="22"/>
        </w:rPr>
        <w:t> </w:t>
      </w:r>
    </w:p>
    <w:p w14:paraId="0D7B7091"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key benefit in Islamic banking is that it promotes monetary justice. This economic system promotes a healthy balance between the materialistic and religious aspects of human life. The system advocates neither meanness nor prodigality. At around thirty dedicated interest free banks and monetary establishments worldwide operate in seventy-four countries which supplies robust competition to foremost HSBC, CITIBANK, and Deutsche Bank. As a result, the world interest free insurance market is boosting by twenty -fifth annually.</w:t>
      </w:r>
      <w:r>
        <w:rPr>
          <w:rStyle w:val="eop"/>
          <w:rFonts w:ascii="Calibri" w:hAnsi="Calibri" w:cs="Calibri"/>
          <w:sz w:val="22"/>
          <w:szCs w:val="22"/>
        </w:rPr>
        <w:t> </w:t>
      </w:r>
    </w:p>
    <w:p w14:paraId="539A329B"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D944C88"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Interest free financial system encourages and strengthens monetary stability. In this financing policy, investments approach cautiously, and the decision-making method is thoroughly execute compared to the traditional industry. With careful audits and analysis, the Islamic finance institute downsizes the danger of occurrence and enhances monetary stability. According to a statement by Ernst &amp;Young, Interest-free banking assets worldwide are predicted to reach about USD 1.1 trillion. The elimination of interest rates on bank loans, deposits, and debt in the Islamic economy presents exceptional behavioral linkages within the Islamic economic system. S&amp;P Global Ratings states that the expected growth of the global Islamic business activity from 2021 to 2022 is owing to inflated bond allocation and an ongoing monetary retrieval in the business markets. Islamic resources managed to extend by 10% during 2020, rather than the Covid1 epidemic.</w:t>
      </w:r>
      <w:r>
        <w:rPr>
          <w:rStyle w:val="eop"/>
          <w:rFonts w:ascii="Calibri" w:hAnsi="Calibri" w:cs="Calibri"/>
          <w:sz w:val="22"/>
          <w:szCs w:val="22"/>
        </w:rPr>
        <w:t> </w:t>
      </w:r>
    </w:p>
    <w:p w14:paraId="1D48F0A6"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44D1B8"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Unlike in Islamic financial system, the interest free funding institutes have keen drawbacks conjointly. These banking institutes do not deliver business loans for every kind of enterprise, for instance, funding for unethical ventures like alcohol, tobacco, and ammunition producing, and prohibit any form of gambling. Most of the businesses that are thought-about un-Islamic are legitimate enterprises beneath state laws. Therefore, Islamic financing regarded as a traditionally distinctive way of ethical financing.</w:t>
      </w:r>
      <w:r>
        <w:rPr>
          <w:rStyle w:val="eop"/>
          <w:rFonts w:ascii="Calibri" w:hAnsi="Calibri" w:cs="Calibri"/>
          <w:sz w:val="22"/>
          <w:szCs w:val="22"/>
        </w:rPr>
        <w:t> </w:t>
      </w:r>
    </w:p>
    <w:p w14:paraId="752E4945"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BBDDC92"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a nutshell, an interest-free financial system helps in socio-economic growth and development. This new method of financing eradicates poverty, creates professional opportunities, empowers women, and encourages business and trade. This economic framework fosters economic equality, mobilizes resources and debases financial injustice, oppression, and violence worldwide.</w:t>
      </w:r>
      <w:r>
        <w:rPr>
          <w:rStyle w:val="eop"/>
          <w:rFonts w:ascii="Calibri" w:hAnsi="Calibri" w:cs="Calibri"/>
          <w:sz w:val="22"/>
          <w:szCs w:val="22"/>
        </w:rPr>
        <w:t> </w:t>
      </w:r>
    </w:p>
    <w:p w14:paraId="0DC3944D" w14:textId="77777777" w:rsidR="000322C4" w:rsidRDefault="000322C4" w:rsidP="000322C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A29A6C" w14:textId="77777777" w:rsidR="002F32B0" w:rsidRDefault="002F32B0"/>
    <w:sectPr w:rsidR="002F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C4"/>
    <w:rsid w:val="000322C4"/>
    <w:rsid w:val="002F32B0"/>
    <w:rsid w:val="00C75838"/>
    <w:rsid w:val="00CD0FE3"/>
    <w:rsid w:val="00EB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2343"/>
  <w15:chartTrackingRefBased/>
  <w15:docId w15:val="{EDBA6262-7576-429C-BA6E-B390CA6A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22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22C4"/>
  </w:style>
  <w:style w:type="character" w:customStyle="1" w:styleId="eop">
    <w:name w:val="eop"/>
    <w:basedOn w:val="DefaultParagraphFont"/>
    <w:rsid w:val="00032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95294">
      <w:bodyDiv w:val="1"/>
      <w:marLeft w:val="0"/>
      <w:marRight w:val="0"/>
      <w:marTop w:val="0"/>
      <w:marBottom w:val="0"/>
      <w:divBdr>
        <w:top w:val="none" w:sz="0" w:space="0" w:color="auto"/>
        <w:left w:val="none" w:sz="0" w:space="0" w:color="auto"/>
        <w:bottom w:val="none" w:sz="0" w:space="0" w:color="auto"/>
        <w:right w:val="none" w:sz="0" w:space="0" w:color="auto"/>
      </w:divBdr>
      <w:divsChild>
        <w:div w:id="1288586633">
          <w:marLeft w:val="0"/>
          <w:marRight w:val="0"/>
          <w:marTop w:val="0"/>
          <w:marBottom w:val="0"/>
          <w:divBdr>
            <w:top w:val="none" w:sz="0" w:space="0" w:color="auto"/>
            <w:left w:val="none" w:sz="0" w:space="0" w:color="auto"/>
            <w:bottom w:val="none" w:sz="0" w:space="0" w:color="auto"/>
            <w:right w:val="none" w:sz="0" w:space="0" w:color="auto"/>
          </w:divBdr>
        </w:div>
        <w:div w:id="1087264059">
          <w:marLeft w:val="0"/>
          <w:marRight w:val="0"/>
          <w:marTop w:val="0"/>
          <w:marBottom w:val="0"/>
          <w:divBdr>
            <w:top w:val="none" w:sz="0" w:space="0" w:color="auto"/>
            <w:left w:val="none" w:sz="0" w:space="0" w:color="auto"/>
            <w:bottom w:val="none" w:sz="0" w:space="0" w:color="auto"/>
            <w:right w:val="none" w:sz="0" w:space="0" w:color="auto"/>
          </w:divBdr>
        </w:div>
        <w:div w:id="1190952890">
          <w:marLeft w:val="0"/>
          <w:marRight w:val="0"/>
          <w:marTop w:val="0"/>
          <w:marBottom w:val="0"/>
          <w:divBdr>
            <w:top w:val="none" w:sz="0" w:space="0" w:color="auto"/>
            <w:left w:val="none" w:sz="0" w:space="0" w:color="auto"/>
            <w:bottom w:val="none" w:sz="0" w:space="0" w:color="auto"/>
            <w:right w:val="none" w:sz="0" w:space="0" w:color="auto"/>
          </w:divBdr>
        </w:div>
        <w:div w:id="977994508">
          <w:marLeft w:val="0"/>
          <w:marRight w:val="0"/>
          <w:marTop w:val="0"/>
          <w:marBottom w:val="0"/>
          <w:divBdr>
            <w:top w:val="none" w:sz="0" w:space="0" w:color="auto"/>
            <w:left w:val="none" w:sz="0" w:space="0" w:color="auto"/>
            <w:bottom w:val="none" w:sz="0" w:space="0" w:color="auto"/>
            <w:right w:val="none" w:sz="0" w:space="0" w:color="auto"/>
          </w:divBdr>
        </w:div>
        <w:div w:id="1923835831">
          <w:marLeft w:val="0"/>
          <w:marRight w:val="0"/>
          <w:marTop w:val="0"/>
          <w:marBottom w:val="0"/>
          <w:divBdr>
            <w:top w:val="none" w:sz="0" w:space="0" w:color="auto"/>
            <w:left w:val="none" w:sz="0" w:space="0" w:color="auto"/>
            <w:bottom w:val="none" w:sz="0" w:space="0" w:color="auto"/>
            <w:right w:val="none" w:sz="0" w:space="0" w:color="auto"/>
          </w:divBdr>
        </w:div>
        <w:div w:id="1976791873">
          <w:marLeft w:val="0"/>
          <w:marRight w:val="0"/>
          <w:marTop w:val="0"/>
          <w:marBottom w:val="0"/>
          <w:divBdr>
            <w:top w:val="none" w:sz="0" w:space="0" w:color="auto"/>
            <w:left w:val="none" w:sz="0" w:space="0" w:color="auto"/>
            <w:bottom w:val="none" w:sz="0" w:space="0" w:color="auto"/>
            <w:right w:val="none" w:sz="0" w:space="0" w:color="auto"/>
          </w:divBdr>
        </w:div>
        <w:div w:id="888104158">
          <w:marLeft w:val="0"/>
          <w:marRight w:val="0"/>
          <w:marTop w:val="0"/>
          <w:marBottom w:val="0"/>
          <w:divBdr>
            <w:top w:val="none" w:sz="0" w:space="0" w:color="auto"/>
            <w:left w:val="none" w:sz="0" w:space="0" w:color="auto"/>
            <w:bottom w:val="none" w:sz="0" w:space="0" w:color="auto"/>
            <w:right w:val="none" w:sz="0" w:space="0" w:color="auto"/>
          </w:divBdr>
        </w:div>
        <w:div w:id="1268974138">
          <w:marLeft w:val="0"/>
          <w:marRight w:val="0"/>
          <w:marTop w:val="0"/>
          <w:marBottom w:val="0"/>
          <w:divBdr>
            <w:top w:val="none" w:sz="0" w:space="0" w:color="auto"/>
            <w:left w:val="none" w:sz="0" w:space="0" w:color="auto"/>
            <w:bottom w:val="none" w:sz="0" w:space="0" w:color="auto"/>
            <w:right w:val="none" w:sz="0" w:space="0" w:color="auto"/>
          </w:divBdr>
        </w:div>
        <w:div w:id="1726250461">
          <w:marLeft w:val="0"/>
          <w:marRight w:val="0"/>
          <w:marTop w:val="0"/>
          <w:marBottom w:val="0"/>
          <w:divBdr>
            <w:top w:val="none" w:sz="0" w:space="0" w:color="auto"/>
            <w:left w:val="none" w:sz="0" w:space="0" w:color="auto"/>
            <w:bottom w:val="none" w:sz="0" w:space="0" w:color="auto"/>
            <w:right w:val="none" w:sz="0" w:space="0" w:color="auto"/>
          </w:divBdr>
        </w:div>
        <w:div w:id="1175460088">
          <w:marLeft w:val="0"/>
          <w:marRight w:val="0"/>
          <w:marTop w:val="0"/>
          <w:marBottom w:val="0"/>
          <w:divBdr>
            <w:top w:val="none" w:sz="0" w:space="0" w:color="auto"/>
            <w:left w:val="none" w:sz="0" w:space="0" w:color="auto"/>
            <w:bottom w:val="none" w:sz="0" w:space="0" w:color="auto"/>
            <w:right w:val="none" w:sz="0" w:space="0" w:color="auto"/>
          </w:divBdr>
        </w:div>
        <w:div w:id="2109545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 raza</dc:creator>
  <cp:keywords/>
  <dc:description/>
  <cp:lastModifiedBy>naqi raza</cp:lastModifiedBy>
  <cp:revision>2</cp:revision>
  <dcterms:created xsi:type="dcterms:W3CDTF">2022-12-12T14:39:00Z</dcterms:created>
  <dcterms:modified xsi:type="dcterms:W3CDTF">2022-12-12T14:39:00Z</dcterms:modified>
</cp:coreProperties>
</file>