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Fecha: 27-03-2017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Lugar: Centro educativo Liceo el Roble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Asunto: Reunión control de avance y verificación de diseño y funcionalidad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Involucrados: Walter Barrantes, Jose Garita Chaves.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Participantes:  Walter Barrantes, Jose Garita Chaves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Hora: 10-11:30 a.m.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Cuerpo: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aplica la agenda.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Acuerdos: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Por cada duda se atiende.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Procesar imágenes: galería una descripción de las fotos.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Restricciones de tamaño: acordado.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Nombres de Servicios. 25mb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Imagenes Peso. 100 caracteres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Detalle de imagen. si, de 100 caracteres.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Manejo de las imágenes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¿Desea un previo de las imágenes antes de subirlas? Si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¿Cada una de los previo tienen una área de texto para la descripción de la foto? Si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¿Cada preview se puede eliminar antes que la imagen sea subida al servidor? Si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¿Cómo cree que sea correcto mostrar las imágenes, por ejemplo, un visor para las imágenes e ir pasando una por una? Por segmento, cada 9 imágenes, filas de 3.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Noticias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¿Qué tamaño podría tener la noticia? 4500 bien.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Adjunta pediticiones: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​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¿Integración de facebook para la publicación de la noticia en la página? si, pero no automáticamente, debe ser por medio de condición.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​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Inicio noticias importantes-prioridades.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Manejo de un único usuario administrador - usuarios para estudiantes.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Cambio de bienvenido por Liceo El roble. Orden en la página de Home.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Manual de usuario con capacitación, cuando apenas esté lista la web.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Firma: (digital)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