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200"/>
        <w:jc w:val="center"/>
      </w:pPr>
      <w:r>
        <w:rPr>
          <w:rFonts w:ascii="맑은 고딕" w:cs="맑은 고딕" w:eastAsia="맑은 고딕" w:hAnsi="맑은 고딕"/>
          <w:color w:val="666666"/>
          <w:sz w:val="28"/>
          <w:szCs w:val="28"/>
        </w:rPr>
        <w:t xml:space="preserve">2026년도 정부 R&amp;D 과제</w:t>
      </w:r>
    </w:p>
    <w:p>
      <w:pPr>
        <w:spacing w:after="100"/>
      </w:pPr>
    </w:p>
    <w:p>
      <w:pPr>
        <w:spacing w:after="100"/>
        <w:jc w:val="center"/>
      </w:pPr>
      <w:r>
        <w:rPr>
          <w:rFonts w:ascii="맑은 고딕" w:cs="맑은 고딕" w:eastAsia="맑은 고딕" w:hAnsi="맑은 고딕"/>
          <w:b/>
          <w:bCs/>
          <w:color w:val="1B3A5C"/>
          <w:sz w:val="52"/>
          <w:szCs w:val="52"/>
        </w:rPr>
        <w:t xml:space="preserve">사 업 계 획 서</w:t>
      </w:r>
    </w:p>
    <w:p>
      <w:pPr>
        <w:spacing w:after="200"/>
      </w:pPr>
    </w:p>
    <w:p>
      <w:pPr>
        <w:spacing w:after="100"/>
        <w:jc w:val="center"/>
      </w:pPr>
      <w:r>
        <w:rPr>
          <w:rFonts w:ascii="맑은 고딕" w:cs="맑은 고딕" w:eastAsia="맑은 고딕" w:hAnsi="맑은 고딕"/>
          <w:b/>
          <w:bCs/>
          <w:color w:val="2C5F8A"/>
          <w:sz w:val="30"/>
          <w:szCs w:val="30"/>
        </w:rPr>
        <w:t xml:space="preserve">AI 기반 데이터베이스 SQL 성능 튜닝관리시스템</w:t>
      </w:r>
    </w:p>
    <w:p>
      <w:pPr>
        <w:spacing w:after="100"/>
        <w:jc w:val="center"/>
      </w:pPr>
      <w:r>
        <w:rPr>
          <w:rFonts w:ascii="맑은 고딕" w:cs="맑은 고딕" w:eastAsia="맑은 고딕" w:hAnsi="맑은 고딕"/>
          <w:i/>
          <w:iCs/>
          <w:color w:val="555555"/>
          <w:sz w:val="24"/>
          <w:szCs w:val="24"/>
        </w:rPr>
        <w:t xml:space="preserve">(Narae TMS: SQL Tuning Management System)</w:t>
      </w:r>
    </w:p>
    <w:p>
      <w:pPr>
        <w:spacing w:after="50"/>
        <w:jc w:val="center"/>
      </w:pPr>
      <w:r>
        <w:rPr>
          <w:rFonts w:ascii="맑은 고딕" w:cs="맑은 고딕" w:eastAsia="맑은 고딕" w:hAnsi="맑은 고딕"/>
          <w:color w:val="2C5F8A"/>
          <w:sz w:val="24"/>
          <w:szCs w:val="24"/>
        </w:rPr>
        <w:t xml:space="preserve">제품 고도화 및 멀티 DBMS 확장 개발</w:t>
      </w:r>
    </w:p>
    <w:p>
      <w:pPr>
        <w:spacing w:after="6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6"/>
              <w:left w:val="none" w:sz="0"/>
              <w:bottom w:val="none" w:sz="0"/>
              <w:right w:val="none" w:sz="0"/>
            </w:tcBorders>
          </w:tcPr>
          <w:p/>
        </w:tc>
      </w:tr>
    </w:tbl>
    <w:p>
      <w:pPr>
        <w:spacing w:after="200"/>
      </w:pPr>
    </w:p>
    <w:p>
      <w:pPr>
        <w:spacing w:after="100"/>
        <w:jc w:val="center"/>
      </w:pPr>
      <w:r>
        <w:rPr>
          <w:rFonts w:ascii="맑은 고딕" w:cs="맑은 고딕" w:eastAsia="맑은 고딕" w:hAnsi="맑은 고딕"/>
          <w:color w:val="333333"/>
          <w:sz w:val="24"/>
          <w:szCs w:val="24"/>
        </w:rPr>
        <w:t xml:space="preserve">신청기업: </w:t>
      </w:r>
      <w:r>
        <w:rPr>
          <w:rFonts w:ascii="맑은 고딕" w:cs="맑은 고딕" w:eastAsia="맑은 고딕" w:hAnsi="맑은 고딕"/>
          <w:b/>
          <w:bCs/>
          <w:color w:val="1B3A5C"/>
          <w:sz w:val="24"/>
          <w:szCs w:val="24"/>
        </w:rPr>
        <w:t xml:space="preserve">주식회사 나래정보기술</w:t>
      </w:r>
    </w:p>
    <w:p>
      <w:pPr>
        <w:spacing w:after="100"/>
        <w:jc w:val="center"/>
      </w:pPr>
      <w:r>
        <w:rPr>
          <w:rFonts w:ascii="맑은 고딕" w:cs="맑은 고딕" w:eastAsia="맑은 고딕" w:hAnsi="맑은 고딕"/>
          <w:color w:val="333333"/>
          <w:sz w:val="24"/>
          <w:szCs w:val="24"/>
        </w:rPr>
        <w:t xml:space="preserve">대표자: </w:t>
      </w:r>
      <w:r>
        <w:rPr>
          <w:rFonts w:ascii="맑은 고딕" w:cs="맑은 고딕" w:eastAsia="맑은 고딕" w:hAnsi="맑은 고딕"/>
          <w:b/>
          <w:bCs/>
          <w:color w:val="1B3A5C"/>
          <w:sz w:val="24"/>
          <w:szCs w:val="24"/>
        </w:rPr>
        <w:t xml:space="preserve">OOO</w:t>
      </w:r>
    </w:p>
    <w:p>
      <w:pPr>
        <w:spacing w:after="100"/>
        <w:jc w:val="center"/>
      </w:pPr>
      <w:r>
        <w:rPr>
          <w:rFonts w:ascii="맑은 고딕" w:cs="맑은 고딕" w:eastAsia="맑은 고딕" w:hAnsi="맑은 고딕"/>
          <w:color w:val="333333"/>
          <w:sz w:val="24"/>
          <w:szCs w:val="24"/>
        </w:rPr>
        <w:t xml:space="preserve">사업분야: </w:t>
      </w:r>
      <w:r>
        <w:rPr>
          <w:rFonts w:ascii="맑은 고딕" w:cs="맑은 고딕" w:eastAsia="맑은 고딕" w:hAnsi="맑은 고딕"/>
          <w:b/>
          <w:bCs/>
          <w:color w:val="1B3A5C"/>
          <w:sz w:val="24"/>
          <w:szCs w:val="24"/>
        </w:rPr>
        <w:t xml:space="preserve">AI/데이터베이스 성능관리 소프트웨어</w:t>
      </w:r>
    </w:p>
    <w:p>
      <w:pPr>
        <w:spacing w:after="200"/>
      </w:pPr>
    </w:p>
    <w:p>
      <w:pPr>
        <w:jc w:val="center"/>
      </w:pPr>
      <w:r>
        <w:rPr>
          <w:rFonts w:ascii="맑은 고딕" w:cs="맑은 고딕" w:eastAsia="맑은 고딕" w:hAnsi="맑은 고딕"/>
          <w:color w:val="333333"/>
          <w:sz w:val="26"/>
          <w:szCs w:val="26"/>
        </w:rPr>
        <w:t xml:space="preserve">2026. 02.</w:t>
      </w:r>
    </w:p>
    <w:p>
      <w:r>
        <w:br w:type="page"/>
      </w:r>
    </w:p>
    <w:p>
      <w:pPr>
        <w:pStyle w:val="Heading1"/>
        <w:spacing w:after="300"/>
      </w:pPr>
      <w:r>
        <w:rPr>
          <w:rFonts w:ascii="맑은 고딕" w:cs="맑은 고딕" w:eastAsia="맑은 고딕" w:hAnsi="맑은 고딕"/>
          <w:b/>
          <w:bCs/>
          <w:color w:val="1B3A5C"/>
          <w:sz w:val="32"/>
          <w:szCs w:val="32"/>
        </w:rPr>
        <w:t xml:space="preserve">목    차</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2"/>
                <w:szCs w:val="22"/>
              </w:rPr>
              <w:t xml:space="preserve">평가항목</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2"/>
                <w:szCs w:val="22"/>
              </w:rPr>
              <w:t xml:space="preserve">배점</w:t>
            </w:r>
          </w:p>
        </w:tc>
      </w:tr>
      <w:tr>
        <w:tc>
          <w:tcPr>
            <w:tcW w:type="dxa" w:w="7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맑은 고딕" w:cs="맑은 고딕" w:eastAsia="맑은 고딕" w:hAnsi="맑은 고딕"/>
                <w:b/>
                <w:bCs/>
                <w:color w:val="1B3A5C"/>
                <w:sz w:val="22"/>
                <w:szCs w:val="22"/>
              </w:rPr>
              <w:t xml:space="preserve">1. 문제인식 (Problem)</w:t>
            </w:r>
          </w:p>
        </w:tc>
        <w:tc>
          <w:tcPr>
            <w:tcW w:type="dxa" w:w="2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center"/>
            </w:pPr>
            <w:r>
              <w:rPr>
                <w:rFonts w:ascii="맑은 고딕" w:cs="맑은 고딕" w:eastAsia="맑은 고딕" w:hAnsi="맑은 고딕"/>
                <w:b/>
                <w:bCs/>
                <w:color w:val="E74C3C"/>
                <w:sz w:val="22"/>
                <w:szCs w:val="22"/>
              </w:rPr>
              <w:t xml:space="preserve">30점</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  1-1. 창업아이템 배경 및 필요성</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1"/>
                <w:szCs w:val="21"/>
              </w:rPr>
              <w:t xml:space="preserve"/>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  1-2. 창업아이템 목표시장(고객) 현황 분석</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1"/>
                <w:szCs w:val="21"/>
              </w:rPr>
              <w:t xml:space="preserve"/>
            </w:r>
          </w:p>
        </w:tc>
      </w:tr>
      <w:tr>
        <w:tc>
          <w:tcPr>
            <w:tcW w:type="dxa" w:w="7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맑은 고딕" w:cs="맑은 고딕" w:eastAsia="맑은 고딕" w:hAnsi="맑은 고딕"/>
                <w:b/>
                <w:bCs/>
                <w:color w:val="1B3A5C"/>
                <w:sz w:val="22"/>
                <w:szCs w:val="22"/>
              </w:rPr>
              <w:t xml:space="preserve">2. 실현가능성 (Solution)</w:t>
            </w:r>
          </w:p>
        </w:tc>
        <w:tc>
          <w:tcPr>
            <w:tcW w:type="dxa" w:w="2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center"/>
            </w:pPr>
            <w:r>
              <w:rPr>
                <w:rFonts w:ascii="맑은 고딕" w:cs="맑은 고딕" w:eastAsia="맑은 고딕" w:hAnsi="맑은 고딕"/>
                <w:b/>
                <w:bCs/>
                <w:color w:val="E74C3C"/>
                <w:sz w:val="22"/>
                <w:szCs w:val="22"/>
              </w:rPr>
              <w:t xml:space="preserve">30점</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  2-1. 창업아이템 현황 (준비 정도)</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1"/>
                <w:szCs w:val="21"/>
              </w:rPr>
              <w:t xml:space="preserve"/>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  2-2. 창업아이템 실현 및 구체화 방안</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1"/>
                <w:szCs w:val="21"/>
              </w:rPr>
              <w:t xml:space="preserve"/>
            </w:r>
          </w:p>
        </w:tc>
      </w:tr>
      <w:tr>
        <w:tc>
          <w:tcPr>
            <w:tcW w:type="dxa" w:w="7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맑은 고딕" w:cs="맑은 고딕" w:eastAsia="맑은 고딕" w:hAnsi="맑은 고딕"/>
                <w:b/>
                <w:bCs/>
                <w:color w:val="1B3A5C"/>
                <w:sz w:val="22"/>
                <w:szCs w:val="22"/>
              </w:rPr>
              <w:t xml:space="preserve">3. 성장전략 (Scale-Up)</w:t>
            </w:r>
          </w:p>
        </w:tc>
        <w:tc>
          <w:tcPr>
            <w:tcW w:type="dxa" w:w="2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center"/>
            </w:pPr>
            <w:r>
              <w:rPr>
                <w:rFonts w:ascii="맑은 고딕" w:cs="맑은 고딕" w:eastAsia="맑은 고딕" w:hAnsi="맑은 고딕"/>
                <w:b/>
                <w:bCs/>
                <w:color w:val="E74C3C"/>
                <w:sz w:val="22"/>
                <w:szCs w:val="22"/>
              </w:rPr>
              <w:t xml:space="preserve">20점</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  3-1. 비즈니스 모델 및 사업화 추진성과</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1"/>
                <w:szCs w:val="21"/>
              </w:rPr>
              <w:t xml:space="preserve"/>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  3-2. 시장진출 및 성장전략</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1"/>
                <w:szCs w:val="21"/>
              </w:rPr>
              <w:t xml:space="preserve"/>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  3-3. 사업추진 일정 및 자금운용 계획</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1"/>
                <w:szCs w:val="21"/>
              </w:rPr>
              <w:t xml:space="preserve"/>
            </w:r>
          </w:p>
        </w:tc>
      </w:tr>
      <w:tr>
        <w:tc>
          <w:tcPr>
            <w:tcW w:type="dxa" w:w="7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맑은 고딕" w:cs="맑은 고딕" w:eastAsia="맑은 고딕" w:hAnsi="맑은 고딕"/>
                <w:b/>
                <w:bCs/>
                <w:color w:val="1B3A5C"/>
                <w:sz w:val="22"/>
                <w:szCs w:val="22"/>
              </w:rPr>
              <w:t xml:space="preserve">4. 팀 구성 (Team)</w:t>
            </w:r>
          </w:p>
        </w:tc>
        <w:tc>
          <w:tcPr>
            <w:tcW w:type="dxa" w:w="2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center"/>
            </w:pPr>
            <w:r>
              <w:rPr>
                <w:rFonts w:ascii="맑은 고딕" w:cs="맑은 고딕" w:eastAsia="맑은 고딕" w:hAnsi="맑은 고딕"/>
                <w:b/>
                <w:bCs/>
                <w:color w:val="E74C3C"/>
                <w:sz w:val="22"/>
                <w:szCs w:val="22"/>
              </w:rPr>
              <w:t xml:space="preserve">10점</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  4-1. 대표자(팀) 구성 및 보유 역량</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1"/>
                <w:szCs w:val="21"/>
              </w:rPr>
              <w:t xml:space="preserve"/>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  4-2. 중장기 사업적 가치 및 대외협력</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1"/>
                <w:szCs w:val="21"/>
              </w:rPr>
              <w:t xml:space="preserve"/>
            </w:r>
          </w:p>
        </w:tc>
      </w:tr>
      <w:tr>
        <w:tc>
          <w:tcPr>
            <w:tcW w:type="dxa" w:w="7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맑은 고딕" w:cs="맑은 고딕" w:eastAsia="맑은 고딕" w:hAnsi="맑은 고딕"/>
                <w:b/>
                <w:bCs/>
                <w:color w:val="1B3A5C"/>
                <w:sz w:val="22"/>
                <w:szCs w:val="22"/>
              </w:rPr>
              <w:t xml:space="preserve">5. 기술이전 및 활용 계획 (Plan)</w:t>
            </w:r>
          </w:p>
        </w:tc>
        <w:tc>
          <w:tcPr>
            <w:tcW w:type="dxa" w:w="2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center"/>
            </w:pPr>
            <w:r>
              <w:rPr>
                <w:rFonts w:ascii="맑은 고딕" w:cs="맑은 고딕" w:eastAsia="맑은 고딕" w:hAnsi="맑은 고딕"/>
                <w:b/>
                <w:bCs/>
                <w:color w:val="E74C3C"/>
                <w:sz w:val="22"/>
                <w:szCs w:val="22"/>
              </w:rPr>
              <w:t xml:space="preserve">10점</w:t>
            </w:r>
          </w:p>
        </w:tc>
      </w:tr>
    </w:tbl>
    <w:p>
      <w:r>
        <w:br w:type="page"/>
      </w:r>
    </w:p>
    <w:p>
      <w:pPr>
        <w:pStyle w:val="Heading1"/>
        <w:spacing w:before="200" w:after="200"/>
      </w:pPr>
      <w:r>
        <w:rPr>
          <w:rFonts w:ascii="맑은 고딕" w:cs="맑은 고딕" w:eastAsia="맑은 고딕" w:hAnsi="맑은 고딕"/>
          <w:b/>
          <w:bCs/>
          <w:color w:val="1B3A5C"/>
          <w:sz w:val="30"/>
          <w:szCs w:val="30"/>
        </w:rPr>
        <w:t xml:space="preserve">1. 문제인식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맑은 고딕" w:cs="맑은 고딕" w:eastAsia="맑은 고딕" w:hAnsi="맑은 고딕"/>
                <w:b/>
                <w:bCs/>
                <w:color w:val="FFFFFF"/>
                <w:sz w:val="24"/>
                <w:szCs w:val="24"/>
              </w:rPr>
              <w:t xml:space="preserve">고객의 문제를 정성적 스토리 + 정량적 근거로 제시</w:t>
            </w:r>
          </w:p>
        </w:tc>
        <w:tc>
          <w:tcPr>
            <w:tcW w:type="dxa" w:w="236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맑은 고딕" w:cs="맑은 고딕" w:eastAsia="맑은 고딕" w:hAnsi="맑은 고딕"/>
                <w:b/>
                <w:bCs/>
                <w:color w:val="FFFFFF"/>
                <w:sz w:val="22"/>
                <w:szCs w:val="22"/>
              </w:rPr>
              <w:t xml:space="preserve">배점: 30점</w:t>
            </w:r>
          </w:p>
        </w:tc>
      </w:tr>
    </w:tbl>
    <w:p>
      <w:pPr>
        <w:spacing w:after="200"/>
      </w:pPr>
    </w:p>
    <w:p>
      <w:pPr>
        <w:pStyle w:val="Heading2"/>
        <w:spacing w:before="240" w:after="180"/>
      </w:pPr>
      <w:r>
        <w:rPr>
          <w:rFonts w:ascii="맑은 고딕" w:cs="맑은 고딕" w:eastAsia="맑은 고딕" w:hAnsi="맑은 고딕"/>
          <w:b/>
          <w:bCs/>
          <w:color w:val="1B3A5C"/>
          <w:sz w:val="26"/>
          <w:szCs w:val="26"/>
        </w:rPr>
        <w:t xml:space="preserve">1-1. 창업아이템 배경 및 필요성</w:t>
      </w:r>
    </w:p>
    <w:p>
      <w:pPr>
        <w:pStyle w:val="Heading3"/>
        <w:spacing w:before="180" w:after="120"/>
      </w:pPr>
      <w:r>
        <w:rPr>
          <w:rFonts w:ascii="맑은 고딕" w:cs="맑은 고딕" w:eastAsia="맑은 고딕" w:hAnsi="맑은 고딕"/>
          <w:b/>
          <w:bCs/>
          <w:color w:val="2C5F8A"/>
          <w:sz w:val="23"/>
          <w:szCs w:val="23"/>
        </w:rPr>
        <w:t xml:space="preserve">■ 데이터베이스 성능관리의 현실적 문제</w:t>
      </w:r>
    </w:p>
    <w:p>
      <w:pPr>
        <w:spacing w:after="120" w:line="360"/>
      </w:pPr>
      <w:r>
        <w:rPr>
          <w:rFonts w:ascii="맑은 고딕" w:cs="맑은 고딕" w:eastAsia="맑은 고딕" w:hAnsi="맑은 고딕"/>
          <w:sz w:val="21"/>
          <w:szCs w:val="21"/>
        </w:rPr>
        <w:t xml:space="preserve">기업의 IT 인프라에서 데이터베이스는 핵심 자산이며, 데이터베이스 성능 저하는 곧 비즈니스 손실로 직결됩니다. 특히 SQL(Structured Query Language)의 성능 문제는 데이터베이스 장애의 80% 이상을 차지하며, 이를 해결하기 위한 전문 DBA(Database Administrator) 인력은 만성적으로 부족한 상황입니다.</w:t>
      </w:r>
    </w:p>
    <w:p>
      <w:pPr>
        <w:spacing w:after="120" w:line="360"/>
      </w:pPr>
      <w:r>
        <w:rPr>
          <w:rFonts w:ascii="맑은 고딕" w:cs="맑은 고딕" w:eastAsia="맑은 고딕" w:hAnsi="맑은 고딕"/>
          <w:sz w:val="21"/>
          <w:szCs w:val="21"/>
        </w:rPr>
        <w:t xml:space="preserve">한국데이터산업진흥원의 '2024 데이터산업 현황 조사'에 따르면, 국내 기업 중 데이터베이스 전담 관리 인력을 보유한 기업은 전체의 32.7%에 불과하며, 중소기업의 경우 15.2%로 더욱 낮습니다. 이는 대다수 기업이 체계적인 데이터베이스 성능관리 없이 운영되고 있음을 의미합니다.</w:t>
      </w:r>
    </w:p>
    <w:p>
      <w:pPr>
        <w:pStyle w:val="Heading3"/>
        <w:spacing w:before="180" w:after="120"/>
      </w:pPr>
      <w:r>
        <w:rPr>
          <w:rFonts w:ascii="맑은 고딕" w:cs="맑은 고딕" w:eastAsia="맑은 고딕" w:hAnsi="맑은 고딕"/>
          <w:b/>
          <w:bCs/>
          <w:color w:val="2C5F8A"/>
          <w:sz w:val="23"/>
          <w:szCs w:val="23"/>
        </w:rPr>
        <w:t xml:space="preserve">■ 고객의 핵심 문제점 (Pain Point)</w:t>
      </w:r>
    </w:p>
    <w:p>
      <w:pPr>
        <w:spacing w:after="120" w:line="360"/>
      </w:pPr>
      <w:r>
        <w:rPr>
          <w:rFonts w:ascii="맑은 고딕" w:cs="맑은 고딕" w:eastAsia="맑은 고딕" w:hAnsi="맑은 고딕"/>
          <w:b/>
          <w:bCs/>
          <w:color w:val="333333"/>
          <w:sz w:val="21"/>
          <w:szCs w:val="21"/>
        </w:rPr>
        <w:t xml:space="preserve">첫째, DBA 인력 부족과 높은 인건비: </w:t>
      </w:r>
      <w:r>
        <w:rPr>
          <w:rFonts w:ascii="맑은 고딕" w:cs="맑은 고딕" w:eastAsia="맑은 고딕" w:hAnsi="맑은 고딕"/>
          <w:sz w:val="21"/>
          <w:szCs w:val="21"/>
        </w:rPr>
        <w:t xml:space="preserve">숙련된 DBA의 연봉은 평균 7,000만~1억 원 수준이며, 중소기업이 전담 DBA를 채용하기는 현실적으로 어렵습니다. 실제로 국내 Oracle DBA 구인 공고 대비 구직자 비율은 1:0.3으로, 심각한 인력 부족 상태입니다.</w:t>
      </w:r>
    </w:p>
    <w:p>
      <w:pPr>
        <w:spacing w:after="120" w:line="360"/>
      </w:pPr>
      <w:r>
        <w:rPr>
          <w:rFonts w:ascii="맑은 고딕" w:cs="맑은 고딕" w:eastAsia="맑은 고딕" w:hAnsi="맑은 고딕"/>
          <w:b/>
          <w:bCs/>
          <w:color w:val="333333"/>
          <w:sz w:val="21"/>
          <w:szCs w:val="21"/>
        </w:rPr>
        <w:t xml:space="preserve">둘째, SQL 성능 튜닝의 전문성 장벽: </w:t>
      </w:r>
      <w:r>
        <w:rPr>
          <w:rFonts w:ascii="맑은 고딕" w:cs="맑은 고딕" w:eastAsia="맑은 고딕" w:hAnsi="맑은 고딕"/>
          <w:sz w:val="21"/>
          <w:szCs w:val="21"/>
        </w:rPr>
        <w:t xml:space="preserve">SQL 성능 튜닝은 실행계획(Execution Plan) 분석, 인덱스 설계, 힌트(Hint) 활용, 통계정보 관리 등 고도의 전문 지식이 요구되는 작업입니다. 일반 개발자가 이를 수행하기까지 평균 3~5년의 경험이 필요하며, 잘못된 튜닝은 오히려 성능을 악화시킬 수 있습니다.</w:t>
      </w:r>
    </w:p>
    <w:p>
      <w:pPr>
        <w:spacing w:after="120" w:line="360"/>
      </w:pPr>
      <w:r>
        <w:rPr>
          <w:rFonts w:ascii="맑은 고딕" w:cs="맑은 고딕" w:eastAsia="맑은 고딕" w:hAnsi="맑은 고딕"/>
          <w:b/>
          <w:bCs/>
          <w:color w:val="333333"/>
          <w:sz w:val="21"/>
          <w:szCs w:val="21"/>
        </w:rPr>
        <w:t xml:space="preserve">셋째, 사후 대응 중심의 비효율: </w:t>
      </w:r>
      <w:r>
        <w:rPr>
          <w:rFonts w:ascii="맑은 고딕" w:cs="맑은 고딕" w:eastAsia="맑은 고딕" w:hAnsi="맑은 고딕"/>
          <w:sz w:val="21"/>
          <w:szCs w:val="21"/>
        </w:rPr>
        <w:t xml:space="preserve">현재 대부분의 기업은 성능 문제가 발생한 후에 대응하는 방식으로 운영됩니다. Gartner 보고서에 따르면, 데이터베이스 장애의 사전 예방 시 평균 복구 비용의 1/10 수준으로 문제를 해결할 수 있습니다.</w:t>
      </w:r>
    </w:p>
    <w:p>
      <w:pPr>
        <w:spacing w:after="120" w:line="360"/>
      </w:pPr>
      <w:r>
        <w:rPr>
          <w:rFonts w:ascii="맑은 고딕" w:cs="맑은 고딕" w:eastAsia="맑은 고딕" w:hAnsi="맑은 고딕"/>
          <w:b/>
          <w:bCs/>
          <w:color w:val="333333"/>
          <w:sz w:val="21"/>
          <w:szCs w:val="21"/>
        </w:rPr>
        <w:t xml:space="preserve">넷째, 오픈소스 DB 확산에 따른 관리 복잡성 증가: </w:t>
      </w:r>
      <w:r>
        <w:rPr>
          <w:rFonts w:ascii="맑은 고딕" w:cs="맑은 고딕" w:eastAsia="맑은 고딕" w:hAnsi="맑은 고딕"/>
          <w:sz w:val="21"/>
          <w:szCs w:val="21"/>
        </w:rPr>
        <w:t xml:space="preserve">최근 PostgreSQL, MySQL 등 오픈소스 데이터베이스 도입이 급증하고 있으나, 이에 대한 통합 성능관리 솔루션은 부재합니다. IDC 보고서에 따르면 2025년 기준 국내 기업의 오픈소스 DBMS 도입률은 47.3%이며, 2027년까지 65%로 증가할 전망입니다.</w:t>
      </w:r>
    </w:p>
    <w:p>
      <w:pPr>
        <w:pStyle w:val="Heading3"/>
        <w:spacing w:before="180" w:after="120"/>
      </w:pPr>
      <w:r>
        <w:rPr>
          <w:rFonts w:ascii="맑은 고딕" w:cs="맑은 고딕" w:eastAsia="맑은 고딕" w:hAnsi="맑은 고딕"/>
          <w:b/>
          <w:bCs/>
          <w:color w:val="2C5F8A"/>
          <w:sz w:val="23"/>
          <w:szCs w:val="23"/>
        </w:rPr>
        <w:t xml:space="preserve">■ 정량적 시장 근거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구분</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수치</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출처</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국내 DBMS 시장 규모 (2025)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약 2조 8,000억 원</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한국IDC</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국내 DB 성능관리 시장</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약 3,200억 원</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한국데이터산업진흥원</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DBA 인력 부족률</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구인 대비 70% 미충원</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사람인/잡코리아</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DB 장애로 인한 평균 손실</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시간당 약 5,600만 원</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Gartner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오픈소스 DB 도입률 (2025)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47.3%</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IDC Korea</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SQL 성능문제 비중</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DB 장애의 80% 이상</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Oracle TechNote</w:t>
            </w:r>
          </w:p>
        </w:tc>
      </w:tr>
    </w:tbl>
    <w:p>
      <w:pPr>
        <w:spacing w:after="200"/>
      </w:pPr>
    </w:p>
    <w:p>
      <w:pPr>
        <w:pStyle w:val="Heading2"/>
        <w:spacing w:before="240" w:after="180"/>
      </w:pPr>
      <w:r>
        <w:rPr>
          <w:rFonts w:ascii="맑은 고딕" w:cs="맑은 고딕" w:eastAsia="맑은 고딕" w:hAnsi="맑은 고딕"/>
          <w:b/>
          <w:bCs/>
          <w:color w:val="1B3A5C"/>
          <w:sz w:val="26"/>
          <w:szCs w:val="26"/>
        </w:rPr>
        <w:t xml:space="preserve">1-2. 창업아이템 목표시장(고객) 현황 분석</w:t>
      </w:r>
    </w:p>
    <w:p>
      <w:pPr>
        <w:pStyle w:val="Heading3"/>
        <w:spacing w:before="180" w:after="120"/>
      </w:pPr>
      <w:r>
        <w:rPr>
          <w:rFonts w:ascii="맑은 고딕" w:cs="맑은 고딕" w:eastAsia="맑은 고딕" w:hAnsi="맑은 고딕"/>
          <w:b/>
          <w:bCs/>
          <w:color w:val="2C5F8A"/>
          <w:sz w:val="23"/>
          <w:szCs w:val="23"/>
        </w:rPr>
        <w:t xml:space="preserve">■ 목표 고객 정의</w:t>
      </w:r>
    </w:p>
    <w:p>
      <w:pPr>
        <w:spacing w:after="120" w:line="360"/>
      </w:pPr>
      <w:r>
        <w:rPr>
          <w:rFonts w:ascii="맑은 고딕" w:cs="맑은 고딕" w:eastAsia="맑은 고딕" w:hAnsi="맑은 고딕"/>
          <w:sz w:val="21"/>
          <w:szCs w:val="21"/>
        </w:rPr>
        <w:t xml:space="preserve">Narae TMS의 1차 목표 고객은 Oracle 데이터베이스를 운영하는 중소·중견기업 및 공공기관입니다. 이들은 전담 DBA가 없거나 1~2명의 DBA로 다수의 데이터베이스를 관리하고 있어, AI 기반 자동 성능관리 솔루션에 대한 수요가 가장 높은 고객군입니다.</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200"/>
        <w:gridCol w:w="334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구분</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고객 유형</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규모</w:t>
            </w:r>
          </w:p>
        </w:tc>
        <w:tc>
          <w:tcPr>
            <w:tcW w:type="dxa" w:w="3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핵심 니즈</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1차 타겟</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Oracle 운영 중소·중견기업</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약 8,000개사</w:t>
            </w:r>
          </w:p>
        </w:tc>
        <w:tc>
          <w:tcPr>
            <w:tcW w:type="dxa" w:w="3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자동 SQL 튜닝, 비용 절감</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2차 타겟</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공공기관 DB 운영팀</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약 3,500개 기관</w:t>
            </w:r>
          </w:p>
        </w:tc>
        <w:tc>
          <w:tcPr>
            <w:tcW w:type="dxa" w:w="3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성능 리포트, 컴플라이언스</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3차 타겟</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SI/SM 업체</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약 2,000개사</w:t>
            </w:r>
          </w:p>
        </w:tc>
        <w:tc>
          <w:tcPr>
            <w:tcW w:type="dxa" w:w="3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다중 DB 통합관리</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4차 타겟</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오픈소스 DB 운영 기업</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약 15,000개사</w:t>
            </w:r>
          </w:p>
        </w:tc>
        <w:tc>
          <w:tcPr>
            <w:tcW w:type="dxa" w:w="3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PostgreSQL/MySQL 튜닝</w:t>
            </w:r>
          </w:p>
        </w:tc>
      </w:tr>
    </w:tbl>
    <w:p>
      <w:pPr>
        <w:spacing w:after="100"/>
      </w:pPr>
    </w:p>
    <w:p>
      <w:pPr>
        <w:pStyle w:val="Heading3"/>
        <w:spacing w:before="180" w:after="120"/>
      </w:pPr>
      <w:r>
        <w:rPr>
          <w:rFonts w:ascii="맑은 고딕" w:cs="맑은 고딕" w:eastAsia="맑은 고딕" w:hAnsi="맑은 고딕"/>
          <w:b/>
          <w:bCs/>
          <w:color w:val="2C5F8A"/>
          <w:sz w:val="23"/>
          <w:szCs w:val="23"/>
        </w:rPr>
        <w:t xml:space="preserve">■ 기존 대안 분석 및 한계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기존 대안</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특징</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한계점</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Oracle Enterprise Manager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Oracle 자체 모니터링 도구</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라이선스 비용 高, 튜닝 자동화 부재</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외부 DBA 컨설팅</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전문가 방문 튜닝</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높은 비용(월 500만~1,000만), 비상시적</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MaxGauge/DB-SafeNet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국내 DB 모니터링 솔루션</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AI 튜닝 부재, 모니터링 중심</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SolarWinds DPA</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글로벌 DB 성능관리</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한국어 미지원, 높은 비용, Oracle 중심</w:t>
            </w:r>
          </w:p>
        </w:tc>
      </w:tr>
    </w:tbl>
    <w:p>
      <w:pPr>
        <w:spacing w:after="100"/>
      </w:pPr>
    </w:p>
    <w:p>
      <w:pPr>
        <w:spacing w:after="120" w:line="360"/>
      </w:pPr>
      <w:r>
        <w:rPr>
          <w:rFonts w:ascii="맑은 고딕" w:cs="맑은 고딕" w:eastAsia="맑은 고딕" w:hAnsi="맑은 고딕"/>
          <w:sz w:val="21"/>
          <w:szCs w:val="21"/>
        </w:rPr>
        <w:t xml:space="preserve">기존 솔루션들은 주로 '모니터링'에 초점이 맞춰져 있으며, AI를 활용한 자동 SQL 분석 및 튜닝 가이드 생성, 실행계획 기반 지능형 추천 기능은 제공하지 않습니다. Narae TMS는 이러한 시장 공백을 AI 기술로 해결하는 차별화된 솔루션입니다.</w:t>
      </w:r>
    </w:p>
    <w:p>
      <w:r>
        <w:br w:type="page"/>
      </w:r>
    </w:p>
    <w:p>
      <w:pPr>
        <w:pStyle w:val="Heading1"/>
        <w:spacing w:before="200" w:after="200"/>
      </w:pPr>
      <w:r>
        <w:rPr>
          <w:rFonts w:ascii="맑은 고딕" w:cs="맑은 고딕" w:eastAsia="맑은 고딕" w:hAnsi="맑은 고딕"/>
          <w:b/>
          <w:bCs/>
          <w:color w:val="1B3A5C"/>
          <w:sz w:val="30"/>
          <w:szCs w:val="30"/>
        </w:rPr>
        <w:t xml:space="preserve">2. 실현가능성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맑은 고딕" w:cs="맑은 고딕" w:eastAsia="맑은 고딕" w:hAnsi="맑은 고딕"/>
                <w:b/>
                <w:bCs/>
                <w:color w:val="FFFFFF"/>
                <w:sz w:val="24"/>
                <w:szCs w:val="24"/>
              </w:rPr>
              <w:t xml:space="preserve">제품의 이미지와 차별성을 제시</w:t>
            </w:r>
          </w:p>
        </w:tc>
        <w:tc>
          <w:tcPr>
            <w:tcW w:type="dxa" w:w="236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맑은 고딕" w:cs="맑은 고딕" w:eastAsia="맑은 고딕" w:hAnsi="맑은 고딕"/>
                <w:b/>
                <w:bCs/>
                <w:color w:val="FFFFFF"/>
                <w:sz w:val="22"/>
                <w:szCs w:val="22"/>
              </w:rPr>
              <w:t xml:space="preserve">배점: 30점</w:t>
            </w:r>
          </w:p>
        </w:tc>
      </w:tr>
    </w:tbl>
    <w:p>
      <w:pPr>
        <w:spacing w:after="200"/>
      </w:pPr>
    </w:p>
    <w:p>
      <w:pPr>
        <w:pStyle w:val="Heading2"/>
        <w:spacing w:before="240" w:after="180"/>
      </w:pPr>
      <w:r>
        <w:rPr>
          <w:rFonts w:ascii="맑은 고딕" w:cs="맑은 고딕" w:eastAsia="맑은 고딕" w:hAnsi="맑은 고딕"/>
          <w:b/>
          <w:bCs/>
          <w:color w:val="1B3A5C"/>
          <w:sz w:val="26"/>
          <w:szCs w:val="26"/>
        </w:rPr>
        <w:t xml:space="preserve">2-1. 창업아이템 현황 (준비 정도)</w:t>
      </w:r>
    </w:p>
    <w:p>
      <w:pPr>
        <w:pStyle w:val="Heading3"/>
        <w:spacing w:before="180" w:after="120"/>
      </w:pPr>
      <w:r>
        <w:rPr>
          <w:rFonts w:ascii="맑은 고딕" w:cs="맑은 고딕" w:eastAsia="맑은 고딕" w:hAnsi="맑은 고딕"/>
          <w:b/>
          <w:bCs/>
          <w:color w:val="2C5F8A"/>
          <w:sz w:val="23"/>
          <w:szCs w:val="23"/>
        </w:rPr>
        <w:t xml:space="preserve">■ 제품 개발 현황: 시제품(MVP) 완성 단계</w:t>
      </w:r>
    </w:p>
    <w:p>
      <w:pPr>
        <w:spacing w:after="120" w:line="360"/>
      </w:pPr>
      <w:r>
        <w:rPr>
          <w:rFonts w:ascii="맑은 고딕" w:cs="맑은 고딕" w:eastAsia="맑은 고딕" w:hAnsi="맑은 고딕"/>
          <w:sz w:val="21"/>
          <w:szCs w:val="21"/>
        </w:rPr>
        <w:t xml:space="preserve">Narae TMS v2.0은 현재 시제품(MVP) 개발이 완료된 상태이며, 핵심 기능의 작동이 검증되었습니다. 본 R&amp;D 과제를 통해 제품 고도화, 멀티 DBMS 확장, 엔터프라이즈 기능 강화를 추진합니다.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맑은 고딕" w:cs="맑은 고딕" w:eastAsia="맑은 고딕" w:hAnsi="맑은 고딕"/>
                <w:b/>
                <w:bCs/>
                <w:color w:val="1B3A5C"/>
                <w:sz w:val="21"/>
                <w:szCs w:val="21"/>
              </w:rPr>
              <w:t xml:space="preserve">제품명</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Narae TMS (SQL Tuning Management System)</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맑은 고딕" w:cs="맑은 고딕" w:eastAsia="맑은 고딕" w:hAnsi="맑은 고딕"/>
                <w:b/>
                <w:bCs/>
                <w:color w:val="1B3A5C"/>
                <w:sz w:val="21"/>
                <w:szCs w:val="21"/>
              </w:rPr>
              <w:t xml:space="preserve">현재 버전</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v2.0 (시제품 완성)</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맑은 고딕" w:cs="맑은 고딕" w:eastAsia="맑은 고딕" w:hAnsi="맑은 고딕"/>
                <w:b/>
                <w:bCs/>
                <w:color w:val="1B3A5C"/>
                <w:sz w:val="21"/>
                <w:szCs w:val="21"/>
              </w:rPr>
              <w:t xml:space="preserve">개발 기간</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2024.06 ~ 2025.12 (약 18개월)</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맑은 고딕" w:cs="맑은 고딕" w:eastAsia="맑은 고딕" w:hAnsi="맑은 고딕"/>
                <w:b/>
                <w:bCs/>
                <w:color w:val="1B3A5C"/>
                <w:sz w:val="21"/>
                <w:szCs w:val="21"/>
              </w:rPr>
              <w:t xml:space="preserve">현재 단계</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시제품 완성 → 고도화 및 상용화 단계</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맑은 고딕" w:cs="맑은 고딕" w:eastAsia="맑은 고딕" w:hAnsi="맑은 고딕"/>
                <w:b/>
                <w:bCs/>
                <w:color w:val="1B3A5C"/>
                <w:sz w:val="21"/>
                <w:szCs w:val="21"/>
              </w:rPr>
              <w:t xml:space="preserve">대상 DBMS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Oracle 11g/12c/19c/21c (현재) → PostgreSQL, MySQL 확장 예정</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맑은 고딕" w:cs="맑은 고딕" w:eastAsia="맑은 고딕" w:hAnsi="맑은 고딕"/>
                <w:b/>
                <w:bCs/>
                <w:color w:val="1B3A5C"/>
                <w:sz w:val="21"/>
                <w:szCs w:val="21"/>
              </w:rPr>
              <w:t xml:space="preserve">서비스 URL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1"/>
                <w:szCs w:val="21"/>
              </w:rPr>
              <w:t xml:space="preserve">https://sqltms.info (데모 운영 중)</w:t>
            </w:r>
          </w:p>
        </w:tc>
      </w:tr>
    </w:tbl>
    <w:p>
      <w:pPr>
        <w:spacing w:after="150"/>
      </w:pPr>
    </w:p>
    <w:p>
      <w:pPr>
        <w:pStyle w:val="Heading3"/>
        <w:spacing w:before="180" w:after="120"/>
      </w:pPr>
      <w:r>
        <w:rPr>
          <w:rFonts w:ascii="맑은 고딕" w:cs="맑은 고딕" w:eastAsia="맑은 고딕" w:hAnsi="맑은 고딕"/>
          <w:b/>
          <w:bCs/>
          <w:color w:val="2C5F8A"/>
          <w:sz w:val="23"/>
          <w:szCs w:val="23"/>
        </w:rPr>
        <w:t xml:space="preserve">■ 핵심 기술 스택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4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영역</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기술</w:t>
            </w:r>
          </w:p>
        </w:tc>
        <w:tc>
          <w:tcPr>
            <w:tcW w:type="dxa" w:w="4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역할</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Frontend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React 18 + Next.js 14, Tailwind CSS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반응형 대시보드 UI</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Backend</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Node.js 18 LTS, Express.js</w:t>
            </w:r>
          </w:p>
        </w:tc>
        <w:tc>
          <w:tcPr>
            <w:tcW w:type="dxa" w:w="44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REST API 서버</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AI/LLM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Kanana 1.5 8B (한국어 LLM), vLLM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SQL 자동 분석 및 튜닝 가이드 생성</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AI/ML</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TensorFlow.js, scikit-learn</w:t>
            </w:r>
          </w:p>
        </w:tc>
        <w:tc>
          <w:tcPr>
            <w:tcW w:type="dxa" w:w="44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성능 예측, 패턴 인식</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관리 DB</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PostgreSQL 14</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메타데이터, 튜닝 이력 저장</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캐시</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Redis</w:t>
            </w:r>
          </w:p>
        </w:tc>
        <w:tc>
          <w:tcPr>
            <w:tcW w:type="dxa" w:w="44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실시간 메트릭 캐싱</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인프라</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Docker, Nginx, PM2</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컨테이너 배포, 프로세스 관리</w:t>
            </w:r>
          </w:p>
        </w:tc>
      </w:tr>
    </w:tbl>
    <w:p>
      <w:pPr>
        <w:spacing w:after="150"/>
      </w:pPr>
    </w:p>
    <w:p>
      <w:pPr>
        <w:pStyle w:val="Heading3"/>
        <w:spacing w:before="180" w:after="120"/>
      </w:pPr>
      <w:r>
        <w:rPr>
          <w:rFonts w:ascii="맑은 고딕" w:cs="맑은 고딕" w:eastAsia="맑은 고딕" w:hAnsi="맑은 고딕"/>
          <w:b/>
          <w:bCs/>
          <w:color w:val="2C5F8A"/>
          <w:sz w:val="23"/>
          <w:szCs w:val="23"/>
        </w:rPr>
        <w:t xml:space="preserve">■ 시제품 주요 기능 검증 현황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기능</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구현 상태</w:t>
            </w:r>
          </w:p>
        </w:tc>
        <w:tc>
          <w:tcPr>
            <w:tcW w:type="dxa" w:w="4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검증 결과</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실시간 SQL 모니터링</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완료 (v$sql, v$session)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5분 주기 자동 수집 정상 동작</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Top SQL 분석</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완료</w:t>
            </w:r>
          </w:p>
        </w:tc>
        <w:tc>
          <w:tcPr>
            <w:tcW w:type="dxa" w:w="4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Buffer Gets/Elapsed Time 기준 분석 검증</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AI 튜닝 가이드 (LLM)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완료 (Kanana 1.5 8B)</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SQL 분석 정확도 92%, 스트리밍 응답</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실행계획 시각화</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완료</w:t>
            </w:r>
          </w:p>
        </w:tc>
        <w:tc>
          <w:tcPr>
            <w:tcW w:type="dxa" w:w="4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트리 구조 표시, Cost/Cardinality 분석</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튜닝 워크플로우</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완료</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6단계 상태 관리, 담당자 할당</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성능 트렌드 차트</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완료</w:t>
            </w:r>
          </w:p>
        </w:tc>
        <w:tc>
          <w:tcPr>
            <w:tcW w:type="dxa" w:w="4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Recharts 기반 시계열 시각화</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사용자 인증/권한</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완료</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JWT + RBAC (Admin/Tuner/Viewer)</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PDF 리포트 생성</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완료</w:t>
            </w:r>
          </w:p>
        </w:tc>
        <w:tc>
          <w:tcPr>
            <w:tcW w:type="dxa" w:w="40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자동 성능 리포트 PDF 출력</w:t>
            </w:r>
          </w:p>
        </w:tc>
      </w:tr>
    </w:tbl>
    <w:p>
      <w:pPr>
        <w:spacing w:after="200"/>
      </w:pPr>
    </w:p>
    <w:p>
      <w:pPr>
        <w:pStyle w:val="Heading2"/>
        <w:spacing w:before="240" w:after="180"/>
      </w:pPr>
      <w:r>
        <w:rPr>
          <w:rFonts w:ascii="맑은 고딕" w:cs="맑은 고딕" w:eastAsia="맑은 고딕" w:hAnsi="맑은 고딕"/>
          <w:b/>
          <w:bCs/>
          <w:color w:val="1B3A5C"/>
          <w:sz w:val="26"/>
          <w:szCs w:val="26"/>
        </w:rPr>
        <w:t xml:space="preserve">2-2. 창업아이템 실현 및 구체화 방안</w:t>
      </w:r>
    </w:p>
    <w:p>
      <w:pPr>
        <w:pStyle w:val="Heading3"/>
        <w:spacing w:before="180" w:after="120"/>
      </w:pPr>
      <w:r>
        <w:rPr>
          <w:rFonts w:ascii="맑은 고딕" w:cs="맑은 고딕" w:eastAsia="맑은 고딕" w:hAnsi="맑은 고딕"/>
          <w:b/>
          <w:bCs/>
          <w:color w:val="2C5F8A"/>
          <w:sz w:val="23"/>
          <w:szCs w:val="23"/>
        </w:rPr>
        <w:t xml:space="preserve">■ 본 R&amp;D 과제의 개발 목표</w:t>
      </w:r>
    </w:p>
    <w:p>
      <w:pPr>
        <w:spacing w:after="120" w:line="360"/>
      </w:pPr>
      <w:r>
        <w:rPr>
          <w:rFonts w:ascii="맑은 고딕" w:cs="맑은 고딕" w:eastAsia="맑은 고딕" w:hAnsi="맑은 고딕"/>
          <w:sz w:val="21"/>
          <w:szCs w:val="21"/>
        </w:rPr>
        <w:t xml:space="preserve">본 과제를 통해 다음 3가지 핵심 목표를 달성합니다:</w:t>
      </w:r>
    </w:p>
    <w:p>
      <w:pPr>
        <w:spacing w:after="120" w:line="360"/>
      </w:pPr>
      <w:r>
        <w:rPr>
          <w:rFonts w:ascii="맑은 고딕" w:cs="맑은 고딕" w:eastAsia="맑은 고딕" w:hAnsi="맑은 고딕"/>
          <w:b/>
          <w:bCs/>
          <w:color w:val="333333"/>
          <w:sz w:val="21"/>
          <w:szCs w:val="21"/>
        </w:rPr>
        <w:t xml:space="preserve">목표 1 - AI 튜닝 엔진 고도화: </w:t>
      </w:r>
      <w:r>
        <w:rPr>
          <w:rFonts w:ascii="맑은 고딕" w:cs="맑은 고딕" w:eastAsia="맑은 고딕" w:hAnsi="맑은 고딕"/>
          <w:sz w:val="21"/>
          <w:szCs w:val="21"/>
        </w:rPr>
        <w:t xml:space="preserve">현재 LLM 기반 분석을 넘어, 머신러닝 모델을 결합한 하이브리드 AI 엔진으로 고도화합니다. SQL 안티패턴 자동 감지 정확도를 92%에서 97%로 향상시키고, 튜닝 효과 예측 모델의 정확도를 ±10%에서 ±5% 이내로 개선합니다.</w:t>
      </w:r>
    </w:p>
    <w:p>
      <w:pPr>
        <w:spacing w:after="120" w:line="360"/>
      </w:pPr>
      <w:r>
        <w:rPr>
          <w:rFonts w:ascii="맑은 고딕" w:cs="맑은 고딕" w:eastAsia="맑은 고딕" w:hAnsi="맑은 고딕"/>
          <w:b/>
          <w:bCs/>
          <w:color w:val="333333"/>
          <w:sz w:val="21"/>
          <w:szCs w:val="21"/>
        </w:rPr>
        <w:t xml:space="preserve">목표 2 - 멀티 DBMS 확장 (PostgreSQL, MySQL): </w:t>
      </w:r>
      <w:r>
        <w:rPr>
          <w:rFonts w:ascii="맑은 고딕" w:cs="맑은 고딕" w:eastAsia="맑은 고딕" w:hAnsi="맑은 고딕"/>
          <w:sz w:val="21"/>
          <w:szCs w:val="21"/>
        </w:rPr>
        <w:t xml:space="preserve">현재 Oracle 전용인 TMS를 PostgreSQL 및 MySQL까지 지원하도록 확장합니다. 오픈소스 DBMS의 pg_stat_statements, performance_schema 등의 성능 뷰를 활용한 모니터링 및 튜닝 기능을 개발합니다.</w:t>
      </w:r>
    </w:p>
    <w:p>
      <w:pPr>
        <w:spacing w:after="120" w:line="360"/>
      </w:pPr>
      <w:r>
        <w:rPr>
          <w:rFonts w:ascii="맑은 고딕" w:cs="맑은 고딕" w:eastAsia="맑은 고딕" w:hAnsi="맑은 고딕"/>
          <w:b/>
          <w:bCs/>
          <w:color w:val="333333"/>
          <w:sz w:val="21"/>
          <w:szCs w:val="21"/>
        </w:rPr>
        <w:t xml:space="preserve">목표 3 - 엔터프라이즈 기능 강화: </w:t>
      </w:r>
      <w:r>
        <w:rPr>
          <w:rFonts w:ascii="맑은 고딕" w:cs="맑은 고딕" w:eastAsia="맑은 고딕" w:hAnsi="맑은 고딕"/>
          <w:sz w:val="21"/>
          <w:szCs w:val="21"/>
        </w:rPr>
        <w:t xml:space="preserve">대규모 기업 환경에 필요한 다중 DB 인스턴스 관리, 자동 스케줄링, 커스텀 대시보드, API 연동 기능을 개발하여 엔터프라이즈 시장 진입을 준비합니다.</w:t>
      </w:r>
    </w:p>
    <w:p>
      <w:pPr>
        <w:spacing w:after="150"/>
      </w:pPr>
    </w:p>
    <w:p>
      <w:pPr>
        <w:pStyle w:val="Heading3"/>
        <w:spacing w:before="180" w:after="120"/>
      </w:pPr>
      <w:r>
        <w:rPr>
          <w:rFonts w:ascii="맑은 고딕" w:cs="맑은 고딕" w:eastAsia="맑은 고딕" w:hAnsi="맑은 고딕"/>
          <w:b/>
          <w:bCs/>
          <w:color w:val="2C5F8A"/>
          <w:sz w:val="23"/>
          <w:szCs w:val="23"/>
        </w:rPr>
        <w:t xml:space="preserve">■ 핵심 기술 개발 내용</w:t>
      </w:r>
    </w:p>
    <w:p>
      <w:pPr>
        <w:spacing w:after="120" w:line="360"/>
      </w:pPr>
      <w:r>
        <w:rPr>
          <w:rFonts w:ascii="맑은 고딕" w:cs="맑은 고딕" w:eastAsia="맑은 고딕" w:hAnsi="맑은 고딕"/>
          <w:b/>
          <w:bCs/>
          <w:color w:val="333333"/>
          <w:sz w:val="21"/>
          <w:szCs w:val="21"/>
        </w:rPr>
        <w:t xml:space="preserve">(1) AI 하이브리드 튜닝 엔진: </w:t>
      </w:r>
      <w:r>
        <w:rPr>
          <w:rFonts w:ascii="맑은 고딕" w:cs="맑은 고딕" w:eastAsia="맑은 고딕" w:hAnsi="맑은 고딕"/>
          <w:sz w:val="21"/>
          <w:szCs w:val="21"/>
        </w:rPr>
        <w:t xml:space="preserve">LLM(대규모 언어 모델)과 ML(머신러닝)을 결합한 하이브리드 AI 엔진을 개발합니다. LLM은 SQL 구문의 의미적 분석과 자연어 튜닝 가이드 생성을 담당하고, ML 모델은 과거 튜닝 이력 학습을 통한 성능 예측과 패턴 인식을 담당합니다. 두 엔진의 결과를 앙상블하여 최적의 튜닝 권장사항을 도출합니다.</w:t>
      </w:r>
    </w:p>
    <w:p>
      <w:pPr>
        <w:spacing w:after="120" w:line="360"/>
      </w:pPr>
      <w:r>
        <w:rPr>
          <w:rFonts w:ascii="맑은 고딕" w:cs="맑은 고딕" w:eastAsia="맑은 고딕" w:hAnsi="맑은 고딕"/>
          <w:b/>
          <w:bCs/>
          <w:color w:val="333333"/>
          <w:sz w:val="21"/>
          <w:szCs w:val="21"/>
        </w:rPr>
        <w:t xml:space="preserve">(2) DBMS 추상화 레이어: </w:t>
      </w:r>
      <w:r>
        <w:rPr>
          <w:rFonts w:ascii="맑은 고딕" w:cs="맑은 고딕" w:eastAsia="맑은 고딕" w:hAnsi="맑은 고딕"/>
          <w:sz w:val="21"/>
          <w:szCs w:val="21"/>
        </w:rPr>
        <w:t xml:space="preserve">Oracle, PostgreSQL, MySQL 각각의 성능 뷰와 메타데이터 구조를 추상화하는 어댑터 패턴을 설계합니다. 이를 통해 DBMS 종류에 관계없이 동일한 UI와 분석 로직을 제공하면서도, 각 DBMS의 고유 최적화 기법을 활용할 수 있습니다.</w:t>
      </w:r>
    </w:p>
    <w:p>
      <w:pPr>
        <w:spacing w:after="120" w:line="360"/>
      </w:pPr>
      <w:r>
        <w:rPr>
          <w:rFonts w:ascii="맑은 고딕" w:cs="맑은 고딕" w:eastAsia="맑은 고딕" w:hAnsi="맑은 고딕"/>
          <w:b/>
          <w:bCs/>
          <w:color w:val="333333"/>
          <w:sz w:val="21"/>
          <w:szCs w:val="21"/>
        </w:rPr>
        <w:t xml:space="preserve">(3) 실시간 성능 예측 시스템: </w:t>
      </w:r>
      <w:r>
        <w:rPr>
          <w:rFonts w:ascii="맑은 고딕" w:cs="맑은 고딕" w:eastAsia="맑은 고딕" w:hAnsi="맑은 고딕"/>
          <w:sz w:val="21"/>
          <w:szCs w:val="21"/>
        </w:rPr>
        <w:t xml:space="preserve">시계열 분석 모델(LSTM/Prophet)을 활용하여 향후 24시간 내 성능 이상을 예측하는 조기 경보 시스템을 개발합니다. 이를 통해 사후 대응에서 사전 예방으로 패러다임을 전환합니다.</w:t>
      </w:r>
    </w:p>
    <w:p>
      <w:pPr>
        <w:spacing w:after="150"/>
      </w:pPr>
    </w:p>
    <w:p>
      <w:pPr>
        <w:pStyle w:val="Heading3"/>
        <w:spacing w:before="180" w:after="120"/>
      </w:pPr>
      <w:r>
        <w:rPr>
          <w:rFonts w:ascii="맑은 고딕" w:cs="맑은 고딕" w:eastAsia="맑은 고딕" w:hAnsi="맑은 고딕"/>
          <w:b/>
          <w:bCs/>
          <w:color w:val="2C5F8A"/>
          <w:sz w:val="23"/>
          <w:szCs w:val="23"/>
        </w:rPr>
        <w:t xml:space="preserve">■ 경쟁사 대비 차별성 (매트릭스)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1700"/>
        <w:gridCol w:w="18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기능</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Narae TMS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Oracle EM</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MaxGauge</w:t>
            </w:r>
          </w:p>
        </w:tc>
        <w:tc>
          <w:tcPr>
            <w:tcW w:type="dxa" w:w="1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SolarWinds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AI 자동 튜닝 가이드</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 (LLM+ML)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 (기본)</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 (기본)</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실행계획 자동 분석</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w:t>
            </w:r>
          </w:p>
        </w:tc>
        <w:tc>
          <w:tcPr>
            <w:tcW w:type="dxa" w:w="1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멀티 DBMS 지원</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 (Oracle+PG+MySQL)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 (Oracle만)</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 (제한적)</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 (다수)</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한국어 AI 분석</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 (Kanana LLM)</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w:t>
            </w:r>
          </w:p>
        </w:tc>
        <w:tc>
          <w:tcPr>
            <w:tcW w:type="dxa" w:w="1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성능 예측 (예방)</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 (ML 기반)</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 (기본)</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튜닝 워크플로우</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w:t>
            </w:r>
          </w:p>
        </w:tc>
        <w:tc>
          <w:tcPr>
            <w:tcW w:type="dxa" w:w="1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온프레미스/SaaS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 (둘 다)</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 (온프레미스)</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 (온프레미스)</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 (SaaS)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도입 비용 (연간)</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500만~2,000만 원</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3,000만 원~</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2,000만 원~</w:t>
            </w:r>
          </w:p>
        </w:tc>
        <w:tc>
          <w:tcPr>
            <w:tcW w:type="dxa" w:w="1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USD 3,000~</w:t>
            </w:r>
          </w:p>
        </w:tc>
      </w:tr>
    </w:tbl>
    <w:p>
      <w:pPr>
        <w:spacing w:after="120" w:line="360"/>
      </w:pPr>
      <w:r>
        <w:rPr>
          <w:rFonts w:ascii="맑은 고딕" w:cs="맑은 고딕" w:eastAsia="맑은 고딕" w:hAnsi="맑은 고딕"/>
          <w:sz w:val="21"/>
          <w:szCs w:val="21"/>
        </w:rPr>
        <w:t xml:space="preserve">● 완전 지원  ▲ 부분 지원  ✕ 미지원</w:t>
      </w:r>
    </w:p>
    <w:p>
      <w:r>
        <w:br w:type="page"/>
      </w:r>
    </w:p>
    <w:p>
      <w:pPr>
        <w:pStyle w:val="Heading1"/>
        <w:spacing w:before="200" w:after="200"/>
      </w:pPr>
      <w:r>
        <w:rPr>
          <w:rFonts w:ascii="맑은 고딕" w:cs="맑은 고딕" w:eastAsia="맑은 고딕" w:hAnsi="맑은 고딕"/>
          <w:b/>
          <w:bCs/>
          <w:color w:val="1B3A5C"/>
          <w:sz w:val="30"/>
          <w:szCs w:val="30"/>
        </w:rPr>
        <w:t xml:space="preserve">3. 성장전략 (Scale-Up)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맑은 고딕" w:cs="맑은 고딕" w:eastAsia="맑은 고딕" w:hAnsi="맑은 고딕"/>
                <w:b/>
                <w:bCs/>
                <w:color w:val="FFFFFF"/>
                <w:sz w:val="24"/>
                <w:szCs w:val="24"/>
              </w:rPr>
              <w:t xml:space="preserve">제품의 수익모델과 상업성을 제시</w:t>
            </w:r>
          </w:p>
        </w:tc>
        <w:tc>
          <w:tcPr>
            <w:tcW w:type="dxa" w:w="236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맑은 고딕" w:cs="맑은 고딕" w:eastAsia="맑은 고딕" w:hAnsi="맑은 고딕"/>
                <w:b/>
                <w:bCs/>
                <w:color w:val="FFFFFF"/>
                <w:sz w:val="22"/>
                <w:szCs w:val="22"/>
              </w:rPr>
              <w:t xml:space="preserve">배점: 20점</w:t>
            </w:r>
          </w:p>
        </w:tc>
      </w:tr>
    </w:tbl>
    <w:p>
      <w:pPr>
        <w:spacing w:after="200"/>
      </w:pPr>
    </w:p>
    <w:p>
      <w:pPr>
        <w:pStyle w:val="Heading2"/>
        <w:spacing w:before="240" w:after="180"/>
      </w:pPr>
      <w:r>
        <w:rPr>
          <w:rFonts w:ascii="맑은 고딕" w:cs="맑은 고딕" w:eastAsia="맑은 고딕" w:hAnsi="맑은 고딕"/>
          <w:b/>
          <w:bCs/>
          <w:color w:val="1B3A5C"/>
          <w:sz w:val="26"/>
          <w:szCs w:val="26"/>
        </w:rPr>
        <w:t xml:space="preserve">3-1. 비즈니스 모델 및 사업화 추진성과</w:t>
      </w:r>
    </w:p>
    <w:p>
      <w:pPr>
        <w:pStyle w:val="Heading3"/>
        <w:spacing w:before="180" w:after="120"/>
      </w:pPr>
      <w:r>
        <w:rPr>
          <w:rFonts w:ascii="맑은 고딕" w:cs="맑은 고딕" w:eastAsia="맑은 고딕" w:hAnsi="맑은 고딕"/>
          <w:b/>
          <w:bCs/>
          <w:color w:val="2C5F8A"/>
          <w:sz w:val="23"/>
          <w:szCs w:val="23"/>
        </w:rPr>
        <w:t xml:space="preserve">■ 수익 모델</w:t>
      </w:r>
    </w:p>
    <w:p>
      <w:pPr>
        <w:spacing w:after="120" w:line="360"/>
      </w:pPr>
      <w:r>
        <w:rPr>
          <w:rFonts w:ascii="맑은 고딕" w:cs="맑은 고딕" w:eastAsia="맑은 고딕" w:hAnsi="맑은 고딕"/>
          <w:sz w:val="21"/>
          <w:szCs w:val="21"/>
        </w:rPr>
        <w:t xml:space="preserve">Narae TMS는 SaaS 구독 모델을 기본으로 하며, 온프레미스 라이선스 모델을 병행합니다.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에디션</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대상 고객</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주요 기능</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가격 (월)</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Community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개인/스타트업</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기본 모니터링, 1 DB</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무료</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Professional</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중소기업</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AI 튜닝, 5 DB, 리포트</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50만 원</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Enterprise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중견기업/공공</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전체 기능, 무제한 DB, API</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200만 원</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온프레미스</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대기업/금융</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폐쇄망 설치, 커스터마이징</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연 2,000만 원~</w:t>
            </w:r>
          </w:p>
        </w:tc>
      </w:tr>
    </w:tbl>
    <w:p>
      <w:pPr>
        <w:spacing w:after="100"/>
      </w:pPr>
    </w:p>
    <w:p>
      <w:pPr>
        <w:pStyle w:val="Heading3"/>
        <w:spacing w:before="180" w:after="120"/>
      </w:pPr>
      <w:r>
        <w:rPr>
          <w:rFonts w:ascii="맑은 고딕" w:cs="맑은 고딕" w:eastAsia="맑은 고딕" w:hAnsi="맑은 고딕"/>
          <w:b/>
          <w:bCs/>
          <w:color w:val="2C5F8A"/>
          <w:sz w:val="23"/>
          <w:szCs w:val="23"/>
        </w:rPr>
        <w:t xml:space="preserve">■ 단위 경제(Unit Economics) 설계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지표</w:t>
            </w:r>
          </w:p>
        </w:tc>
        <w:tc>
          <w:tcPr>
            <w:tcW w:type="dxa" w:w="2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예비단계 (2026)</w:t>
            </w:r>
          </w:p>
        </w:tc>
        <w:tc>
          <w:tcPr>
            <w:tcW w:type="dxa" w:w="2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초기단계 (2027)</w:t>
            </w:r>
          </w:p>
        </w:tc>
        <w:tc>
          <w:tcPr>
            <w:tcW w:type="dxa" w:w="2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성장단계 (2028)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고객 수 (유료)</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20개사</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80개사</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200개사</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ARPU (월)</w:t>
            </w:r>
          </w:p>
        </w:tc>
        <w:tc>
          <w:tcPr>
            <w:tcW w:type="dxa" w:w="2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100만 원</w:t>
            </w:r>
          </w:p>
        </w:tc>
        <w:tc>
          <w:tcPr>
            <w:tcW w:type="dxa" w:w="2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120만 원</w:t>
            </w:r>
          </w:p>
        </w:tc>
        <w:tc>
          <w:tcPr>
            <w:tcW w:type="dxa" w:w="2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150만 원</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MRR</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2,000만 원</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9,600만 원</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3억 원</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ARR</w:t>
            </w:r>
          </w:p>
        </w:tc>
        <w:tc>
          <w:tcPr>
            <w:tcW w:type="dxa" w:w="2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2.4억 원</w:t>
            </w:r>
          </w:p>
        </w:tc>
        <w:tc>
          <w:tcPr>
            <w:tcW w:type="dxa" w:w="2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11.5억 원</w:t>
            </w:r>
          </w:p>
        </w:tc>
        <w:tc>
          <w:tcPr>
            <w:tcW w:type="dxa" w:w="2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36억 원</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CAC</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200만 원</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150만 원</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100만 원</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LTV</w:t>
            </w:r>
          </w:p>
        </w:tc>
        <w:tc>
          <w:tcPr>
            <w:tcW w:type="dxa" w:w="2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2,400만 원</w:t>
            </w:r>
          </w:p>
        </w:tc>
        <w:tc>
          <w:tcPr>
            <w:tcW w:type="dxa" w:w="2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3,600만 원</w:t>
            </w:r>
          </w:p>
        </w:tc>
        <w:tc>
          <w:tcPr>
            <w:tcW w:type="dxa" w:w="2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5,400만 원</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LTV/CAC</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12x</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24x</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54x</w:t>
            </w:r>
          </w:p>
        </w:tc>
      </w:tr>
    </w:tbl>
    <w:p>
      <w:pPr>
        <w:spacing w:after="200"/>
      </w:pPr>
    </w:p>
    <w:p>
      <w:pPr>
        <w:pStyle w:val="Heading2"/>
        <w:spacing w:before="240" w:after="180"/>
      </w:pPr>
      <w:r>
        <w:rPr>
          <w:rFonts w:ascii="맑은 고딕" w:cs="맑은 고딕" w:eastAsia="맑은 고딕" w:hAnsi="맑은 고딕"/>
          <w:b/>
          <w:bCs/>
          <w:color w:val="1B3A5C"/>
          <w:sz w:val="26"/>
          <w:szCs w:val="26"/>
        </w:rPr>
        <w:t xml:space="preserve">3-2. 시장진출 및 성장전략</w:t>
      </w:r>
    </w:p>
    <w:p>
      <w:pPr>
        <w:pStyle w:val="Heading3"/>
        <w:spacing w:before="180" w:after="120"/>
      </w:pPr>
      <w:r>
        <w:rPr>
          <w:rFonts w:ascii="맑은 고딕" w:cs="맑은 고딕" w:eastAsia="맑은 고딕" w:hAnsi="맑은 고딕"/>
          <w:b/>
          <w:bCs/>
          <w:color w:val="2C5F8A"/>
          <w:sz w:val="23"/>
          <w:szCs w:val="23"/>
        </w:rPr>
        <w:t xml:space="preserve">■ 시장진입 로드맵</w:t>
      </w:r>
    </w:p>
    <w:p>
      <w:pPr>
        <w:spacing w:after="120" w:line="360"/>
      </w:pPr>
      <w:r>
        <w:rPr>
          <w:rFonts w:ascii="맑은 고딕" w:cs="맑은 고딕" w:eastAsia="맑은 고딕" w:hAnsi="맑은 고딕"/>
          <w:b/>
          <w:bCs/>
          <w:color w:val="333333"/>
          <w:sz w:val="21"/>
          <w:szCs w:val="21"/>
        </w:rPr>
        <w:t xml:space="preserve">Phase 1 (2026년) - 국내 시장 진입: </w:t>
      </w:r>
      <w:r>
        <w:rPr>
          <w:rFonts w:ascii="맑은 고딕" w:cs="맑은 고딕" w:eastAsia="맑은 고딕" w:hAnsi="맑은 고딕"/>
          <w:sz w:val="21"/>
          <w:szCs w:val="21"/>
        </w:rPr>
        <w:t xml:space="preserve">Oracle 기반 TMS 고도화를 완료하고, 국내 중소·중견기업 대상 PoC(Proof of Concept)를 진행합니다. 초기 20개 고객사를 확보하고, 제품의 시장 적합성(PMF)을 검증합니다.</w:t>
      </w:r>
    </w:p>
    <w:p>
      <w:pPr>
        <w:spacing w:after="120" w:line="360"/>
      </w:pPr>
      <w:r>
        <w:rPr>
          <w:rFonts w:ascii="맑은 고딕" w:cs="맑은 고딕" w:eastAsia="맑은 고딕" w:hAnsi="맑은 고딕"/>
          <w:b/>
          <w:bCs/>
          <w:color w:val="333333"/>
          <w:sz w:val="21"/>
          <w:szCs w:val="21"/>
        </w:rPr>
        <w:t xml:space="preserve">Phase 2 (2027년) - 국내 시장 안정화 + 오픈소스 DB 확장: </w:t>
      </w:r>
      <w:r>
        <w:rPr>
          <w:rFonts w:ascii="맑은 고딕" w:cs="맑은 고딕" w:eastAsia="맑은 고딕" w:hAnsi="맑은 고딕"/>
          <w:sz w:val="21"/>
          <w:szCs w:val="21"/>
        </w:rPr>
        <w:t xml:space="preserve">PostgreSQL/MySQL 지원 버전을 출시하고, 공공기관 조달 등록을 완료합니다. 80개 고객사로 확대하며, 파트너 채널(SI 업체)을 통한 간접 판매를 시작합니다.</w:t>
      </w:r>
    </w:p>
    <w:p>
      <w:pPr>
        <w:spacing w:after="120" w:line="360"/>
      </w:pPr>
      <w:r>
        <w:rPr>
          <w:rFonts w:ascii="맑은 고딕" w:cs="맑은 고딕" w:eastAsia="맑은 고딕" w:hAnsi="맑은 고딕"/>
          <w:b/>
          <w:bCs/>
          <w:color w:val="333333"/>
          <w:sz w:val="21"/>
          <w:szCs w:val="21"/>
        </w:rPr>
        <w:t xml:space="preserve">Phase 3 (2028년~) - 해외 시장 진출: </w:t>
      </w:r>
      <w:r>
        <w:rPr>
          <w:rFonts w:ascii="맑은 고딕" w:cs="맑은 고딕" w:eastAsia="맑은 고딕" w:hAnsi="맑은 고딕"/>
          <w:sz w:val="21"/>
          <w:szCs w:val="21"/>
        </w:rPr>
        <w:t xml:space="preserve">일본·동남아 시장을 시작으로 글로벌 진출합니다. 일본어/영어 지원 버전을 출시하고, 현지 파트너를 통한 판매를 추진합니다. 글로벌 DB 성능관리 시장(약 50조 원)의 0.1% 점유를 목표로 합니다.</w:t>
      </w:r>
    </w:p>
    <w:p>
      <w:pPr>
        <w:spacing w:after="150"/>
      </w:pPr>
    </w:p>
    <w:p>
      <w:pPr>
        <w:pStyle w:val="Heading3"/>
        <w:spacing w:before="180" w:after="120"/>
      </w:pPr>
      <w:r>
        <w:rPr>
          <w:rFonts w:ascii="맑은 고딕" w:cs="맑은 고딕" w:eastAsia="맑은 고딕" w:hAnsi="맑은 고딕"/>
          <w:b/>
          <w:bCs/>
          <w:color w:val="2C5F8A"/>
          <w:sz w:val="23"/>
          <w:szCs w:val="23"/>
        </w:rPr>
        <w:t xml:space="preserve">■ 마케팅 및 영업 전략</w:t>
      </w:r>
    </w:p>
    <w:p>
      <w:pPr>
        <w:spacing w:after="120" w:line="360"/>
      </w:pPr>
      <w:r>
        <w:rPr>
          <w:rFonts w:ascii="맑은 고딕" w:cs="맑은 고딕" w:eastAsia="맑은 고딕" w:hAnsi="맑은 고딕"/>
          <w:b/>
          <w:bCs/>
          <w:color w:val="333333"/>
          <w:sz w:val="21"/>
          <w:szCs w:val="21"/>
        </w:rPr>
        <w:t xml:space="preserve">(1) 기술 마케팅: </w:t>
      </w:r>
      <w:r>
        <w:rPr>
          <w:rFonts w:ascii="맑은 고딕" w:cs="맑은 고딕" w:eastAsia="맑은 고딕" w:hAnsi="맑은 고딕"/>
          <w:sz w:val="21"/>
          <w:szCs w:val="21"/>
        </w:rPr>
        <w:t xml:space="preserve">DBA 커뮤니티(Oracle 한국 사용자 그룹, PostgreSQL Korea) 기술 세미나 및 웨비나 개최, 기술 블로그 운영, SQL 튜닝 가이드 45선 무료 콘텐츠 배포</w:t>
      </w:r>
    </w:p>
    <w:p>
      <w:pPr>
        <w:spacing w:after="120" w:line="360"/>
      </w:pPr>
      <w:r>
        <w:rPr>
          <w:rFonts w:ascii="맑은 고딕" w:cs="맑은 고딕" w:eastAsia="맑은 고딕" w:hAnsi="맑은 고딕"/>
          <w:b/>
          <w:bCs/>
          <w:color w:val="333333"/>
          <w:sz w:val="21"/>
          <w:szCs w:val="21"/>
        </w:rPr>
        <w:t xml:space="preserve">(2) 파트너 채널: </w:t>
      </w:r>
      <w:r>
        <w:rPr>
          <w:rFonts w:ascii="맑은 고딕" w:cs="맑은 고딕" w:eastAsia="맑은 고딕" w:hAnsi="맑은 고딕"/>
          <w:sz w:val="21"/>
          <w:szCs w:val="21"/>
        </w:rPr>
        <w:t xml:space="preserve">SI/SM 업체와의 리셀러 파트너십, Oracle/PostgreSQL 생태계 ISV 파트너 등록, DB 관련 교육기관과의 협업</w:t>
      </w:r>
    </w:p>
    <w:p>
      <w:pPr>
        <w:spacing w:after="120" w:line="360"/>
      </w:pPr>
      <w:r>
        <w:rPr>
          <w:rFonts w:ascii="맑은 고딕" w:cs="맑은 고딕" w:eastAsia="맑은 고딕" w:hAnsi="맑은 고딕"/>
          <w:b/>
          <w:bCs/>
          <w:color w:val="333333"/>
          <w:sz w:val="21"/>
          <w:szCs w:val="21"/>
        </w:rPr>
        <w:t xml:space="preserve">(3) 공공시장 진입: </w:t>
      </w:r>
      <w:r>
        <w:rPr>
          <w:rFonts w:ascii="맑은 고딕" w:cs="맑은 고딕" w:eastAsia="맑은 고딕" w:hAnsi="맑은 고딕"/>
          <w:sz w:val="21"/>
          <w:szCs w:val="21"/>
        </w:rPr>
        <w:t xml:space="preserve">나라장터(조달청) 등록, 정보보호 인증(ISMS) 취득, GS인증(소프트웨어 품질인증) 획득</w:t>
      </w:r>
    </w:p>
    <w:p>
      <w:pPr>
        <w:spacing w:after="200"/>
      </w:pPr>
    </w:p>
    <w:p>
      <w:pPr>
        <w:pStyle w:val="Heading2"/>
        <w:spacing w:before="240" w:after="180"/>
      </w:pPr>
      <w:r>
        <w:rPr>
          <w:rFonts w:ascii="맑은 고딕" w:cs="맑은 고딕" w:eastAsia="맑은 고딕" w:hAnsi="맑은 고딕"/>
          <w:b/>
          <w:bCs/>
          <w:color w:val="1B3A5C"/>
          <w:sz w:val="26"/>
          <w:szCs w:val="26"/>
        </w:rPr>
        <w:t xml:space="preserve">3-3. 사업추진 일정 및 자금운용 계획</w:t>
      </w:r>
    </w:p>
    <w:p>
      <w:pPr>
        <w:pStyle w:val="Heading3"/>
        <w:spacing w:before="180" w:after="120"/>
      </w:pPr>
      <w:r>
        <w:rPr>
          <w:rFonts w:ascii="맑은 고딕" w:cs="맑은 고딕" w:eastAsia="맑은 고딕" w:hAnsi="맑은 고딕"/>
          <w:b/>
          <w:bCs/>
          <w:color w:val="2C5F8A"/>
          <w:sz w:val="23"/>
          <w:szCs w:val="23"/>
        </w:rPr>
        <w:t xml:space="preserve">■ R&amp;D 과제 추진 일정 (12개월)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400"/>
        <w:gridCol w:w="25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단계</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기간</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주요 내용</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산출물</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1단계</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2026.04~06 (3M)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AI 튜닝 엔진 고도화, ML 모델 학습</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AI 엔진 v3.0</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2단계</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2026.07~09 (3M)</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PostgreSQL 어댑터 개발, 통합 테스트</w:t>
            </w:r>
          </w:p>
        </w:tc>
        <w:tc>
          <w:tcPr>
            <w:tcW w:type="dxa" w:w="2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멀티 DB v1.0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3단계</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2026.10~12 (3M)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MySQL 어댑터, 엔터프라이즈 기능</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Enterprise 에디션</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4단계</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2027.01~03 (3M)</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성능 최적화, 보안 강화, 인증 취득</w:t>
            </w:r>
          </w:p>
        </w:tc>
        <w:tc>
          <w:tcPr>
            <w:tcW w:type="dxa" w:w="2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상용 제품 v3.0</w:t>
            </w:r>
          </w:p>
        </w:tc>
      </w:tr>
    </w:tbl>
    <w:p>
      <w:pPr>
        <w:spacing w:after="150"/>
      </w:pPr>
    </w:p>
    <w:p>
      <w:pPr>
        <w:pStyle w:val="Heading3"/>
        <w:spacing w:before="180" w:after="120"/>
      </w:pPr>
      <w:r>
        <w:rPr>
          <w:rFonts w:ascii="맑은 고딕" w:cs="맑은 고딕" w:eastAsia="맑은 고딕" w:hAnsi="맑은 고딕"/>
          <w:b/>
          <w:bCs/>
          <w:color w:val="2C5F8A"/>
          <w:sz w:val="23"/>
          <w:szCs w:val="23"/>
        </w:rPr>
        <w:t xml:space="preserve">■ 자금운용 계획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200"/>
        <w:gridCol w:w="3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항목</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금액 (만 원)</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비율</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상세 내역</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인건비</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18,000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45%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연구원 3명 (AI, Backend, Frontend)</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장비/재료비</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4,000</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10%</w:t>
            </w:r>
          </w:p>
        </w:tc>
        <w:tc>
          <w:tcPr>
            <w:tcW w:type="dxa" w:w="3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GPU 서버, 테스트 DB 라이선스</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외주용역비</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6,000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15%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보안 감사, UX 디자인, QA</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기술정보활동비</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4,000</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10%</w:t>
            </w:r>
          </w:p>
        </w:tc>
        <w:tc>
          <w:tcPr>
            <w:tcW w:type="dxa" w:w="3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기술 세미나, 학술활동, 특허</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간접비</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4,000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10%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사무실 임차료, 관리비</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기타</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4,000</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10%</w:t>
            </w:r>
          </w:p>
        </w:tc>
        <w:tc>
          <w:tcPr>
            <w:tcW w:type="dxa" w:w="3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마케팅, 인증 비용, 출장비</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합계</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40,000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100%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정부지원금 + 민간부담금</w:t>
            </w:r>
          </w:p>
        </w:tc>
      </w:tr>
    </w:tbl>
    <w:p>
      <w:r>
        <w:br w:type="page"/>
      </w:r>
    </w:p>
    <w:p>
      <w:pPr>
        <w:pStyle w:val="Heading1"/>
        <w:spacing w:before="200" w:after="200"/>
      </w:pPr>
      <w:r>
        <w:rPr>
          <w:rFonts w:ascii="맑은 고딕" w:cs="맑은 고딕" w:eastAsia="맑은 고딕" w:hAnsi="맑은 고딕"/>
          <w:b/>
          <w:bCs/>
          <w:color w:val="1B3A5C"/>
          <w:sz w:val="30"/>
          <w:szCs w:val="30"/>
        </w:rPr>
        <w:t xml:space="preserve">4. 팀 구성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맑은 고딕" w:cs="맑은 고딕" w:eastAsia="맑은 고딕" w:hAnsi="맑은 고딕"/>
                <w:b/>
                <w:bCs/>
                <w:color w:val="FFFFFF"/>
                <w:sz w:val="24"/>
                <w:szCs w:val="24"/>
              </w:rPr>
              <w:t xml:space="preserve">대표자 및 팀원의 보유역량</w:t>
            </w:r>
          </w:p>
        </w:tc>
        <w:tc>
          <w:tcPr>
            <w:tcW w:type="dxa" w:w="236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맑은 고딕" w:cs="맑은 고딕" w:eastAsia="맑은 고딕" w:hAnsi="맑은 고딕"/>
                <w:b/>
                <w:bCs/>
                <w:color w:val="FFFFFF"/>
                <w:sz w:val="22"/>
                <w:szCs w:val="22"/>
              </w:rPr>
              <w:t xml:space="preserve">배점: 10점</w:t>
            </w:r>
          </w:p>
        </w:tc>
      </w:tr>
    </w:tbl>
    <w:p>
      <w:pPr>
        <w:spacing w:after="200"/>
      </w:pPr>
    </w:p>
    <w:p>
      <w:pPr>
        <w:pStyle w:val="Heading2"/>
        <w:spacing w:before="240" w:after="180"/>
      </w:pPr>
      <w:r>
        <w:rPr>
          <w:rFonts w:ascii="맑은 고딕" w:cs="맑은 고딕" w:eastAsia="맑은 고딕" w:hAnsi="맑은 고딕"/>
          <w:b/>
          <w:bCs/>
          <w:color w:val="1B3A5C"/>
          <w:sz w:val="26"/>
          <w:szCs w:val="26"/>
        </w:rPr>
        <w:t xml:space="preserve">4-1. 대표자(팀) 구성 및 보유 역량</w:t>
      </w:r>
    </w:p>
    <w:p>
      <w:pPr>
        <w:pStyle w:val="Heading3"/>
        <w:spacing w:before="180" w:after="120"/>
      </w:pPr>
      <w:r>
        <w:rPr>
          <w:rFonts w:ascii="맑은 고딕" w:cs="맑은 고딕" w:eastAsia="맑은 고딕" w:hAnsi="맑은 고딕"/>
          <w:b/>
          <w:bCs/>
          <w:color w:val="2C5F8A"/>
          <w:sz w:val="23"/>
          <w:szCs w:val="23"/>
        </w:rPr>
        <w:t xml:space="preserve">■ 핵심 팀 역량</w:t>
      </w:r>
    </w:p>
    <w:p>
      <w:pPr>
        <w:spacing w:after="120" w:line="360"/>
      </w:pPr>
      <w:r>
        <w:rPr>
          <w:rFonts w:ascii="맑은 고딕" w:cs="맑은 고딕" w:eastAsia="맑은 고딕" w:hAnsi="맑은 고딕"/>
          <w:sz w:val="21"/>
          <w:szCs w:val="21"/>
        </w:rPr>
        <w:t xml:space="preserve">나래정보기술은 데이터베이스 성능 튜닝 분야의 실무 경험이 풍부한 전문가 팀으로 구성되어 있으며, 20년 이상의 Oracle DBA 경력과 AI/ML 개발 역량을 보유하고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200"/>
        <w:gridCol w:w="2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직책</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담당 분야</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핵심 역량</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경력</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대표이사/PM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총괄, DB 튜닝 전략</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Oracle DBA 20년+, SQL 튜닝 전문가</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20년+</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AI 연구원</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LLM/ML 엔진 개발</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NLP, TensorFlow, LLM Fine-tuning</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7년+</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백엔드 개발</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API, DB 어댑터</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Node.js, PostgreSQL, Oracle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10년+</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프론트엔드</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UI/UX, 대시보드</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React, Next.js, 데이터 시각화</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8년+</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QA/DevOps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테스트, 배포 자동화</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Docker, CI/CD, 보안</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5년+</w:t>
            </w:r>
          </w:p>
        </w:tc>
      </w:tr>
    </w:tbl>
    <w:p>
      <w:pPr>
        <w:spacing w:after="150"/>
      </w:pPr>
    </w:p>
    <w:p>
      <w:pPr>
        <w:pStyle w:val="Heading3"/>
        <w:spacing w:before="180" w:after="120"/>
      </w:pPr>
      <w:r>
        <w:rPr>
          <w:rFonts w:ascii="맑은 고딕" w:cs="맑은 고딕" w:eastAsia="맑은 고딕" w:hAnsi="맑은 고딕"/>
          <w:b/>
          <w:bCs/>
          <w:color w:val="2C5F8A"/>
          <w:sz w:val="23"/>
          <w:szCs w:val="23"/>
        </w:rPr>
        <w:t xml:space="preserve">■ 대표자 보유 역량</w:t>
      </w:r>
    </w:p>
    <w:p>
      <w:pPr>
        <w:spacing w:after="120" w:line="360"/>
      </w:pPr>
      <w:r>
        <w:rPr>
          <w:rFonts w:ascii="맑은 고딕" w:cs="맑은 고딕" w:eastAsia="맑은 고딕" w:hAnsi="맑은 고딕"/>
          <w:sz w:val="21"/>
          <w:szCs w:val="21"/>
        </w:rPr>
        <w:t xml:space="preserve">대표자는 Oracle 데이터베이스 성능 튜닝 분야에서 20년 이상의 실무 경험을 보유하고 있으며, 금융, 통신, 공공 분야의 대규모 데이터베이스 튜닝 프로젝트를 다수 수행했습니다. SQL 튜닝 가이드 45선 콘텐츠를 직접 집필하여 DBA 커뮤니티에서 기술 전문성을 인정받고 있습니다.</w:t>
      </w:r>
    </w:p>
    <w:p>
      <w:pPr>
        <w:spacing w:after="120" w:line="360"/>
      </w:pPr>
      <w:r>
        <w:rPr>
          <w:rFonts w:ascii="맑은 고딕" w:cs="맑은 고딕" w:eastAsia="맑은 고딕" w:hAnsi="맑은 고딕"/>
          <w:sz w:val="21"/>
          <w:szCs w:val="21"/>
        </w:rPr>
        <w:t xml:space="preserve">또한 AI 기술의 DB 성능관리 적용에 대한 비전을 바탕으로, 한국어 LLM(Kanana 1.5 8B)을 활용한 SQL 자동 분석 시스템을 직접 설계하고 시제품을 개발한 경험이 있습니다.</w:t>
      </w:r>
    </w:p>
    <w:p>
      <w:pPr>
        <w:spacing w:after="200"/>
      </w:pPr>
    </w:p>
    <w:p>
      <w:pPr>
        <w:pStyle w:val="Heading2"/>
        <w:spacing w:before="240" w:after="180"/>
      </w:pPr>
      <w:r>
        <w:rPr>
          <w:rFonts w:ascii="맑은 고딕" w:cs="맑은 고딕" w:eastAsia="맑은 고딕" w:hAnsi="맑은 고딕"/>
          <w:b/>
          <w:bCs/>
          <w:color w:val="1B3A5C"/>
          <w:sz w:val="26"/>
          <w:szCs w:val="26"/>
        </w:rPr>
        <w:t xml:space="preserve">4-2. 중장기 사업적 가치 및 대외협력</w:t>
      </w:r>
    </w:p>
    <w:p>
      <w:pPr>
        <w:pStyle w:val="Heading3"/>
        <w:spacing w:before="180" w:after="120"/>
      </w:pPr>
      <w:r>
        <w:rPr>
          <w:rFonts w:ascii="맑은 고딕" w:cs="맑은 고딕" w:eastAsia="맑은 고딕" w:hAnsi="맑은 고딕"/>
          <w:b/>
          <w:bCs/>
          <w:color w:val="2C5F8A"/>
          <w:sz w:val="23"/>
          <w:szCs w:val="23"/>
        </w:rPr>
        <w:t xml:space="preserve">■ 중장기 사업적 가치</w:t>
      </w:r>
    </w:p>
    <w:p>
      <w:pPr>
        <w:spacing w:after="120" w:line="360"/>
      </w:pPr>
      <w:r>
        <w:rPr>
          <w:rFonts w:ascii="맑은 고딕" w:cs="맑은 고딕" w:eastAsia="맑은 고딕" w:hAnsi="맑은 고딕"/>
          <w:b/>
          <w:bCs/>
          <w:color w:val="333333"/>
          <w:sz w:val="21"/>
          <w:szCs w:val="21"/>
        </w:rPr>
        <w:t xml:space="preserve">사회적 가치: </w:t>
      </w:r>
      <w:r>
        <w:rPr>
          <w:rFonts w:ascii="맑은 고딕" w:cs="맑은 고딕" w:eastAsia="맑은 고딕" w:hAnsi="맑은 고딕"/>
          <w:sz w:val="21"/>
          <w:szCs w:val="21"/>
        </w:rPr>
        <w:t xml:space="preserve">DBA 인력 부족 문제를 AI 기술로 해결함으로써, 중소기업의 IT 인프라 안정성을 향상시키고, 데이터베이스 운영 비용을 절감하여 기업 경쟁력 강화에 기여합니다.</w:t>
      </w:r>
    </w:p>
    <w:p>
      <w:pPr>
        <w:spacing w:after="120" w:line="360"/>
      </w:pPr>
      <w:r>
        <w:rPr>
          <w:rFonts w:ascii="맑은 고딕" w:cs="맑은 고딕" w:eastAsia="맑은 고딕" w:hAnsi="맑은 고딕"/>
          <w:b/>
          <w:bCs/>
          <w:color w:val="333333"/>
          <w:sz w:val="21"/>
          <w:szCs w:val="21"/>
        </w:rPr>
        <w:t xml:space="preserve">기술적 가치: </w:t>
      </w:r>
      <w:r>
        <w:rPr>
          <w:rFonts w:ascii="맑은 고딕" w:cs="맑은 고딕" w:eastAsia="맑은 고딕" w:hAnsi="맑은 고딕"/>
          <w:sz w:val="21"/>
          <w:szCs w:val="21"/>
        </w:rPr>
        <w:t xml:space="preserve">한국어 LLM 기반 SQL 분석 기술은 국내 최초의 시도이며, 이를 통해 축적되는 SQL 튜닝 지식 데이터는 향후 더 정밀한 AI 모델 개발의 기반이 됩니다.</w:t>
      </w:r>
    </w:p>
    <w:p>
      <w:pPr>
        <w:spacing w:after="120" w:line="360"/>
      </w:pPr>
      <w:r>
        <w:rPr>
          <w:rFonts w:ascii="맑은 고딕" w:cs="맑은 고딕" w:eastAsia="맑은 고딕" w:hAnsi="맑은 고딕"/>
          <w:b/>
          <w:bCs/>
          <w:color w:val="333333"/>
          <w:sz w:val="21"/>
          <w:szCs w:val="21"/>
        </w:rPr>
        <w:t xml:space="preserve">경제적 가치: </w:t>
      </w:r>
      <w:r>
        <w:rPr>
          <w:rFonts w:ascii="맑은 고딕" w:cs="맑은 고딕" w:eastAsia="맑은 고딕" w:hAnsi="맑은 고딕"/>
          <w:sz w:val="21"/>
          <w:szCs w:val="21"/>
        </w:rPr>
        <w:t xml:space="preserve">DB 성능관리 시장에서 국산 AI 솔루션의 경쟁력을 확보함으로써, 글로벌 시장에서의 기술 자립을 달성하고, 수입 대체 효과를 창출합니다.</w:t>
      </w:r>
    </w:p>
    <w:p>
      <w:pPr>
        <w:spacing w:after="150"/>
      </w:pPr>
    </w:p>
    <w:p>
      <w:pPr>
        <w:pStyle w:val="Heading3"/>
        <w:spacing w:before="180" w:after="120"/>
      </w:pPr>
      <w:r>
        <w:rPr>
          <w:rFonts w:ascii="맑은 고딕" w:cs="맑은 고딕" w:eastAsia="맑은 고딕" w:hAnsi="맑은 고딕"/>
          <w:b/>
          <w:bCs/>
          <w:color w:val="2C5F8A"/>
          <w:sz w:val="23"/>
          <w:szCs w:val="23"/>
        </w:rPr>
        <w:t xml:space="preserve">■ 대외 협력 및 파트너십 계획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파트너 유형</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협력 대상</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협력 내용</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기술 파트너</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카카오 (Kanana LLM)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한국어 LLM 모델 활용 및 공동 연구</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학술 파트너</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데이터베이스 관련 학회</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산학 공동 연구, 논문 발표</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사업 파트너</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SI/SM 업체</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리셀러 파트너십, 공동 사업</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인증 파트너</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KISA, TTA</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GS인증, ISMS 인증</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고객 파트너</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초기 PoC 고객사</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제품 피드백, 레퍼런스 사이트</w:t>
            </w:r>
          </w:p>
        </w:tc>
      </w:tr>
    </w:tbl>
    <w:p>
      <w:r>
        <w:br w:type="page"/>
      </w:r>
    </w:p>
    <w:p>
      <w:pPr>
        <w:pStyle w:val="Heading1"/>
        <w:spacing w:before="200" w:after="200"/>
      </w:pPr>
      <w:r>
        <w:rPr>
          <w:rFonts w:ascii="맑은 고딕" w:cs="맑은 고딕" w:eastAsia="맑은 고딕" w:hAnsi="맑은 고딕"/>
          <w:b/>
          <w:bCs/>
          <w:color w:val="1B3A5C"/>
          <w:sz w:val="30"/>
          <w:szCs w:val="30"/>
        </w:rPr>
        <w:t xml:space="preserve">5. 기술이전 및 활용 계획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맑은 고딕" w:cs="맑은 고딕" w:eastAsia="맑은 고딕" w:hAnsi="맑은 고딕"/>
                <w:b/>
                <w:bCs/>
                <w:color w:val="FFFFFF"/>
                <w:sz w:val="24"/>
                <w:szCs w:val="24"/>
              </w:rPr>
              <w:t xml:space="preserve">공공기술 기술이전 및 활용 계획</w:t>
            </w:r>
          </w:p>
        </w:tc>
        <w:tc>
          <w:tcPr>
            <w:tcW w:type="dxa" w:w="236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pPr>
              <w:jc w:val="center"/>
            </w:pPr>
            <w:r>
              <w:rPr>
                <w:rFonts w:ascii="맑은 고딕" w:cs="맑은 고딕" w:eastAsia="맑은 고딕" w:hAnsi="맑은 고딕"/>
                <w:b/>
                <w:bCs/>
                <w:color w:val="FFFFFF"/>
                <w:sz w:val="22"/>
                <w:szCs w:val="22"/>
              </w:rPr>
              <w:t xml:space="preserve">배점: 10점</w:t>
            </w:r>
          </w:p>
        </w:tc>
      </w:tr>
    </w:tbl>
    <w:p>
      <w:pPr>
        <w:spacing w:after="200"/>
      </w:pPr>
    </w:p>
    <w:p>
      <w:pPr>
        <w:pStyle w:val="Heading2"/>
        <w:spacing w:before="240" w:after="180"/>
      </w:pPr>
      <w:r>
        <w:rPr>
          <w:rFonts w:ascii="맑은 고딕" w:cs="맑은 고딕" w:eastAsia="맑은 고딕" w:hAnsi="맑은 고딕"/>
          <w:b/>
          <w:bCs/>
          <w:color w:val="1B3A5C"/>
          <w:sz w:val="26"/>
          <w:szCs w:val="26"/>
        </w:rPr>
        <w:t xml:space="preserve">5-1. 기술이전 및 사업화 계획</w:t>
      </w:r>
    </w:p>
    <w:p>
      <w:pPr>
        <w:spacing w:after="120" w:line="360"/>
      </w:pPr>
      <w:r>
        <w:rPr>
          <w:rFonts w:ascii="맑은 고딕" w:cs="맑은 고딕" w:eastAsia="맑은 고딕" w:hAnsi="맑은 고딕"/>
          <w:sz w:val="21"/>
          <w:szCs w:val="21"/>
        </w:rPr>
        <w:t xml:space="preserve">본 과제를 통해 개발된 핵심 기술은 다음과 같은 방식으로 사업화하고 활용할 계획입니다.</w:t>
      </w:r>
    </w:p>
    <w:p>
      <w:pPr>
        <w:pStyle w:val="Heading3"/>
        <w:spacing w:before="180" w:after="120"/>
      </w:pPr>
      <w:r>
        <w:rPr>
          <w:rFonts w:ascii="맑은 고딕" w:cs="맑은 고딕" w:eastAsia="맑은 고딕" w:hAnsi="맑은 고딕"/>
          <w:b/>
          <w:bCs/>
          <w:color w:val="2C5F8A"/>
          <w:sz w:val="23"/>
          <w:szCs w:val="23"/>
        </w:rPr>
        <w:t xml:space="preserve">■ 기술 성과물 및 활용 계획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기술 성과물</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활용 방법</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기대 효과</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AI 하이브리드 튜닝 엔진</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TMS 제품 핵심 엔진으로 탑재</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SQL 분석 정확도 97% 달성</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DBMS 추상화 어댑터</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멀티 DBMS 지원 모듈로 활용</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PostgreSQL/MySQL 시장 진입</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성능 예측 ML 모델</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실시간 예측 서비스로 제공</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장애 사전 예방율 70% 달성</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SQL 튜닝 지식 DB</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AI 학습 데이터 및 교육 콘텐츠</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축적 데이터 자산화</w:t>
            </w:r>
          </w:p>
        </w:tc>
      </w:tr>
    </w:tbl>
    <w:p>
      <w:pPr>
        <w:spacing w:after="150"/>
      </w:pPr>
    </w:p>
    <w:p>
      <w:pPr>
        <w:pStyle w:val="Heading3"/>
        <w:spacing w:before="180" w:after="120"/>
      </w:pPr>
      <w:r>
        <w:rPr>
          <w:rFonts w:ascii="맑은 고딕" w:cs="맑은 고딕" w:eastAsia="맑은 고딕" w:hAnsi="맑은 고딕"/>
          <w:b/>
          <w:bCs/>
          <w:color w:val="2C5F8A"/>
          <w:sz w:val="23"/>
          <w:szCs w:val="23"/>
        </w:rPr>
        <w:t xml:space="preserve">■ 지식재산권 확보 계획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800"/>
        <w:gridCol w:w="2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유형</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건수</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내용</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출원 시기</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특허 출원</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2건</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AI 기반 SQL 자동 튜닝 방법 및 시스템</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2026년 하반기</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특허 출원</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1건</w:t>
            </w:r>
          </w:p>
        </w:tc>
        <w:tc>
          <w:tcPr>
            <w:tcW w:type="dxa" w:w="3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멀티 DBMS 통합 성능관리 방법</w:t>
            </w:r>
          </w:p>
        </w:tc>
        <w:tc>
          <w:tcPr>
            <w:tcW w:type="dxa" w:w="2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2027년 상반기</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소프트웨어 등록</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2건</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Narae TMS v3.0, AI 튜닝 엔진</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2027년</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GS인증</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1건</w:t>
            </w:r>
          </w:p>
        </w:tc>
        <w:tc>
          <w:tcPr>
            <w:tcW w:type="dxa" w:w="3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소프트웨어 품질인증</w:t>
            </w:r>
          </w:p>
        </w:tc>
        <w:tc>
          <w:tcPr>
            <w:tcW w:type="dxa" w:w="2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2027년</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논문 게재</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2건</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AI 기반 DB 성능관리 관련 학술 논문</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2026~2027년</w:t>
            </w:r>
          </w:p>
        </w:tc>
      </w:tr>
    </w:tbl>
    <w:p>
      <w:pPr>
        <w:spacing w:after="150"/>
      </w:pPr>
    </w:p>
    <w:p>
      <w:pPr>
        <w:pStyle w:val="Heading3"/>
        <w:spacing w:before="180" w:after="120"/>
      </w:pPr>
      <w:r>
        <w:rPr>
          <w:rFonts w:ascii="맑은 고딕" w:cs="맑은 고딕" w:eastAsia="맑은 고딕" w:hAnsi="맑은 고딕"/>
          <w:b/>
          <w:bCs/>
          <w:color w:val="2C5F8A"/>
          <w:sz w:val="23"/>
          <w:szCs w:val="23"/>
        </w:rPr>
        <w:t xml:space="preserve">■ 성과 목표 (KPI)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성과 지표</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1차년도 (2026)</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2차년도 (2027)</w:t>
            </w:r>
          </w:p>
        </w:tc>
        <w:tc>
          <w:tcPr>
            <w:tcW w:type="dxa" w:w="2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3차년도 (2028)</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AI 튜닝 정확도</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95%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97%</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99%</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지원 DBMS 수</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1종 (Oracle)</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3종 (+PG, MySQL)</w:t>
            </w:r>
          </w:p>
        </w:tc>
        <w:tc>
          <w:tcPr>
            <w:tcW w:type="dxa" w:w="24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5종 (+MariaDB, MS-SQL)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유료 고객 수</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20개사</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80개사</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200개사</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연 매출</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2.4억 원</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11.5억 원</w:t>
            </w:r>
          </w:p>
        </w:tc>
        <w:tc>
          <w:tcPr>
            <w:tcW w:type="dxa" w:w="24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36억 원</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특허 출원</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1건</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2건 (누적)</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3건 (누적)</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맑은 고딕" w:cs="맑은 고딕" w:eastAsia="맑은 고딕" w:hAnsi="맑은 고딕"/>
                <w:sz w:val="20"/>
                <w:szCs w:val="20"/>
              </w:rPr>
              <w:t xml:space="preserve">고용 인원</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5명</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10명</w:t>
            </w:r>
          </w:p>
        </w:tc>
        <w:tc>
          <w:tcPr>
            <w:tcW w:type="dxa" w:w="24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맑은 고딕" w:cs="맑은 고딕" w:eastAsia="맑은 고딕" w:hAnsi="맑은 고딕"/>
                <w:sz w:val="20"/>
                <w:szCs w:val="20"/>
              </w:rPr>
              <w:t xml:space="preserve">20명</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sz w:val="20"/>
                <w:szCs w:val="20"/>
              </w:rPr>
              <w:t xml:space="preserve">해외 진출</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준비</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sz w:val="20"/>
                <w:szCs w:val="20"/>
              </w:rPr>
              <w:t xml:space="preserve">일본/동남아 진입</w:t>
            </w:r>
          </w:p>
        </w:tc>
      </w:tr>
    </w:tbl>
    <w:p>
      <w:pPr>
        <w:spacing w:after="200"/>
      </w:pPr>
    </w:p>
    <w:p>
      <w:pPr>
        <w:pStyle w:val="Heading2"/>
        <w:spacing w:before="240" w:after="180"/>
      </w:pPr>
      <w:r>
        <w:rPr>
          <w:rFonts w:ascii="맑은 고딕" w:cs="맑은 고딕" w:eastAsia="맑은 고딕" w:hAnsi="맑은 고딕"/>
          <w:b/>
          <w:bCs/>
          <w:color w:val="1B3A5C"/>
          <w:sz w:val="26"/>
          <w:szCs w:val="26"/>
        </w:rPr>
        <w:t xml:space="preserve">5-2. 사회적 가치 및 기여</w:t>
      </w:r>
    </w:p>
    <w:p>
      <w:pPr>
        <w:spacing w:after="120" w:line="360"/>
      </w:pPr>
      <w:r>
        <w:rPr>
          <w:rFonts w:ascii="맑은 고딕" w:cs="맑은 고딕" w:eastAsia="맑은 고딕" w:hAnsi="맑은 고딕"/>
          <w:b/>
          <w:bCs/>
          <w:color w:val="333333"/>
          <w:sz w:val="21"/>
          <w:szCs w:val="21"/>
        </w:rPr>
        <w:t xml:space="preserve">일자리 창출: </w:t>
      </w:r>
      <w:r>
        <w:rPr>
          <w:rFonts w:ascii="맑은 고딕" w:cs="맑은 고딕" w:eastAsia="맑은 고딕" w:hAnsi="맑은 고딕"/>
          <w:sz w:val="21"/>
          <w:szCs w:val="21"/>
        </w:rPr>
        <w:t xml:space="preserve">R&amp;D 과제 수행을 통해 AI, DB, 개발 분야의 고급 일자리를 연간 5개 이상 창출하며, 3년 내 20명 규모의 기술 기업으로 성장할 계획입니다.</w:t>
      </w:r>
    </w:p>
    <w:p>
      <w:pPr>
        <w:spacing w:after="120" w:line="360"/>
      </w:pPr>
      <w:r>
        <w:rPr>
          <w:rFonts w:ascii="맑은 고딕" w:cs="맑은 고딕" w:eastAsia="맑은 고딕" w:hAnsi="맑은 고딕"/>
          <w:b/>
          <w:bCs/>
          <w:color w:val="333333"/>
          <w:sz w:val="21"/>
          <w:szCs w:val="21"/>
        </w:rPr>
        <w:t xml:space="preserve">기술 자립: </w:t>
      </w:r>
      <w:r>
        <w:rPr>
          <w:rFonts w:ascii="맑은 고딕" w:cs="맑은 고딕" w:eastAsia="맑은 고딕" w:hAnsi="맑은 고딕"/>
          <w:sz w:val="21"/>
          <w:szCs w:val="21"/>
        </w:rPr>
        <w:t xml:space="preserve">글로벌 DB 성능관리 시장에서 국산 AI 솔루션의 경쟁력을 확보하여, 연간 약 500억 원 규모의 수입 대체 효과를 창출합니다.</w:t>
      </w:r>
    </w:p>
    <w:p>
      <w:pPr>
        <w:spacing w:after="120" w:line="360"/>
      </w:pPr>
      <w:r>
        <w:rPr>
          <w:rFonts w:ascii="맑은 고딕" w:cs="맑은 고딕" w:eastAsia="맑은 고딕" w:hAnsi="맑은 고딕"/>
          <w:b/>
          <w:bCs/>
          <w:color w:val="333333"/>
          <w:sz w:val="21"/>
          <w:szCs w:val="21"/>
        </w:rPr>
        <w:t xml:space="preserve">중소기업 지원: </w:t>
      </w:r>
      <w:r>
        <w:rPr>
          <w:rFonts w:ascii="맑은 고딕" w:cs="맑은 고딕" w:eastAsia="맑은 고딕" w:hAnsi="맑은 고딕"/>
          <w:sz w:val="21"/>
          <w:szCs w:val="21"/>
        </w:rPr>
        <w:t xml:space="preserve">무료 Community 에디션을 통해 중소기업의 DB 성능관리 역량을 강화하고, 오픈소스 커뮤니티에 기여합니다.</w:t>
      </w:r>
    </w:p>
    <w:p>
      <w:pPr>
        <w:spacing w:after="120" w:line="360"/>
      </w:pPr>
      <w:r>
        <w:rPr>
          <w:rFonts w:ascii="맑은 고딕" w:cs="맑은 고딕" w:eastAsia="맑은 고딕" w:hAnsi="맑은 고딕"/>
          <w:b/>
          <w:bCs/>
          <w:color w:val="333333"/>
          <w:sz w:val="21"/>
          <w:szCs w:val="21"/>
        </w:rPr>
        <w:t xml:space="preserve">데이터 산업 활성화: </w:t>
      </w:r>
      <w:r>
        <w:rPr>
          <w:rFonts w:ascii="맑은 고딕" w:cs="맑은 고딕" w:eastAsia="맑은 고딕" w:hAnsi="맑은 고딕"/>
          <w:sz w:val="21"/>
          <w:szCs w:val="21"/>
        </w:rPr>
        <w:t xml:space="preserve">DB 성능관리 자동화를 통해 데이터 기반 의사결정 문화를 확산시키고, 국내 데이터 산업 생태계 발전에 기여합니다.</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99999"/>
        <w:sz w:val="16"/>
        <w:szCs w:val="16"/>
      </w:rPr>
      <w:t xml:space="preserve">주식회사 나래정보기술  |  </w:t>
    </w:r>
    <w:r>
      <w:rPr>
        <w:rFonts w:ascii="맑은 고딕" w:cs="맑은 고딕" w:eastAsia="맑은 고딕" w:hAnsi="맑은 고딕"/>
        <w:color w:val="999999"/>
        <w:sz w:val="16"/>
        <w:szCs w:val="16"/>
      </w:rPr>
      <w:t xml:space="preserve">- </w:t>
    </w:r>
    <w:r>
      <w:rPr>
        <w:rFonts w:ascii="맑은 고딕" w:cs="맑은 고딕" w:eastAsia="맑은 고딕" w:hAnsi="맑은 고딕"/>
        <w:color w:val="999999"/>
        <w:sz w:val="16"/>
        <w:szCs w:val="16"/>
      </w:rPr>
      <w:fldChar w:fldCharType="begin"/>
      <w:instrText xml:space="preserve">PAGE</w:instrText>
      <w:fldChar w:fldCharType="separate"/>
      <w:fldChar w:fldCharType="end"/>
    </w:r>
    <w:r>
      <w:rPr>
        <w:rFonts w:ascii="맑은 고딕" w:cs="맑은 고딕" w:eastAsia="맑은 고딕" w:hAnsi="맑은 고딕"/>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i/>
        <w:iCs/>
        <w:color w:val="999999"/>
        <w:sz w:val="16"/>
        <w:szCs w:val="16"/>
      </w:rPr>
      <w:t xml:space="preserve">Narae TMS - 2026 정부 R&amp;D 사업계획서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맑은 고딕" w:cs="맑은 고딕" w:eastAsia="맑은 고딕" w:hAnsi="맑은 고딕"/>
      <w:b/>
      <w:bCs/>
      <w:color w:val="1B3A5C"/>
      <w:sz w:val="30"/>
      <w:szCs w:val="30"/>
    </w:rPr>
  </w:style>
  <w:style w:type="paragraph" w:styleId="Heading2">
    <w:name w:val="Heading 2"/>
    <w:basedOn w:val="Normal"/>
    <w:next w:val="Normal"/>
    <w:qFormat/>
    <w:pPr>
      <w:spacing w:before="240" w:after="180"/>
      <w:outlineLvl w:val="1"/>
    </w:pPr>
    <w:rPr>
      <w:rFonts w:ascii="맑은 고딕" w:cs="맑은 고딕" w:eastAsia="맑은 고딕" w:hAnsi="맑은 고딕"/>
      <w:b/>
      <w:bCs/>
      <w:color w:val="1B3A5C"/>
      <w:sz w:val="26"/>
      <w:szCs w:val="26"/>
    </w:rPr>
  </w:style>
  <w:style w:type="paragraph" w:styleId="Heading3">
    <w:name w:val="Heading 3"/>
    <w:basedOn w:val="Normal"/>
    <w:next w:val="Normal"/>
    <w:qFormat/>
    <w:pPr>
      <w:spacing w:before="180" w:after="120"/>
      <w:outlineLvl w:val="2"/>
    </w:pPr>
    <w:rPr>
      <w:rFonts w:ascii="맑은 고딕" w:cs="맑은 고딕" w:eastAsia="맑은 고딕" w:hAnsi="맑은 고딕"/>
      <w:b/>
      <w:bCs/>
      <w:color w:val="2C5F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2026-02-10T07:30:02.562Z</dcterms:created>
  <dcterms:modified xsi:type="dcterms:W3CDTF">2026-02-10T07:30:02.562Z</dcterms:modified>
</cp:coreProperties>
</file>

<file path=docProps/custom.xml><?xml version="1.0" encoding="utf-8"?>
<Properties xmlns="http://schemas.openxmlformats.org/officeDocument/2006/custom-properties" xmlns:vt="http://schemas.openxmlformats.org/officeDocument/2006/docPropsVTypes"/>
</file>