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E240E5" w:rsidRDefault="00E240E5" w:rsidP="0029105C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9105C" w:rsidRDefault="0029105C" w:rsidP="0029105C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0" w:name="OLE_LINK6"/>
      <w:r>
        <w:rPr>
          <w:rFonts w:ascii="Arial" w:hAnsi="Arial" w:cs="Arial"/>
          <w:color w:val="555555"/>
          <w:sz w:val="20"/>
          <w:szCs w:val="20"/>
        </w:rPr>
        <w:t>Set the new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class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MySql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 w:rsidRPr="00132D9D">
        <w:rPr>
          <w:rFonts w:ascii="Arial" w:hAnsi="Arial" w:cs="Arial"/>
          <w:color w:val="FF0000"/>
          <w:sz w:val="20"/>
          <w:szCs w:val="20"/>
        </w:rPr>
        <w:t xml:space="preserve">This step is optional but highly recommended, </w:t>
      </w:r>
      <w:r>
        <w:rPr>
          <w:rFonts w:ascii="Arial" w:hAnsi="Arial" w:cs="Arial"/>
          <w:color w:val="555555"/>
          <w:sz w:val="20"/>
          <w:szCs w:val="20"/>
        </w:rPr>
        <w:t>since it adds all the dependency resolvers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classes. This can be done in three ways</w:t>
      </w:r>
      <w:r w:rsidR="00DD7777" w:rsidRPr="00DD7777">
        <w:rPr>
          <w:rFonts w:ascii="Arial" w:hAnsi="Arial" w:cs="Arial" w:hint="eastAsia"/>
          <w:color w:val="FF0000"/>
          <w:sz w:val="20"/>
          <w:szCs w:val="20"/>
        </w:rPr>
        <w:t>建议</w:t>
      </w:r>
      <w:r w:rsidR="00DD7777" w:rsidRPr="00DD7777">
        <w:rPr>
          <w:rFonts w:ascii="Arial" w:hAnsi="Arial" w:cs="Arial"/>
          <w:color w:val="FF0000"/>
          <w:sz w:val="20"/>
          <w:szCs w:val="20"/>
        </w:rPr>
        <w:t>使用第三种</w:t>
      </w:r>
      <w:r>
        <w:rPr>
          <w:rFonts w:ascii="Arial" w:hAnsi="Arial" w:cs="Arial"/>
          <w:color w:val="555555"/>
          <w:sz w:val="20"/>
          <w:szCs w:val="20"/>
        </w:rPr>
        <w:t>: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Adding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DbConfigurationTypeAttribute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on the context class:</w:t>
      </w:r>
    </w:p>
    <w:p w:rsidR="0029105C" w:rsidRDefault="0029105C" w:rsidP="0029105C">
      <w:pPr>
        <w:pStyle w:val="HTML"/>
        <w:numPr>
          <w:ilvl w:val="0"/>
          <w:numId w:val="7"/>
        </w:num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clear" w:pos="720"/>
        </w:tabs>
        <w:spacing w:before="300" w:after="300"/>
        <w:ind w:left="5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[DbConfigurationType(typeof(MySqlEFConfiguration))]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Calling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DbConfiguration.SetConfiguration(new MySqlEFConfiguration())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at the application startup.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Set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type in the configuration file:</w:t>
      </w:r>
      <w:r w:rsidR="00132D9D">
        <w:rPr>
          <w:rFonts w:ascii="Arial" w:hAnsi="Arial" w:cs="Arial"/>
          <w:color w:val="555555"/>
          <w:sz w:val="20"/>
          <w:szCs w:val="20"/>
        </w:rPr>
        <w:t xml:space="preserve"> </w:t>
      </w:r>
      <w:r w:rsidR="00132D9D" w:rsidRPr="00DD7777">
        <w:rPr>
          <w:rFonts w:ascii="Arial" w:hAnsi="Arial" w:cs="Arial" w:hint="eastAsia"/>
          <w:color w:val="FF0000"/>
          <w:sz w:val="20"/>
          <w:szCs w:val="20"/>
        </w:rPr>
        <w:t>建议</w:t>
      </w:r>
      <w:r w:rsidR="00132D9D" w:rsidRPr="00DD7777">
        <w:rPr>
          <w:rFonts w:ascii="Arial" w:hAnsi="Arial" w:cs="Arial"/>
          <w:color w:val="FF0000"/>
          <w:sz w:val="20"/>
          <w:szCs w:val="20"/>
        </w:rPr>
        <w:t>使用第三种</w:t>
      </w:r>
    </w:p>
    <w:p w:rsidR="0029105C" w:rsidRDefault="0029105C" w:rsidP="0029105C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5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&lt;entityFramework codeConfigurationType="MySql.Data.Entity.MySqlEFConfiguration, MySql.Data.Entity.EF6"&gt;</w:t>
      </w:r>
    </w:p>
    <w:bookmarkEnd w:id="0"/>
    <w:p w:rsidR="009A256A" w:rsidRPr="0029105C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lastRenderedPageBreak/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bookmarkStart w:id="1" w:name="OLE_LINK4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bookmarkEnd w:id="1"/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System.Data.SQLite.SQLiteFactory, 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2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2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F728CA" w:rsidRDefault="00F728CA" w:rsidP="00F728CA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bookmarkStart w:id="3" w:name="OLE_LINK2"/>
      <w:bookmarkStart w:id="4" w:name="OLE_LINK3"/>
      <w:r>
        <w:rPr>
          <w:rFonts w:hint="eastAsia"/>
          <w:sz w:val="24"/>
          <w:szCs w:val="24"/>
        </w:rPr>
        <w:t>通过第三方</w:t>
      </w:r>
      <w:r>
        <w:rPr>
          <w:sz w:val="24"/>
          <w:szCs w:val="24"/>
        </w:rPr>
        <w:t>支持</w:t>
      </w:r>
      <w:r>
        <w:rPr>
          <w:sz w:val="24"/>
          <w:szCs w:val="24"/>
        </w:rPr>
        <w:t>codefirst</w:t>
      </w:r>
      <w:r w:rsidR="00817EB8">
        <w:rPr>
          <w:sz w:val="24"/>
          <w:szCs w:val="24"/>
        </w:rPr>
        <w:t xml:space="preserve">  Nuget</w:t>
      </w:r>
      <w:r w:rsidR="00817EB8">
        <w:rPr>
          <w:rFonts w:hint="eastAsia"/>
          <w:sz w:val="24"/>
          <w:szCs w:val="24"/>
        </w:rPr>
        <w:t>组件</w:t>
      </w:r>
      <w:r w:rsidR="00817EB8">
        <w:rPr>
          <w:sz w:val="24"/>
          <w:szCs w:val="24"/>
        </w:rPr>
        <w:t>：</w:t>
      </w:r>
      <w:bookmarkStart w:id="5" w:name="OLE_LINK5"/>
      <w:r w:rsidR="00817EB8" w:rsidRPr="00817EB8">
        <w:rPr>
          <w:sz w:val="24"/>
          <w:szCs w:val="24"/>
        </w:rPr>
        <w:t>SQLite.CodeFirst</w:t>
      </w:r>
      <w:bookmarkEnd w:id="5"/>
      <w:r w:rsidR="00543FEF">
        <w:rPr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，</w:t>
      </w:r>
      <w:r w:rsidR="00543FEF">
        <w:rPr>
          <w:rFonts w:hint="eastAsia"/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该组件</w:t>
      </w:r>
      <w:r w:rsidR="00543FEF">
        <w:rPr>
          <w:sz w:val="24"/>
          <w:szCs w:val="24"/>
        </w:rPr>
        <w:t>也依赖于</w:t>
      </w:r>
      <w:r w:rsidR="00543FEF" w:rsidRPr="00166D22">
        <w:rPr>
          <w:rFonts w:hint="eastAsia"/>
          <w:sz w:val="24"/>
          <w:szCs w:val="24"/>
        </w:rPr>
        <w:t>System</w:t>
      </w:r>
      <w:r w:rsidR="00543FEF" w:rsidRPr="00166D22">
        <w:rPr>
          <w:sz w:val="24"/>
          <w:szCs w:val="24"/>
        </w:rPr>
        <w:t>.Data.SQLite</w:t>
      </w:r>
      <w:r w:rsidR="00F1017F">
        <w:rPr>
          <w:rFonts w:hint="eastAsia"/>
          <w:sz w:val="24"/>
          <w:szCs w:val="24"/>
        </w:rPr>
        <w:t>，但是</w:t>
      </w:r>
      <w:r w:rsidR="00F1017F">
        <w:rPr>
          <w:sz w:val="24"/>
          <w:szCs w:val="24"/>
        </w:rPr>
        <w:t>Nuget</w:t>
      </w:r>
      <w:r w:rsidR="00F1017F">
        <w:rPr>
          <w:sz w:val="24"/>
          <w:szCs w:val="24"/>
        </w:rPr>
        <w:t>中没有体现</w:t>
      </w:r>
      <w:r w:rsidR="00F1017F">
        <w:rPr>
          <w:rFonts w:hint="eastAsia"/>
          <w:sz w:val="24"/>
          <w:szCs w:val="24"/>
        </w:rPr>
        <w:t>。</w:t>
      </w:r>
      <w:r w:rsidR="00F1017F">
        <w:rPr>
          <w:sz w:val="24"/>
          <w:szCs w:val="24"/>
        </w:rPr>
        <w:t>经测试</w:t>
      </w:r>
      <w:r w:rsidR="00F1017F">
        <w:rPr>
          <w:rFonts w:hint="eastAsia"/>
          <w:sz w:val="24"/>
          <w:szCs w:val="24"/>
        </w:rPr>
        <w:t>可以使用</w:t>
      </w:r>
      <w:r w:rsidR="00F1017F">
        <w:rPr>
          <w:sz w:val="24"/>
          <w:szCs w:val="24"/>
        </w:rPr>
        <w:t>。</w:t>
      </w:r>
    </w:p>
    <w:bookmarkEnd w:id="3"/>
    <w:bookmarkEnd w:id="4"/>
    <w:p w:rsidR="00F728CA" w:rsidRDefault="00F728CA" w:rsidP="00F728CA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7A0019">
        <w:rPr>
          <w:sz w:val="24"/>
          <w:szCs w:val="24"/>
        </w:rPr>
        <w:t>https://github.com/msallin/SQLiteCodeFirst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28576B" w:rsidRDefault="0028576B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28576B" w:rsidRPr="00F728CA" w:rsidRDefault="004610EE" w:rsidP="0028576B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t>ite-net PCL</w:t>
      </w:r>
      <w:r>
        <w:rPr>
          <w:rFonts w:hint="eastAsia"/>
        </w:rPr>
        <w:t>来操作</w:t>
      </w:r>
      <w:r>
        <w:t>sqlite</w:t>
      </w:r>
    </w:p>
    <w:p w:rsidR="009C346D" w:rsidRDefault="004610EE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SQLI</w:t>
      </w:r>
      <w:r>
        <w:rPr>
          <w:sz w:val="24"/>
          <w:szCs w:val="24"/>
        </w:rPr>
        <w:t>te-net PCL</w:t>
      </w:r>
      <w:r>
        <w:rPr>
          <w:rFonts w:hint="eastAsia"/>
          <w:sz w:val="24"/>
          <w:szCs w:val="24"/>
        </w:rPr>
        <w:t>使用的</w:t>
      </w:r>
      <w:r>
        <w:rPr>
          <w:sz w:val="24"/>
          <w:szCs w:val="24"/>
        </w:rPr>
        <w:t>人数远远大于</w:t>
      </w:r>
      <w:r w:rsidRPr="00817EB8">
        <w:rPr>
          <w:sz w:val="24"/>
          <w:szCs w:val="24"/>
        </w:rPr>
        <w:t>SQLite.CodeFirst</w:t>
      </w:r>
    </w:p>
    <w:p w:rsidR="004B5349" w:rsidRDefault="004B5349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bookmarkStart w:id="6" w:name="_GoBack"/>
      <w:bookmarkEnd w:id="6"/>
    </w:p>
    <w:p w:rsidR="009C346D" w:rsidRPr="00370CE3" w:rsidRDefault="00370CE3" w:rsidP="00370CE3">
      <w:pPr>
        <w:pStyle w:val="2"/>
      </w:pPr>
      <w:r>
        <w:rPr>
          <w:rFonts w:hint="eastAsia"/>
        </w:rPr>
        <w:lastRenderedPageBreak/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3666D7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3666D7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>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D7" w:rsidRDefault="003666D7" w:rsidP="003108D1">
      <w:r>
        <w:separator/>
      </w:r>
    </w:p>
  </w:endnote>
  <w:endnote w:type="continuationSeparator" w:id="0">
    <w:p w:rsidR="003666D7" w:rsidRDefault="003666D7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D7" w:rsidRDefault="003666D7" w:rsidP="003108D1">
      <w:r>
        <w:separator/>
      </w:r>
    </w:p>
  </w:footnote>
  <w:footnote w:type="continuationSeparator" w:id="0">
    <w:p w:rsidR="003666D7" w:rsidRDefault="003666D7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6627B1A"/>
    <w:multiLevelType w:val="multilevel"/>
    <w:tmpl w:val="EC8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32D9D"/>
    <w:rsid w:val="001436E7"/>
    <w:rsid w:val="00143CC5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8576B"/>
    <w:rsid w:val="002857E4"/>
    <w:rsid w:val="0029105C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6D7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43CFB"/>
    <w:rsid w:val="00455B24"/>
    <w:rsid w:val="004610EE"/>
    <w:rsid w:val="0047626A"/>
    <w:rsid w:val="00493EC9"/>
    <w:rsid w:val="004B5349"/>
    <w:rsid w:val="004C46A3"/>
    <w:rsid w:val="00543FEF"/>
    <w:rsid w:val="005621CC"/>
    <w:rsid w:val="005B5ACE"/>
    <w:rsid w:val="005B66BF"/>
    <w:rsid w:val="005C2C08"/>
    <w:rsid w:val="005D4ED3"/>
    <w:rsid w:val="00626ECE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795CF8"/>
    <w:rsid w:val="007A0019"/>
    <w:rsid w:val="00817EB8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42732"/>
    <w:rsid w:val="00985117"/>
    <w:rsid w:val="009A256A"/>
    <w:rsid w:val="009B4886"/>
    <w:rsid w:val="009C346D"/>
    <w:rsid w:val="009D0C93"/>
    <w:rsid w:val="00A1569F"/>
    <w:rsid w:val="00A15E8C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848D2"/>
    <w:rsid w:val="00DC327A"/>
    <w:rsid w:val="00DC3895"/>
    <w:rsid w:val="00DD7777"/>
    <w:rsid w:val="00E240E5"/>
    <w:rsid w:val="00E477F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1017F"/>
    <w:rsid w:val="00F27489"/>
    <w:rsid w:val="00F36E8B"/>
    <w:rsid w:val="00F65072"/>
    <w:rsid w:val="00F728CA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9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105C"/>
  </w:style>
  <w:style w:type="character" w:styleId="a8">
    <w:name w:val="Emphasis"/>
    <w:basedOn w:val="a0"/>
    <w:uiPriority w:val="20"/>
    <w:qFormat/>
    <w:rsid w:val="0029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8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215</cp:revision>
  <dcterms:created xsi:type="dcterms:W3CDTF">2015-12-28T01:53:00Z</dcterms:created>
  <dcterms:modified xsi:type="dcterms:W3CDTF">2017-02-27T07:04:00Z</dcterms:modified>
</cp:coreProperties>
</file>