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0FA44" w14:textId="77777777" w:rsidR="00746F4F" w:rsidRPr="00562D35" w:rsidRDefault="00746F4F" w:rsidP="00746F4F">
      <w:pPr>
        <w:spacing w:line="360" w:lineRule="auto"/>
        <w:jc w:val="center"/>
        <w:rPr>
          <w:rFonts w:ascii="Arial" w:hAnsi="Arial" w:cs="Arial"/>
          <w:sz w:val="24"/>
          <w:szCs w:val="24"/>
        </w:rPr>
      </w:pPr>
      <w:r w:rsidRPr="00562D35">
        <w:rPr>
          <w:rFonts w:ascii="Arial" w:hAnsi="Arial" w:cs="Arial"/>
          <w:noProof/>
          <w:sz w:val="24"/>
          <w:szCs w:val="24"/>
        </w:rPr>
        <w:drawing>
          <wp:inline distT="0" distB="0" distL="0" distR="0" wp14:anchorId="68F3B651" wp14:editId="68A63DE1">
            <wp:extent cx="1352550" cy="609600"/>
            <wp:effectExtent l="0" t="0" r="0" b="0"/>
            <wp:docPr id="1863876691" name="drawing"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876691" name=""/>
                    <pic:cNvPicPr/>
                  </pic:nvPicPr>
                  <pic:blipFill>
                    <a:blip r:embed="rId5">
                      <a:extLst>
                        <a:ext uri="{28A0092B-C50C-407E-A947-70E740481C1C}">
                          <a14:useLocalDpi xmlns:a14="http://schemas.microsoft.com/office/drawing/2010/main" val="0"/>
                        </a:ext>
                      </a:extLst>
                    </a:blip>
                    <a:stretch>
                      <a:fillRect/>
                    </a:stretch>
                  </pic:blipFill>
                  <pic:spPr>
                    <a:xfrm>
                      <a:off x="0" y="0"/>
                      <a:ext cx="1352550" cy="609600"/>
                    </a:xfrm>
                    <a:prstGeom prst="rect">
                      <a:avLst/>
                    </a:prstGeom>
                  </pic:spPr>
                </pic:pic>
              </a:graphicData>
            </a:graphic>
          </wp:inline>
        </w:drawing>
      </w:r>
    </w:p>
    <w:p w14:paraId="6A5DB4E7" w14:textId="77777777" w:rsidR="00746F4F" w:rsidRPr="00562D35" w:rsidRDefault="00746F4F" w:rsidP="00746F4F">
      <w:pPr>
        <w:spacing w:line="360" w:lineRule="auto"/>
        <w:jc w:val="center"/>
        <w:rPr>
          <w:rFonts w:ascii="Arial" w:hAnsi="Arial" w:cs="Arial"/>
          <w:b/>
          <w:bCs/>
          <w:sz w:val="24"/>
          <w:szCs w:val="24"/>
          <w:lang w:val="es-MX"/>
        </w:rPr>
      </w:pPr>
    </w:p>
    <w:p w14:paraId="27F1F695" w14:textId="77777777" w:rsidR="00746F4F" w:rsidRPr="00562D35" w:rsidRDefault="00746F4F" w:rsidP="00746F4F">
      <w:pPr>
        <w:spacing w:line="360" w:lineRule="auto"/>
        <w:jc w:val="center"/>
        <w:rPr>
          <w:rFonts w:ascii="Arial" w:hAnsi="Arial" w:cs="Arial"/>
          <w:b/>
          <w:bCs/>
          <w:sz w:val="24"/>
          <w:szCs w:val="24"/>
          <w:lang w:val="es-MX"/>
        </w:rPr>
      </w:pPr>
      <w:r w:rsidRPr="00562D35">
        <w:rPr>
          <w:rFonts w:ascii="Arial" w:hAnsi="Arial" w:cs="Arial"/>
          <w:b/>
          <w:bCs/>
          <w:sz w:val="24"/>
          <w:szCs w:val="24"/>
          <w:lang w:val="es-MX"/>
        </w:rPr>
        <w:t>FACULTAD DE INGENIERÍA Y CIENCIAS APLICADAS</w:t>
      </w:r>
    </w:p>
    <w:p w14:paraId="088D84DA" w14:textId="77777777" w:rsidR="00746F4F" w:rsidRPr="00562D35" w:rsidRDefault="00746F4F" w:rsidP="00746F4F">
      <w:pPr>
        <w:spacing w:line="360" w:lineRule="auto"/>
        <w:jc w:val="center"/>
        <w:rPr>
          <w:rFonts w:ascii="Arial" w:hAnsi="Arial" w:cs="Arial"/>
          <w:b/>
          <w:bCs/>
          <w:sz w:val="24"/>
          <w:szCs w:val="24"/>
          <w:lang w:val="es-MX"/>
        </w:rPr>
      </w:pPr>
    </w:p>
    <w:p w14:paraId="382E670D" w14:textId="77777777" w:rsidR="00746F4F" w:rsidRPr="00562D35" w:rsidRDefault="00746F4F" w:rsidP="00746F4F">
      <w:pPr>
        <w:spacing w:line="360" w:lineRule="auto"/>
        <w:jc w:val="center"/>
        <w:rPr>
          <w:rFonts w:ascii="Arial" w:hAnsi="Arial" w:cs="Arial"/>
          <w:b/>
          <w:bCs/>
          <w:sz w:val="24"/>
          <w:szCs w:val="24"/>
          <w:lang w:val="es-MX"/>
        </w:rPr>
      </w:pPr>
      <w:r w:rsidRPr="00562D35">
        <w:rPr>
          <w:rFonts w:ascii="Arial" w:hAnsi="Arial" w:cs="Arial"/>
          <w:b/>
          <w:bCs/>
          <w:sz w:val="24"/>
          <w:szCs w:val="24"/>
          <w:lang w:val="es-MX"/>
        </w:rPr>
        <w:t>MAESTRÍA EN INTELIGENCIA ARTIFICIAL APLICADA</w:t>
      </w:r>
    </w:p>
    <w:p w14:paraId="67343EFA" w14:textId="77777777" w:rsidR="00746F4F" w:rsidRPr="00562D35" w:rsidRDefault="00746F4F" w:rsidP="00746F4F">
      <w:pPr>
        <w:spacing w:line="360" w:lineRule="auto"/>
        <w:jc w:val="center"/>
        <w:rPr>
          <w:rFonts w:ascii="Arial" w:hAnsi="Arial" w:cs="Arial"/>
          <w:b/>
          <w:bCs/>
          <w:sz w:val="24"/>
          <w:szCs w:val="24"/>
          <w:lang w:val="es-MX"/>
        </w:rPr>
      </w:pPr>
      <w:r w:rsidRPr="00562D35">
        <w:rPr>
          <w:rFonts w:ascii="Arial" w:hAnsi="Arial" w:cs="Arial"/>
          <w:b/>
          <w:bCs/>
          <w:sz w:val="24"/>
          <w:szCs w:val="24"/>
          <w:lang w:val="es-MX"/>
        </w:rPr>
        <w:t>PROYECTO MIA</w:t>
      </w:r>
    </w:p>
    <w:p w14:paraId="5A60F42E" w14:textId="77777777" w:rsidR="00746F4F" w:rsidRPr="00562D35" w:rsidRDefault="00746F4F" w:rsidP="00746F4F">
      <w:pPr>
        <w:spacing w:line="360" w:lineRule="auto"/>
        <w:jc w:val="center"/>
        <w:rPr>
          <w:rFonts w:ascii="Arial" w:hAnsi="Arial" w:cs="Arial"/>
          <w:b/>
          <w:bCs/>
          <w:sz w:val="24"/>
          <w:szCs w:val="24"/>
          <w:lang w:val="es-MX"/>
        </w:rPr>
      </w:pPr>
    </w:p>
    <w:p w14:paraId="5484701C" w14:textId="77777777" w:rsidR="00746F4F" w:rsidRPr="00562D35" w:rsidRDefault="00746F4F" w:rsidP="00746F4F">
      <w:pPr>
        <w:spacing w:line="360" w:lineRule="auto"/>
        <w:jc w:val="center"/>
        <w:rPr>
          <w:rFonts w:ascii="Arial" w:hAnsi="Arial" w:cs="Arial"/>
          <w:b/>
          <w:bCs/>
          <w:sz w:val="24"/>
          <w:szCs w:val="24"/>
          <w:lang w:val="es-MX"/>
        </w:rPr>
      </w:pPr>
      <w:r w:rsidRPr="00562D35">
        <w:rPr>
          <w:rFonts w:ascii="Arial" w:hAnsi="Arial" w:cs="Arial"/>
          <w:b/>
          <w:bCs/>
          <w:lang w:val="es-MX"/>
        </w:rPr>
        <w:t xml:space="preserve">ESTADO DEL ARTE Y PROPUESTA METODOLÓGICA </w:t>
      </w:r>
    </w:p>
    <w:p w14:paraId="77CDD57C" w14:textId="77777777" w:rsidR="00746F4F" w:rsidRPr="00562D35" w:rsidRDefault="00746F4F" w:rsidP="00746F4F">
      <w:pPr>
        <w:spacing w:line="360" w:lineRule="auto"/>
        <w:jc w:val="center"/>
        <w:rPr>
          <w:rFonts w:ascii="Arial" w:hAnsi="Arial" w:cs="Arial"/>
          <w:b/>
          <w:bCs/>
          <w:sz w:val="24"/>
          <w:szCs w:val="24"/>
          <w:lang w:val="es-MX"/>
        </w:rPr>
      </w:pPr>
      <w:r w:rsidRPr="00562D35">
        <w:rPr>
          <w:rFonts w:ascii="Arial" w:hAnsi="Arial" w:cs="Arial"/>
          <w:b/>
          <w:bCs/>
          <w:lang w:val="es-MX"/>
        </w:rPr>
        <w:t>(</w:t>
      </w:r>
      <w:r w:rsidRPr="00562D35">
        <w:rPr>
          <w:rFonts w:ascii="Arial" w:hAnsi="Arial" w:cs="Arial"/>
          <w:b/>
          <w:bCs/>
          <w:sz w:val="24"/>
          <w:szCs w:val="24"/>
          <w:lang w:val="es-MX"/>
        </w:rPr>
        <w:t>Sistema inteligente para el control de cocción de donas mediante visión artificial y aprendizaje automático basado en colorimetría.</w:t>
      </w:r>
      <w:r w:rsidRPr="00562D35">
        <w:rPr>
          <w:rFonts w:ascii="Arial" w:hAnsi="Arial" w:cs="Arial"/>
          <w:b/>
          <w:bCs/>
          <w:lang w:val="es-MX"/>
        </w:rPr>
        <w:t>)</w:t>
      </w:r>
    </w:p>
    <w:p w14:paraId="2E83E4CB" w14:textId="77777777" w:rsidR="00746F4F" w:rsidRPr="00562D35" w:rsidRDefault="00746F4F" w:rsidP="00746F4F">
      <w:pPr>
        <w:spacing w:line="360" w:lineRule="auto"/>
        <w:rPr>
          <w:rFonts w:ascii="Arial" w:hAnsi="Arial" w:cs="Arial"/>
          <w:b/>
          <w:bCs/>
          <w:sz w:val="24"/>
          <w:szCs w:val="24"/>
          <w:lang w:val="es-MX"/>
        </w:rPr>
      </w:pPr>
    </w:p>
    <w:p w14:paraId="14ED0535" w14:textId="2E447876" w:rsidR="00746F4F" w:rsidRPr="00562D35" w:rsidRDefault="00746F4F" w:rsidP="00746F4F">
      <w:pPr>
        <w:spacing w:line="360" w:lineRule="auto"/>
        <w:jc w:val="center"/>
        <w:rPr>
          <w:rFonts w:ascii="Arial" w:hAnsi="Arial" w:cs="Arial"/>
          <w:sz w:val="24"/>
          <w:szCs w:val="24"/>
          <w:lang w:val="es-MX"/>
        </w:rPr>
      </w:pPr>
      <w:r w:rsidRPr="00562D35">
        <w:rPr>
          <w:rFonts w:ascii="Arial" w:hAnsi="Arial" w:cs="Arial"/>
          <w:b/>
          <w:bCs/>
          <w:sz w:val="24"/>
          <w:szCs w:val="24"/>
          <w:lang w:val="es-MX"/>
        </w:rPr>
        <w:t>TUTOR:</w:t>
      </w:r>
    </w:p>
    <w:p w14:paraId="63ED8457" w14:textId="77777777" w:rsidR="00746F4F" w:rsidRPr="00562D35" w:rsidRDefault="00746F4F" w:rsidP="00746F4F">
      <w:pPr>
        <w:spacing w:line="360" w:lineRule="auto"/>
        <w:jc w:val="center"/>
        <w:rPr>
          <w:rFonts w:ascii="Arial" w:hAnsi="Arial" w:cs="Arial"/>
          <w:sz w:val="24"/>
          <w:szCs w:val="24"/>
          <w:lang w:val="es-MX"/>
        </w:rPr>
      </w:pPr>
      <w:r w:rsidRPr="00562D35">
        <w:rPr>
          <w:rFonts w:ascii="Arial" w:hAnsi="Arial" w:cs="Arial"/>
          <w:b/>
          <w:bCs/>
          <w:sz w:val="24"/>
          <w:szCs w:val="24"/>
          <w:lang w:val="es-MX"/>
        </w:rPr>
        <w:t xml:space="preserve">AUTOR1: </w:t>
      </w:r>
      <w:r w:rsidRPr="00562D35">
        <w:rPr>
          <w:rFonts w:ascii="Arial" w:hAnsi="Arial" w:cs="Arial"/>
          <w:i/>
          <w:iCs/>
          <w:sz w:val="24"/>
          <w:szCs w:val="24"/>
          <w:lang w:val="es-MX"/>
        </w:rPr>
        <w:t>Naranjo Velastegui Edwin Gabriel</w:t>
      </w:r>
      <w:r w:rsidRPr="00562D35">
        <w:rPr>
          <w:rFonts w:ascii="Arial" w:hAnsi="Arial" w:cs="Arial"/>
          <w:sz w:val="24"/>
          <w:szCs w:val="24"/>
          <w:lang w:val="es-MX"/>
        </w:rPr>
        <w:t>.</w:t>
      </w:r>
    </w:p>
    <w:p w14:paraId="29FADF63" w14:textId="77777777" w:rsidR="00746F4F" w:rsidRPr="00562D35" w:rsidRDefault="00746F4F" w:rsidP="00746F4F">
      <w:pPr>
        <w:pStyle w:val="Ttulo2"/>
      </w:pPr>
    </w:p>
    <w:p w14:paraId="1858B461" w14:textId="77777777" w:rsidR="00746F4F" w:rsidRPr="00562D35" w:rsidRDefault="00746F4F" w:rsidP="00746F4F">
      <w:pPr>
        <w:pStyle w:val="Textoindependiente"/>
      </w:pPr>
    </w:p>
    <w:p w14:paraId="1E0CB7CB" w14:textId="77777777" w:rsidR="00746F4F" w:rsidRPr="00562D35" w:rsidRDefault="00746F4F" w:rsidP="00746F4F">
      <w:pPr>
        <w:pStyle w:val="Textoindependiente"/>
      </w:pPr>
    </w:p>
    <w:p w14:paraId="5B2F2B91"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19CBF0FB"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558E45B6"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210935E4"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37F5DEEE"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45EB6186"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61010884" w14:textId="77777777" w:rsid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p>
    <w:p w14:paraId="6124D186" w14:textId="13CE00CA" w:rsidR="00746F4F" w:rsidRP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r w:rsidRPr="00746F4F">
        <w:rPr>
          <w:rFonts w:ascii="Arial" w:eastAsia="Times New Roman" w:hAnsi="Arial" w:cs="Arial"/>
          <w:b/>
          <w:bCs/>
          <w:kern w:val="36"/>
          <w:sz w:val="28"/>
          <w:szCs w:val="28"/>
          <w:lang w:eastAsia="es-EC"/>
        </w:rPr>
        <w:lastRenderedPageBreak/>
        <w:t>5. Diseño del Pipeline del Proyecto</w:t>
      </w:r>
    </w:p>
    <w:p w14:paraId="5C86FB10"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5.1 Origen y tipo de datos</w:t>
      </w:r>
    </w:p>
    <w:p w14:paraId="415A86EE"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proyecto se fundamenta en el uso de datos visuales primarios, consistentes en imágenes digitales en formato RGB capturadas directamente durante el proceso de fritura de donas en el entorno productivo real. La naturaleza primaria del dataset garantiza representatividad contextual, ya que las imágenes reflejan condiciones reales de operación y no escenarios simulados.</w:t>
      </w:r>
    </w:p>
    <w:p w14:paraId="48F72470"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Las imágenes corresponderán a tres categorías definidas previamente en función del nivel de cocción:</w:t>
      </w:r>
    </w:p>
    <w:p w14:paraId="4C3DBD92" w14:textId="77777777" w:rsidR="00746F4F" w:rsidRPr="00746F4F" w:rsidRDefault="00746F4F" w:rsidP="00746F4F">
      <w:pPr>
        <w:numPr>
          <w:ilvl w:val="0"/>
          <w:numId w:val="1"/>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Cocción insuficiente</w:t>
      </w:r>
    </w:p>
    <w:p w14:paraId="779E5E8E" w14:textId="77777777" w:rsidR="00746F4F" w:rsidRPr="00746F4F" w:rsidRDefault="00746F4F" w:rsidP="00746F4F">
      <w:pPr>
        <w:numPr>
          <w:ilvl w:val="0"/>
          <w:numId w:val="1"/>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Cocción adecuada</w:t>
      </w:r>
    </w:p>
    <w:p w14:paraId="119E6998" w14:textId="77777777" w:rsidR="00746F4F" w:rsidRPr="00746F4F" w:rsidRDefault="00746F4F" w:rsidP="00746F4F">
      <w:pPr>
        <w:numPr>
          <w:ilvl w:val="0"/>
          <w:numId w:val="1"/>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Sobrecocción</w:t>
      </w:r>
    </w:p>
    <w:p w14:paraId="0545B760"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Esta clasificación responde a criterios técnicos basados en diferencias cromáticas perceptibles, coherentes con la literatura que identifica el color superficial como un indicador crítico del estado térmico del producto.</w:t>
      </w:r>
    </w:p>
    <w:p w14:paraId="5E989878"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Se proyecta una recopilación inicial de entre 300 y 600 imágenes, procurando una distribución balanceada entre clases para minimizar sesgos. Desde el punto de vista ético, el dataset no incluye información personal ni sensible. Sin embargo, se aplicarán buenas prácticas de gestión de datos, tales como documentación del proceso de captura, control de versiones y almacenamiento estructurado.</w:t>
      </w:r>
    </w:p>
    <w:p w14:paraId="1F1E0F15" w14:textId="034279E0" w:rsidR="00746F4F" w:rsidRPr="00746F4F" w:rsidRDefault="00746F4F" w:rsidP="00746F4F">
      <w:pPr>
        <w:spacing w:after="0" w:line="240" w:lineRule="auto"/>
        <w:jc w:val="both"/>
        <w:rPr>
          <w:rFonts w:ascii="Arial" w:eastAsia="Times New Roman" w:hAnsi="Arial" w:cs="Arial"/>
          <w:sz w:val="24"/>
          <w:szCs w:val="24"/>
          <w:lang w:eastAsia="es-EC"/>
        </w:rPr>
      </w:pPr>
    </w:p>
    <w:p w14:paraId="5F356A26"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5.2 Preparación de los datos</w:t>
      </w:r>
    </w:p>
    <w:p w14:paraId="1F3625A0"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preparación del dataset tiene como objetivo garantizar coherencia visual y calidad del etiquetado. En una primera etapa se realizará una revisión manual para eliminar imágenes borrosas, mal enfocadas o incorrectamente clasificadas. Esta depuración inicial evita que el modelo aprenda patrones irrelevantes.</w:t>
      </w:r>
    </w:p>
    <w:p w14:paraId="7B4E1B3A"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Posteriormente, se procurará una estandarización básica en las condiciones de captura, manteniendo:</w:t>
      </w:r>
    </w:p>
    <w:p w14:paraId="7E77716F" w14:textId="77777777" w:rsidR="00746F4F" w:rsidRPr="00746F4F" w:rsidRDefault="00746F4F" w:rsidP="00746F4F">
      <w:pPr>
        <w:numPr>
          <w:ilvl w:val="0"/>
          <w:numId w:val="2"/>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Distancia similar entre cámara y producto</w:t>
      </w:r>
    </w:p>
    <w:p w14:paraId="4747A8C8" w14:textId="77777777" w:rsidR="00746F4F" w:rsidRPr="00746F4F" w:rsidRDefault="00746F4F" w:rsidP="00746F4F">
      <w:pPr>
        <w:numPr>
          <w:ilvl w:val="0"/>
          <w:numId w:val="2"/>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Fondo relativamente uniforme</w:t>
      </w:r>
    </w:p>
    <w:p w14:paraId="2322EB6E" w14:textId="77777777" w:rsidR="00746F4F" w:rsidRPr="00746F4F" w:rsidRDefault="00746F4F" w:rsidP="00746F4F">
      <w:pPr>
        <w:numPr>
          <w:ilvl w:val="0"/>
          <w:numId w:val="2"/>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Iluminación controlada dentro de parámetros razonables</w:t>
      </w:r>
    </w:p>
    <w:p w14:paraId="0DAEAE96"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Dado que se empleará Teachable Machine, no se desarrollarán procesos de preprocesamiento manual avanzado, ya que la plataforma realiza internamente la extracción automática de características mediante modelos preentrenados de tipo CNN bajo un enfoque de transfer learning.</w:t>
      </w:r>
    </w:p>
    <w:p w14:paraId="016C58E2" w14:textId="284A4996" w:rsidR="00746F4F" w:rsidRPr="00746F4F" w:rsidRDefault="00746F4F" w:rsidP="00746F4F">
      <w:pPr>
        <w:spacing w:after="0" w:line="240" w:lineRule="auto"/>
        <w:jc w:val="both"/>
        <w:rPr>
          <w:rFonts w:ascii="Arial" w:eastAsia="Times New Roman" w:hAnsi="Arial" w:cs="Arial"/>
          <w:sz w:val="24"/>
          <w:szCs w:val="24"/>
          <w:lang w:eastAsia="es-EC"/>
        </w:rPr>
      </w:pPr>
    </w:p>
    <w:p w14:paraId="349A85E8"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lastRenderedPageBreak/>
        <w:t>5.3 División de los conjuntos de datos</w:t>
      </w:r>
    </w:p>
    <w:p w14:paraId="270FEAC7"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división del conjunto de datos se realizará utilizando la funcionalidad interna de la plataforma, estableciendo una proporción aproximada de:</w:t>
      </w:r>
    </w:p>
    <w:p w14:paraId="28AE9CF0" w14:textId="77777777" w:rsidR="00746F4F" w:rsidRPr="00746F4F" w:rsidRDefault="00746F4F" w:rsidP="00746F4F">
      <w:pPr>
        <w:numPr>
          <w:ilvl w:val="0"/>
          <w:numId w:val="3"/>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80 % para entrenamiento</w:t>
      </w:r>
    </w:p>
    <w:p w14:paraId="4DC76DB4" w14:textId="77777777" w:rsidR="00746F4F" w:rsidRPr="00746F4F" w:rsidRDefault="00746F4F" w:rsidP="00746F4F">
      <w:pPr>
        <w:numPr>
          <w:ilvl w:val="0"/>
          <w:numId w:val="3"/>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20 % para validación</w:t>
      </w:r>
    </w:p>
    <w:p w14:paraId="76C871A9"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Además, se reservará un subconjunto independiente de imágenes no utilizadas durante el entrenamiento, destinado a pruebas externas. Esta estrategia fortalece la capacidad de generalización del modelo y reduce el riesgo de sobreajuste.</w:t>
      </w:r>
    </w:p>
    <w:p w14:paraId="02BD4BB2" w14:textId="44F5D6B6" w:rsidR="00746F4F" w:rsidRPr="00746F4F" w:rsidRDefault="00746F4F" w:rsidP="00746F4F">
      <w:pPr>
        <w:spacing w:after="0" w:line="240" w:lineRule="auto"/>
        <w:jc w:val="both"/>
        <w:rPr>
          <w:rFonts w:ascii="Arial" w:eastAsia="Times New Roman" w:hAnsi="Arial" w:cs="Arial"/>
          <w:sz w:val="24"/>
          <w:szCs w:val="24"/>
          <w:lang w:eastAsia="es-EC"/>
        </w:rPr>
      </w:pPr>
    </w:p>
    <w:p w14:paraId="330DA356"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5.4 Flujo general del proceso</w:t>
      </w:r>
    </w:p>
    <w:p w14:paraId="2D3FF283"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pipeline del sistema inicia con la captura de la imagen del producto en el punto crítico del proceso de fritura. La imagen es ingresada al modelo entrenado en Teachable Machine, donde se ejecuta automáticamente la extracción de características visuales asociadas a color y patrones superficiales.</w:t>
      </w:r>
    </w:p>
    <w:p w14:paraId="09475506"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sistema genera como salida:</w:t>
      </w:r>
    </w:p>
    <w:p w14:paraId="10957AF5" w14:textId="77777777" w:rsidR="00746F4F" w:rsidRPr="00746F4F" w:rsidRDefault="00746F4F" w:rsidP="00746F4F">
      <w:pPr>
        <w:numPr>
          <w:ilvl w:val="0"/>
          <w:numId w:val="4"/>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Una etiqueta de clasificación correspondiente al nivel de cocción</w:t>
      </w:r>
    </w:p>
    <w:p w14:paraId="519AD02F" w14:textId="77777777" w:rsidR="00746F4F" w:rsidRPr="00746F4F" w:rsidRDefault="00746F4F" w:rsidP="00746F4F">
      <w:pPr>
        <w:numPr>
          <w:ilvl w:val="0"/>
          <w:numId w:val="4"/>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Un porcentaje de confianza asociado a la predicción</w:t>
      </w:r>
    </w:p>
    <w:p w14:paraId="3B318A58"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Este resultado permite apoyar la toma de decisiones operativas, transformando un criterio subjetivo en una evaluación cuantificable y reproducible.</w:t>
      </w:r>
    </w:p>
    <w:p w14:paraId="769521B0" w14:textId="263ADF15" w:rsidR="00746F4F" w:rsidRPr="00746F4F" w:rsidRDefault="00746F4F" w:rsidP="00746F4F">
      <w:pPr>
        <w:spacing w:after="0" w:line="240" w:lineRule="auto"/>
        <w:jc w:val="both"/>
        <w:rPr>
          <w:rFonts w:ascii="Arial" w:eastAsia="Times New Roman" w:hAnsi="Arial" w:cs="Arial"/>
          <w:sz w:val="24"/>
          <w:szCs w:val="24"/>
          <w:lang w:eastAsia="es-EC"/>
        </w:rPr>
      </w:pPr>
    </w:p>
    <w:p w14:paraId="523A6754" w14:textId="77777777" w:rsidR="00746F4F" w:rsidRP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r w:rsidRPr="00746F4F">
        <w:rPr>
          <w:rFonts w:ascii="Arial" w:eastAsia="Times New Roman" w:hAnsi="Arial" w:cs="Arial"/>
          <w:b/>
          <w:bCs/>
          <w:kern w:val="36"/>
          <w:sz w:val="28"/>
          <w:szCs w:val="28"/>
          <w:lang w:eastAsia="es-EC"/>
        </w:rPr>
        <w:t>6. Modelo Baseline</w:t>
      </w:r>
    </w:p>
    <w:p w14:paraId="259AEE3D"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6.1 Técnica seleccionada</w:t>
      </w:r>
    </w:p>
    <w:p w14:paraId="43B26324"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modelo baseline consiste en un clasificador supervisado de imágenes entrenado mediante la plataforma Teachable Machine. Esta herramienta utiliza redes neuronales convolucionales preentrenadas y aplica transfer learning para adaptar el modelo a la tarea específica de clasificación del nivel de cocción.</w:t>
      </w:r>
    </w:p>
    <w:p w14:paraId="2D9232C6"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elección responde a un equilibrio entre rigor técnico y factibilidad operativa, considerando que se trata de una solución low-code que mantiene fundamentos de aprendizaje profundo sin requerir programación avanzada.</w:t>
      </w:r>
    </w:p>
    <w:p w14:paraId="5CB28F79" w14:textId="3B8CEFBD" w:rsidR="00746F4F" w:rsidRPr="00746F4F" w:rsidRDefault="00746F4F" w:rsidP="00746F4F">
      <w:pPr>
        <w:spacing w:after="0" w:line="240" w:lineRule="auto"/>
        <w:jc w:val="both"/>
        <w:rPr>
          <w:rFonts w:ascii="Arial" w:eastAsia="Times New Roman" w:hAnsi="Arial" w:cs="Arial"/>
          <w:sz w:val="24"/>
          <w:szCs w:val="24"/>
          <w:lang w:eastAsia="es-EC"/>
        </w:rPr>
      </w:pPr>
    </w:p>
    <w:p w14:paraId="493701FA"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6.2 Justificación técnica</w:t>
      </w:r>
    </w:p>
    <w:p w14:paraId="5E53B8AC"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lastRenderedPageBreak/>
        <w:t>La selección del baseline se encuentra alineada con la evidencia del estado del arte, que respalda:</w:t>
      </w:r>
    </w:p>
    <w:p w14:paraId="4CE08B0E" w14:textId="77777777" w:rsidR="00746F4F" w:rsidRPr="00746F4F" w:rsidRDefault="00746F4F" w:rsidP="00746F4F">
      <w:pPr>
        <w:numPr>
          <w:ilvl w:val="0"/>
          <w:numId w:val="5"/>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uso de visión artificial para control de calidad alimentaria.</w:t>
      </w:r>
    </w:p>
    <w:p w14:paraId="5D43797E" w14:textId="77777777" w:rsidR="00746F4F" w:rsidRPr="00746F4F" w:rsidRDefault="00746F4F" w:rsidP="00746F4F">
      <w:pPr>
        <w:numPr>
          <w:ilvl w:val="0"/>
          <w:numId w:val="5"/>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relevancia del color como variable determinante en procesos térmicos.</w:t>
      </w:r>
    </w:p>
    <w:p w14:paraId="0098B5B6" w14:textId="77777777" w:rsidR="00746F4F" w:rsidRPr="00746F4F" w:rsidRDefault="00746F4F" w:rsidP="00746F4F">
      <w:pPr>
        <w:numPr>
          <w:ilvl w:val="0"/>
          <w:numId w:val="5"/>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efectividad del transfer learning en escenarios con datasets moderados.</w:t>
      </w:r>
    </w:p>
    <w:p w14:paraId="7D7FBFE9" w14:textId="77777777" w:rsidR="00746F4F" w:rsidRPr="00746F4F" w:rsidRDefault="00746F4F" w:rsidP="00746F4F">
      <w:pPr>
        <w:numPr>
          <w:ilvl w:val="0"/>
          <w:numId w:val="5"/>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pertinencia de plataformas low-code para reducir barreras de adopción tecnológica.</w:t>
      </w:r>
    </w:p>
    <w:p w14:paraId="28F241B6"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En este contexto, Teachable Machine representa una implementación metodológicamente coherente con la literatura y adecuada para un entorno productivo real.</w:t>
      </w:r>
    </w:p>
    <w:p w14:paraId="70CFB011" w14:textId="28D5E799" w:rsidR="00746F4F" w:rsidRPr="00746F4F" w:rsidRDefault="00746F4F" w:rsidP="00746F4F">
      <w:pPr>
        <w:spacing w:after="0" w:line="240" w:lineRule="auto"/>
        <w:jc w:val="both"/>
        <w:rPr>
          <w:rFonts w:ascii="Arial" w:eastAsia="Times New Roman" w:hAnsi="Arial" w:cs="Arial"/>
          <w:sz w:val="24"/>
          <w:szCs w:val="24"/>
          <w:lang w:eastAsia="es-EC"/>
        </w:rPr>
      </w:pPr>
    </w:p>
    <w:p w14:paraId="6AA26AEB"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6.3 Supuestos iniciales</w:t>
      </w:r>
    </w:p>
    <w:p w14:paraId="73ECA531"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modelo parte de los siguientes supuestos:</w:t>
      </w:r>
    </w:p>
    <w:p w14:paraId="588A3140" w14:textId="77777777" w:rsidR="00746F4F" w:rsidRPr="00746F4F" w:rsidRDefault="00746F4F" w:rsidP="00746F4F">
      <w:pPr>
        <w:numPr>
          <w:ilvl w:val="0"/>
          <w:numId w:val="6"/>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color superficial es un indicador confiable del nivel de cocción.</w:t>
      </w:r>
    </w:p>
    <w:p w14:paraId="4890462E" w14:textId="77777777" w:rsidR="00746F4F" w:rsidRPr="00746F4F" w:rsidRDefault="00746F4F" w:rsidP="00746F4F">
      <w:pPr>
        <w:numPr>
          <w:ilvl w:val="0"/>
          <w:numId w:val="6"/>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Las clases están correctamente definidas y etiquetadas.</w:t>
      </w:r>
    </w:p>
    <w:p w14:paraId="61E13C0F" w14:textId="77777777" w:rsidR="00746F4F" w:rsidRPr="00746F4F" w:rsidRDefault="00746F4F" w:rsidP="00746F4F">
      <w:pPr>
        <w:numPr>
          <w:ilvl w:val="0"/>
          <w:numId w:val="6"/>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El dataset mantiene un balance razonable entre categorías.</w:t>
      </w:r>
    </w:p>
    <w:p w14:paraId="18C9F420" w14:textId="77777777" w:rsidR="00746F4F" w:rsidRPr="00746F4F" w:rsidRDefault="00746F4F" w:rsidP="00746F4F">
      <w:pPr>
        <w:numPr>
          <w:ilvl w:val="0"/>
          <w:numId w:val="6"/>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Las condiciones de captura no presentan variaciones extremas.</w:t>
      </w:r>
    </w:p>
    <w:p w14:paraId="16A73FF3"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Estos supuestos delimitan el alcance inicial del prototipo y permiten establecer un marco experimental controlado.</w:t>
      </w:r>
    </w:p>
    <w:p w14:paraId="294D1C54" w14:textId="3122AC6E" w:rsidR="00746F4F" w:rsidRPr="00746F4F" w:rsidRDefault="00746F4F" w:rsidP="00746F4F">
      <w:pPr>
        <w:spacing w:after="0" w:line="240" w:lineRule="auto"/>
        <w:jc w:val="both"/>
        <w:rPr>
          <w:rFonts w:ascii="Arial" w:eastAsia="Times New Roman" w:hAnsi="Arial" w:cs="Arial"/>
          <w:sz w:val="24"/>
          <w:szCs w:val="24"/>
          <w:lang w:eastAsia="es-EC"/>
        </w:rPr>
      </w:pPr>
    </w:p>
    <w:p w14:paraId="0E448E32" w14:textId="77777777" w:rsidR="00746F4F" w:rsidRPr="00746F4F" w:rsidRDefault="00746F4F" w:rsidP="00746F4F">
      <w:pPr>
        <w:spacing w:before="100" w:beforeAutospacing="1" w:after="100" w:afterAutospacing="1" w:line="240" w:lineRule="auto"/>
        <w:jc w:val="both"/>
        <w:outlineLvl w:val="1"/>
        <w:rPr>
          <w:rFonts w:ascii="Arial" w:eastAsia="Times New Roman" w:hAnsi="Arial" w:cs="Arial"/>
          <w:b/>
          <w:bCs/>
          <w:sz w:val="28"/>
          <w:szCs w:val="28"/>
          <w:lang w:eastAsia="es-EC"/>
        </w:rPr>
      </w:pPr>
      <w:r w:rsidRPr="00746F4F">
        <w:rPr>
          <w:rFonts w:ascii="Arial" w:eastAsia="Times New Roman" w:hAnsi="Arial" w:cs="Arial"/>
          <w:b/>
          <w:bCs/>
          <w:sz w:val="28"/>
          <w:szCs w:val="28"/>
          <w:lang w:eastAsia="es-EC"/>
        </w:rPr>
        <w:t>6.4 Métricas preliminares de evaluación</w:t>
      </w:r>
    </w:p>
    <w:p w14:paraId="770FD92C"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evaluación del modelo se realizará utilizando las métricas proporcionadas por la plataforma, principalmente:</w:t>
      </w:r>
    </w:p>
    <w:p w14:paraId="360B51FD" w14:textId="77777777" w:rsidR="00746F4F" w:rsidRPr="00746F4F" w:rsidRDefault="00746F4F" w:rsidP="00746F4F">
      <w:pPr>
        <w:numPr>
          <w:ilvl w:val="0"/>
          <w:numId w:val="7"/>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Accuracy global</w:t>
      </w:r>
    </w:p>
    <w:p w14:paraId="6B552B0D" w14:textId="77777777" w:rsidR="00746F4F" w:rsidRPr="00746F4F" w:rsidRDefault="00746F4F" w:rsidP="00746F4F">
      <w:pPr>
        <w:numPr>
          <w:ilvl w:val="0"/>
          <w:numId w:val="7"/>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Matriz de confusión</w:t>
      </w:r>
    </w:p>
    <w:p w14:paraId="3D619140" w14:textId="77777777" w:rsidR="00746F4F" w:rsidRPr="00746F4F" w:rsidRDefault="00746F4F" w:rsidP="00746F4F">
      <w:pPr>
        <w:numPr>
          <w:ilvl w:val="0"/>
          <w:numId w:val="7"/>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Precisión por clase</w:t>
      </w:r>
    </w:p>
    <w:p w14:paraId="630E2415" w14:textId="77777777" w:rsidR="00746F4F" w:rsidRPr="00746F4F" w:rsidRDefault="00746F4F" w:rsidP="00746F4F">
      <w:pPr>
        <w:numPr>
          <w:ilvl w:val="0"/>
          <w:numId w:val="7"/>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Porcentaje promedio de confianza</w:t>
      </w:r>
    </w:p>
    <w:p w14:paraId="308B1FAF"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Adicionalmente, se evaluará la estabilidad del modelo frente a variaciones moderadas en iluminación como indicador de robustez operativa.</w:t>
      </w:r>
    </w:p>
    <w:p w14:paraId="644B3F2F"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Se establecerá como criterio preliminar de aceptación un nivel mínimo de precisión del 80 %, acompañado de un desempeño equilibrado entre clases.</w:t>
      </w:r>
    </w:p>
    <w:p w14:paraId="35C3DA46" w14:textId="1A3DB541" w:rsidR="00746F4F" w:rsidRPr="00746F4F" w:rsidRDefault="00746F4F" w:rsidP="00746F4F">
      <w:pPr>
        <w:spacing w:after="0" w:line="240" w:lineRule="auto"/>
        <w:jc w:val="both"/>
        <w:rPr>
          <w:rFonts w:ascii="Arial" w:eastAsia="Times New Roman" w:hAnsi="Arial" w:cs="Arial"/>
          <w:sz w:val="24"/>
          <w:szCs w:val="24"/>
          <w:lang w:eastAsia="es-EC"/>
        </w:rPr>
      </w:pPr>
    </w:p>
    <w:p w14:paraId="35996DFF" w14:textId="77777777" w:rsidR="00746F4F" w:rsidRPr="00746F4F" w:rsidRDefault="00746F4F" w:rsidP="00746F4F">
      <w:pPr>
        <w:spacing w:before="100" w:beforeAutospacing="1" w:after="100" w:afterAutospacing="1" w:line="240" w:lineRule="auto"/>
        <w:jc w:val="both"/>
        <w:outlineLvl w:val="0"/>
        <w:rPr>
          <w:rFonts w:ascii="Arial" w:eastAsia="Times New Roman" w:hAnsi="Arial" w:cs="Arial"/>
          <w:b/>
          <w:bCs/>
          <w:kern w:val="36"/>
          <w:sz w:val="28"/>
          <w:szCs w:val="28"/>
          <w:lang w:eastAsia="es-EC"/>
        </w:rPr>
      </w:pPr>
      <w:r w:rsidRPr="00746F4F">
        <w:rPr>
          <w:rFonts w:ascii="Arial" w:eastAsia="Times New Roman" w:hAnsi="Arial" w:cs="Arial"/>
          <w:b/>
          <w:bCs/>
          <w:kern w:val="36"/>
          <w:sz w:val="28"/>
          <w:szCs w:val="28"/>
          <w:lang w:eastAsia="es-EC"/>
        </w:rPr>
        <w:t>7. Plan Inicial de Experimentación</w:t>
      </w:r>
    </w:p>
    <w:p w14:paraId="5A1D9CD0"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lastRenderedPageBreak/>
        <w:t>El plan experimental contempla la evaluación progresiva del modelo mediante ajustes controlados en el tamaño del dataset, incorporación de ejemplos límite entre categorías y observación del impacto de variaciones en condiciones de captura.</w:t>
      </w:r>
    </w:p>
    <w:p w14:paraId="3D15B4D9"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Se experimentará particularmente con:</w:t>
      </w:r>
    </w:p>
    <w:p w14:paraId="04C7C825" w14:textId="77777777" w:rsidR="00746F4F" w:rsidRPr="00746F4F" w:rsidRDefault="00746F4F" w:rsidP="00746F4F">
      <w:pPr>
        <w:numPr>
          <w:ilvl w:val="0"/>
          <w:numId w:val="8"/>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Incremento del número de imágenes por clase.</w:t>
      </w:r>
    </w:p>
    <w:p w14:paraId="7F55E8B6" w14:textId="77777777" w:rsidR="00746F4F" w:rsidRPr="00746F4F" w:rsidRDefault="00746F4F" w:rsidP="00746F4F">
      <w:pPr>
        <w:numPr>
          <w:ilvl w:val="0"/>
          <w:numId w:val="8"/>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Inclusión de casos fronterizos entre cocción adecuada y sobrecocción.</w:t>
      </w:r>
    </w:p>
    <w:p w14:paraId="1DCD93F1" w14:textId="77777777" w:rsidR="00746F4F" w:rsidRPr="00746F4F" w:rsidRDefault="00746F4F" w:rsidP="00746F4F">
      <w:pPr>
        <w:numPr>
          <w:ilvl w:val="0"/>
          <w:numId w:val="8"/>
        </w:num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Evaluación bajo iluminación ligeramente distinta a la de entrenamiento.</w:t>
      </w:r>
    </w:p>
    <w:p w14:paraId="72B147E9" w14:textId="77777777" w:rsidR="00746F4F" w:rsidRPr="00746F4F" w:rsidRDefault="00746F4F" w:rsidP="00746F4F">
      <w:pPr>
        <w:spacing w:before="100" w:beforeAutospacing="1" w:after="100" w:afterAutospacing="1" w:line="240" w:lineRule="auto"/>
        <w:jc w:val="both"/>
        <w:rPr>
          <w:rFonts w:ascii="Arial" w:eastAsia="Times New Roman" w:hAnsi="Arial" w:cs="Arial"/>
          <w:sz w:val="24"/>
          <w:szCs w:val="24"/>
          <w:lang w:eastAsia="es-EC"/>
        </w:rPr>
      </w:pPr>
      <w:r w:rsidRPr="00746F4F">
        <w:rPr>
          <w:rFonts w:ascii="Arial" w:eastAsia="Times New Roman" w:hAnsi="Arial" w:cs="Arial"/>
          <w:sz w:val="24"/>
          <w:szCs w:val="24"/>
          <w:lang w:eastAsia="es-EC"/>
        </w:rPr>
        <w:t>La validación combinará pruebas internas de la plataforma con evaluaciones en entorno productivo real. Se considerará que existe mejora cuando se observe incremento en precisión por clase, reducción de confusiones críticas y mayor estabilidad bajo condiciones operativas.</w:t>
      </w:r>
    </w:p>
    <w:p w14:paraId="48ADF2F2" w14:textId="77777777" w:rsidR="003D39C1" w:rsidRPr="00746F4F" w:rsidRDefault="003D39C1" w:rsidP="00746F4F">
      <w:pPr>
        <w:jc w:val="both"/>
        <w:rPr>
          <w:rFonts w:ascii="Arial" w:hAnsi="Arial" w:cs="Arial"/>
        </w:rPr>
      </w:pPr>
    </w:p>
    <w:sectPr w:rsidR="003D39C1" w:rsidRPr="00746F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243A3A"/>
    <w:multiLevelType w:val="multilevel"/>
    <w:tmpl w:val="DFE0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8102D"/>
    <w:multiLevelType w:val="multilevel"/>
    <w:tmpl w:val="88F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C27D02"/>
    <w:multiLevelType w:val="multilevel"/>
    <w:tmpl w:val="1F52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41773"/>
    <w:multiLevelType w:val="multilevel"/>
    <w:tmpl w:val="924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C46CF5"/>
    <w:multiLevelType w:val="multilevel"/>
    <w:tmpl w:val="7A9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424C23"/>
    <w:multiLevelType w:val="multilevel"/>
    <w:tmpl w:val="1EB6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CB6CF2"/>
    <w:multiLevelType w:val="multilevel"/>
    <w:tmpl w:val="B4A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713B89"/>
    <w:multiLevelType w:val="multilevel"/>
    <w:tmpl w:val="559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5"/>
  </w:num>
  <w:num w:numId="4">
    <w:abstractNumId w:val="2"/>
  </w:num>
  <w:num w:numId="5">
    <w:abstractNumId w:val="1"/>
  </w:num>
  <w:num w:numId="6">
    <w:abstractNumId w:val="3"/>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4F"/>
    <w:rsid w:val="003D39C1"/>
    <w:rsid w:val="00746F4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CE7A"/>
  <w15:chartTrackingRefBased/>
  <w15:docId w15:val="{575376C7-2854-4E85-B311-3760A2A0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46F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746F4F"/>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6F4F"/>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746F4F"/>
    <w:rPr>
      <w:rFonts w:ascii="Times New Roman" w:eastAsia="Times New Roman" w:hAnsi="Times New Roman" w:cs="Times New Roman"/>
      <w:b/>
      <w:bCs/>
      <w:sz w:val="36"/>
      <w:szCs w:val="36"/>
      <w:lang w:eastAsia="es-EC"/>
    </w:rPr>
  </w:style>
  <w:style w:type="paragraph" w:styleId="NormalWeb">
    <w:name w:val="Normal (Web)"/>
    <w:basedOn w:val="Normal"/>
    <w:uiPriority w:val="99"/>
    <w:semiHidden/>
    <w:unhideWhenUsed/>
    <w:rsid w:val="00746F4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Textoindependiente">
    <w:name w:val="Body Text"/>
    <w:basedOn w:val="Normal"/>
    <w:link w:val="TextoindependienteCar"/>
    <w:qFormat/>
    <w:rsid w:val="00746F4F"/>
    <w:pPr>
      <w:spacing w:before="180" w:after="180" w:line="240" w:lineRule="auto"/>
    </w:pPr>
    <w:rPr>
      <w:sz w:val="24"/>
      <w:szCs w:val="24"/>
      <w:lang w:val="en-US"/>
    </w:rPr>
  </w:style>
  <w:style w:type="character" w:customStyle="1" w:styleId="TextoindependienteCar">
    <w:name w:val="Texto independiente Car"/>
    <w:basedOn w:val="Fuentedeprrafopredeter"/>
    <w:link w:val="Textoindependiente"/>
    <w:rsid w:val="00746F4F"/>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31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978</Words>
  <Characters>5381</Characters>
  <Application>Microsoft Office Word</Application>
  <DocSecurity>0</DocSecurity>
  <Lines>44</Lines>
  <Paragraphs>12</Paragraphs>
  <ScaleCrop>false</ScaleCrop>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 Edwin Gabriel Naranjo Velastegui</dc:creator>
  <cp:keywords/>
  <dc:description/>
  <cp:lastModifiedBy>(Estudiante) Edwin Gabriel Naranjo Velastegui</cp:lastModifiedBy>
  <cp:revision>1</cp:revision>
  <dcterms:created xsi:type="dcterms:W3CDTF">2026-02-23T04:11:00Z</dcterms:created>
  <dcterms:modified xsi:type="dcterms:W3CDTF">2026-02-23T04:16:00Z</dcterms:modified>
</cp:coreProperties>
</file>