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A6E55"/>
          <w:sz w:val="76"/>
          <w:szCs w:val="76"/>
        </w:rPr>
        <w:t xml:space="preserve">FabricFold</w:t>
      </w:r>
    </w:p>
    <w:p>
      <w:pPr>
        <w:spacing w:after="40"/>
        <w:jc w:val="center"/>
      </w:pPr>
      <w:r>
        <w:rPr>
          <w:color w:val="3C4D46"/>
          <w:sz w:val="30"/>
          <w:szCs w:val="30"/>
        </w:rPr>
        <w:t xml:space="preserve">Campus Laundry &amp; Dry-Cleaning Platform</w:t>
      </w:r>
    </w:p>
    <w:p>
      <w:pPr>
        <w:spacing w:after="600"/>
        <w:jc w:val="center"/>
      </w:pPr>
      <w:r>
        <w:rPr>
          <w:b/>
          <w:bCs/>
          <w:color w:val="0E9271"/>
          <w:sz w:val="24"/>
          <w:szCs w:val="24"/>
        </w:rPr>
        <w:t xml:space="preserve">fabricfold.in</w:t>
      </w:r>
    </w:p>
    <w:p>
      <w:pPr>
        <w:spacing w:after="40"/>
        <w:jc w:val="center"/>
      </w:pPr>
      <w:r>
        <w:rPr>
          <w:b/>
          <w:bCs/>
          <w:color w:val="0F1F19"/>
          <w:sz w:val="40"/>
          <w:szCs w:val="40"/>
        </w:rPr>
        <w:t xml:space="preserve">Requirements &amp; Implementation Guide</w:t>
      </w:r>
    </w:p>
    <w:p>
      <w:pPr>
        <w:spacing w:after="800"/>
        <w:jc w:val="center"/>
      </w:pPr>
      <w:r>
        <w:rPr>
          <w:i/>
          <w:iCs/>
          <w:color w:val="6B7D75"/>
          <w:sz w:val="24"/>
          <w:szCs w:val="24"/>
        </w:rPr>
        <w:t xml:space="preserve">A complete, plain-English brief for the implementation consultant</w:t>
      </w:r>
    </w:p>
    <w:tbl>
      <w:tblPr>
        <w:tblW w:type="dxa" w:w="9360"/>
        <w:tblBorders>
          <w:top w:val="single" w:color="D8E2DD" w:sz="1"/>
          <w:left w:val="single" w:color="D8E2DD" w:sz="1"/>
          <w:bottom w:val="single" w:color="D8E2DD" w:sz="1"/>
          <w:right w:val="single" w:color="D8E2DD" w:sz="1"/>
          <w:insideH w:val="single" w:color="D8E2DD" w:sz="1"/>
          <w:insideV w:val="single" w:color="D8E2DD" w:sz="1"/>
        </w:tblBorders>
      </w:tblPr>
      <w:tblGrid>
        <w:gridCol w:w="2600"/>
        <w:gridCol w:w="6760"/>
      </w:tblGrid>
      <w:tr>
        <w:trPr>
          <w:tblHeader/>
        </w:trPr>
        <w:tc>
          <w:tcPr>
            <w:tcW w:type="dxa" w:w="2600"/>
            <w:shd w:fill="0E9271" w:val="clear"/>
            <w:tcMar>
              <w:top w:type="dxa" w:w="70"/>
              <w:left w:type="dxa" w:w="110"/>
              <w:bottom w:type="dxa" w:w="70"/>
              <w:right w:type="dxa" w:w="110"/>
            </w:tcMar>
            <w:vAlign w:val="center"/>
          </w:tcPr>
          <w:p>
            <w:r>
              <w:rPr>
                <w:b/>
                <w:bCs/>
                <w:color w:val="FFFFFF"/>
                <w:sz w:val="19"/>
                <w:szCs w:val="19"/>
              </w:rPr>
              <w:t xml:space="preserve"/>
            </w:r>
          </w:p>
        </w:tc>
        <w:tc>
          <w:tcPr>
            <w:tcW w:type="dxa" w:w="6760"/>
            <w:shd w:fill="0E9271" w:val="clear"/>
            <w:tcMar>
              <w:top w:type="dxa" w:w="70"/>
              <w:left w:type="dxa" w:w="110"/>
              <w:bottom w:type="dxa" w:w="70"/>
              <w:right w:type="dxa" w:w="110"/>
            </w:tcMar>
            <w:vAlign w:val="center"/>
          </w:tcPr>
          <w:p>
            <w:r>
              <w:rPr>
                <w:b/>
                <w:bCs/>
                <w:color w:val="FFFFFF"/>
                <w:sz w:val="19"/>
                <w:szCs w:val="19"/>
              </w:rPr>
              <w:t xml:space="preserve"/>
            </w:r>
          </w:p>
        </w:tc>
      </w:tr>
      <w:tr>
        <w:tc>
          <w:tcPr>
            <w:tcW w:type="dxa" w:w="2600"/>
            <w:shd w:fill="FFFFFF" w:val="clear"/>
            <w:tcMar>
              <w:top w:type="dxa" w:w="60"/>
              <w:left w:type="dxa" w:w="110"/>
              <w:bottom w:type="dxa" w:w="60"/>
              <w:right w:type="dxa" w:w="110"/>
            </w:tcMar>
            <w:vAlign w:val="center"/>
          </w:tcPr>
          <w:p>
            <w:pPr>
              <w:spacing w:after="0" w:line="258"/>
            </w:pPr>
            <w:r>
              <w:rPr>
                <w:color w:val="3C4D46"/>
                <w:sz w:val="18"/>
                <w:szCs w:val="18"/>
              </w:rPr>
              <w:t xml:space="preserve">Prepared for</w:t>
            </w:r>
          </w:p>
        </w:tc>
        <w:tc>
          <w:tcPr>
            <w:tcW w:type="dxa" w:w="6760"/>
            <w:shd w:fill="FFFFFF" w:val="clear"/>
            <w:tcMar>
              <w:top w:type="dxa" w:w="60"/>
              <w:left w:type="dxa" w:w="110"/>
              <w:bottom w:type="dxa" w:w="60"/>
              <w:right w:type="dxa" w:w="110"/>
            </w:tcMar>
            <w:vAlign w:val="center"/>
          </w:tcPr>
          <w:p>
            <w:pPr>
              <w:spacing w:after="0" w:line="258"/>
            </w:pPr>
            <w:r>
              <w:rPr>
                <w:color w:val="3C4D46"/>
                <w:sz w:val="18"/>
                <w:szCs w:val="18"/>
              </w:rPr>
              <w:t xml:space="preserve">The implementation / integration consultant</w:t>
            </w:r>
          </w:p>
        </w:tc>
      </w:tr>
      <w:tr>
        <w:tc>
          <w:tcPr>
            <w:tcW w:type="dxa" w:w="2600"/>
            <w:shd w:fill="F4F7F5" w:val="clear"/>
            <w:tcMar>
              <w:top w:type="dxa" w:w="60"/>
              <w:left w:type="dxa" w:w="110"/>
              <w:bottom w:type="dxa" w:w="60"/>
              <w:right w:type="dxa" w:w="110"/>
            </w:tcMar>
            <w:vAlign w:val="center"/>
          </w:tcPr>
          <w:p>
            <w:pPr>
              <w:spacing w:after="0" w:line="258"/>
            </w:pPr>
            <w:r>
              <w:rPr>
                <w:color w:val="3C4D46"/>
                <w:sz w:val="18"/>
                <w:szCs w:val="18"/>
              </w:rPr>
              <w:t xml:space="preserve">Prepared by</w:t>
            </w:r>
          </w:p>
        </w:tc>
        <w:tc>
          <w:tcPr>
            <w:tcW w:type="dxa" w:w="6760"/>
            <w:shd w:fill="F4F7F5" w:val="clear"/>
            <w:tcMar>
              <w:top w:type="dxa" w:w="60"/>
              <w:left w:type="dxa" w:w="110"/>
              <w:bottom w:type="dxa" w:w="60"/>
              <w:right w:type="dxa" w:w="110"/>
            </w:tcMar>
            <w:vAlign w:val="center"/>
          </w:tcPr>
          <w:p>
            <w:pPr>
              <w:spacing w:after="0" w:line="258"/>
            </w:pPr>
            <w:r>
              <w:rPr>
                <w:color w:val="3C4D46"/>
                <w:sz w:val="18"/>
                <w:szCs w:val="18"/>
              </w:rPr>
              <w:t xml:space="preserve">FabricFold ownership</w:t>
            </w:r>
          </w:p>
        </w:tc>
      </w:tr>
      <w:tr>
        <w:tc>
          <w:tcPr>
            <w:tcW w:type="dxa" w:w="2600"/>
            <w:shd w:fill="FFFFFF" w:val="clear"/>
            <w:tcMar>
              <w:top w:type="dxa" w:w="60"/>
              <w:left w:type="dxa" w:w="110"/>
              <w:bottom w:type="dxa" w:w="60"/>
              <w:right w:type="dxa" w:w="110"/>
            </w:tcMar>
            <w:vAlign w:val="center"/>
          </w:tcPr>
          <w:p>
            <w:pPr>
              <w:spacing w:after="0" w:line="258"/>
            </w:pPr>
            <w:r>
              <w:rPr>
                <w:color w:val="3C4D46"/>
                <w:sz w:val="18"/>
                <w:szCs w:val="18"/>
              </w:rPr>
              <w:t xml:space="preserve">Product status</w:t>
            </w:r>
          </w:p>
        </w:tc>
        <w:tc>
          <w:tcPr>
            <w:tcW w:type="dxa" w:w="6760"/>
            <w:shd w:fill="FFFFFF" w:val="clear"/>
            <w:tcMar>
              <w:top w:type="dxa" w:w="60"/>
              <w:left w:type="dxa" w:w="110"/>
              <w:bottom w:type="dxa" w:w="60"/>
              <w:right w:type="dxa" w:w="110"/>
            </w:tcMar>
            <w:vAlign w:val="center"/>
          </w:tcPr>
          <w:p>
            <w:pPr>
              <w:spacing w:after="0" w:line="258"/>
            </w:pPr>
            <w:r>
              <w:rPr>
                <w:color w:val="3C4D46"/>
                <w:sz w:val="18"/>
                <w:szCs w:val="18"/>
              </w:rPr>
              <w:t xml:space="preserve">Both apps + website built and tested. Awaiting cloud setup &amp; go-live.</w:t>
            </w:r>
          </w:p>
        </w:tc>
      </w:tr>
      <w:tr>
        <w:tc>
          <w:tcPr>
            <w:tcW w:type="dxa" w:w="2600"/>
            <w:shd w:fill="F4F7F5" w:val="clear"/>
            <w:tcMar>
              <w:top w:type="dxa" w:w="60"/>
              <w:left w:type="dxa" w:w="110"/>
              <w:bottom w:type="dxa" w:w="60"/>
              <w:right w:type="dxa" w:w="110"/>
            </w:tcMar>
            <w:vAlign w:val="center"/>
          </w:tcPr>
          <w:p>
            <w:pPr>
              <w:spacing w:after="0" w:line="258"/>
            </w:pPr>
            <w:r>
              <w:rPr>
                <w:color w:val="3C4D46"/>
                <w:sz w:val="18"/>
                <w:szCs w:val="18"/>
              </w:rPr>
              <w:t xml:space="preserve">Version</w:t>
            </w:r>
          </w:p>
        </w:tc>
        <w:tc>
          <w:tcPr>
            <w:tcW w:type="dxa" w:w="6760"/>
            <w:shd w:fill="F4F7F5" w:val="clear"/>
            <w:tcMar>
              <w:top w:type="dxa" w:w="60"/>
              <w:left w:type="dxa" w:w="110"/>
              <w:bottom w:type="dxa" w:w="60"/>
              <w:right w:type="dxa" w:w="110"/>
            </w:tcMar>
            <w:vAlign w:val="center"/>
          </w:tcPr>
          <w:p>
            <w:pPr>
              <w:spacing w:after="0" w:line="258"/>
            </w:pPr>
            <w:r>
              <w:rPr>
                <w:color w:val="3C4D46"/>
                <w:sz w:val="18"/>
                <w:szCs w:val="18"/>
              </w:rPr>
              <w:t xml:space="preserve">1.0  ·  July 2026</w:t>
            </w:r>
          </w:p>
        </w:tc>
      </w:tr>
      <w:tr>
        <w:tc>
          <w:tcPr>
            <w:tcW w:type="dxa" w:w="2600"/>
            <w:shd w:fill="FFFFFF" w:val="clear"/>
            <w:tcMar>
              <w:top w:type="dxa" w:w="60"/>
              <w:left w:type="dxa" w:w="110"/>
              <w:bottom w:type="dxa" w:w="60"/>
              <w:right w:type="dxa" w:w="110"/>
            </w:tcMar>
            <w:vAlign w:val="center"/>
          </w:tcPr>
          <w:p>
            <w:pPr>
              <w:spacing w:after="0" w:line="258"/>
            </w:pPr>
            <w:r>
              <w:rPr>
                <w:color w:val="3C4D46"/>
                <w:sz w:val="18"/>
                <w:szCs w:val="18"/>
              </w:rPr>
              <w:t xml:space="preserve">Confidential</w:t>
            </w:r>
          </w:p>
        </w:tc>
        <w:tc>
          <w:tcPr>
            <w:tcW w:type="dxa" w:w="6760"/>
            <w:shd w:fill="FFFFFF" w:val="clear"/>
            <w:tcMar>
              <w:top w:type="dxa" w:w="60"/>
              <w:left w:type="dxa" w:w="110"/>
              <w:bottom w:type="dxa" w:w="60"/>
              <w:right w:type="dxa" w:w="110"/>
            </w:tcMar>
            <w:vAlign w:val="center"/>
          </w:tcPr>
          <w:p>
            <w:pPr>
              <w:spacing w:after="0" w:line="258"/>
            </w:pPr>
            <w:r>
              <w:rPr>
                <w:color w:val="3C4D46"/>
                <w:sz w:val="18"/>
                <w:szCs w:val="18"/>
              </w:rPr>
              <w:t xml:space="preserve">Contains business rules and setup details. Do not share publicly.</w:t>
            </w:r>
          </w:p>
        </w:tc>
      </w:tr>
    </w:tbl>
    <w:p>
      <w:r>
        <w:br w:type="page"/>
      </w:r>
    </w:p>
    <w:p>
      <w:pPr>
        <w:pStyle w:val="Heading1"/>
      </w:pPr>
      <w:r>
        <w:t xml:space="preserve">How to read this document</w:t>
      </w:r>
    </w:p>
    <w:p>
      <w:pPr>
        <w:spacing w:after="120" w:line="276"/>
      </w:pPr>
      <w:r>
        <w:t xml:space="preserve">This guide explains everything the FabricFold platform does and everything that still needs to be connected before it goes live on the internet. It is written for a reader who is not a software engineer, so every technical term is explained in plain words the first time it appears.</w:t>
      </w:r>
    </w:p>
    <w:p>
      <w:pPr>
        <w:spacing w:after="120" w:line="276"/>
      </w:pPr>
      <w:r>
        <w:t xml:space="preserve">The software itself — both phone apps and the public website — is already built and tested. Your job as the consultant is mostly to connect it to a few paid online services (a database, a text-message sender, an online-payment service), put it on the internet under the address fabricfold.in, and confirm everything works. This document tells you exactly what each of those pieces is, why it is needed, and the step-by-step order to do them in.</w:t>
      </w:r>
    </w:p>
    <w:tbl>
      <w:tblPr>
        <w:tblW w:type="dxa" w:w="9360"/>
        <w:tblBorders>
          <w:top w:val="single" w:color="C23A2C" w:sz="6"/>
          <w:left w:val="single" w:color="C23A2C" w:sz="18"/>
          <w:bottom w:val="single" w:color="C23A2C" w:sz="6"/>
          <w:right w:val="single" w:color="C23A2C" w:sz="6"/>
          <w:insideH w:val="single" w:color="auto" w:sz="4"/>
          <w:insideV w:val="single" w:color="auto" w:sz="4"/>
        </w:tblBorders>
      </w:tblPr>
      <w:tblGrid>
        <w:gridCol w:w="9360"/>
      </w:tblGrid>
      <w:tr>
        <w:tc>
          <w:tcPr>
            <w:tcW w:type="dxa" w:w="9360"/>
            <w:shd w:fill="FBEAE8" w:val="clear"/>
            <w:tcMar>
              <w:top w:type="dxa" w:w="140"/>
              <w:left w:type="dxa" w:w="200"/>
              <w:bottom w:type="dxa" w:w="140"/>
              <w:right w:type="dxa" w:w="160"/>
            </w:tcMar>
          </w:tcPr>
          <w:p>
            <w:pPr>
              <w:spacing w:after="60"/>
            </w:pPr>
            <w:r>
              <w:rPr>
                <w:b/>
                <w:bCs/>
                <w:color w:val="C23A2C"/>
                <w:sz w:val="21"/>
                <w:szCs w:val="21"/>
              </w:rPr>
              <w:t xml:space="preserve">The single most important rule</w:t>
            </w:r>
          </w:p>
          <w:p>
            <w:pPr>
              <w:spacing w:after="40" w:line="264"/>
            </w:pPr>
            <w:r>
              <w:rPr>
                <w:color w:val="3C4D46"/>
                <w:sz w:val="20"/>
                <w:szCs w:val="20"/>
              </w:rPr>
              <w:t xml:space="preserve">The way FabricFold calculates tax (GST), creates invoices, and handles refunds is the legal and financial heart of the business. It is already correct and tested. Do NOT redesign or 'improve' this logic without written approval from the owner and their accountant. Section 5 explains these rules so you understand them — not so you can change them.</w:t>
            </w:r>
          </w:p>
        </w:tc>
      </w:tr>
    </w:tbl>
    <w:p>
      <w:pPr>
        <w:spacing w:after="120"/>
      </w:pPr>
      <w:r>
        <w:t xml:space="preserve"/>
      </w:r>
    </w:p>
    <w:p>
      <w:pPr>
        <w:pStyle w:val="Heading2"/>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Plain-English glossary</w:t>
      </w:r>
    </w:p>
    <w:p>
      <w:pPr>
        <w:spacing w:after="120" w:line="276"/>
      </w:pPr>
      <w:r>
        <w:t xml:space="preserve">Keep this page handy. Every term below is used later in the document.</w:t>
      </w:r>
    </w:p>
    <w:tbl>
      <w:tblPr>
        <w:tblW w:type="dxa" w:w="9360"/>
        <w:tblBorders>
          <w:top w:val="single" w:color="D8E2DD" w:sz="1"/>
          <w:left w:val="single" w:color="D8E2DD" w:sz="1"/>
          <w:bottom w:val="single" w:color="D8E2DD" w:sz="1"/>
          <w:right w:val="single" w:color="D8E2DD" w:sz="1"/>
          <w:insideH w:val="single" w:color="D8E2DD" w:sz="1"/>
          <w:insideV w:val="single" w:color="D8E2DD" w:sz="1"/>
        </w:tblBorders>
      </w:tblPr>
      <w:tblGrid>
        <w:gridCol w:w="2200"/>
        <w:gridCol w:w="7160"/>
      </w:tblGrid>
      <w:tr>
        <w:trPr>
          <w:tblHeader/>
        </w:trPr>
        <w:tc>
          <w:tcPr>
            <w:tcW w:type="dxa" w:w="2200"/>
            <w:shd w:fill="0E9271" w:val="clear"/>
            <w:tcMar>
              <w:top w:type="dxa" w:w="70"/>
              <w:left w:type="dxa" w:w="110"/>
              <w:bottom w:type="dxa" w:w="70"/>
              <w:right w:type="dxa" w:w="110"/>
            </w:tcMar>
            <w:vAlign w:val="center"/>
          </w:tcPr>
          <w:p>
            <w:r>
              <w:rPr>
                <w:b/>
                <w:bCs/>
                <w:color w:val="FFFFFF"/>
                <w:sz w:val="19"/>
                <w:szCs w:val="19"/>
              </w:rPr>
              <w:t xml:space="preserve">Term</w:t>
            </w:r>
          </w:p>
        </w:tc>
        <w:tc>
          <w:tcPr>
            <w:tcW w:type="dxa" w:w="7160"/>
            <w:shd w:fill="0E9271" w:val="clear"/>
            <w:tcMar>
              <w:top w:type="dxa" w:w="70"/>
              <w:left w:type="dxa" w:w="110"/>
              <w:bottom w:type="dxa" w:w="70"/>
              <w:right w:type="dxa" w:w="110"/>
            </w:tcMar>
            <w:vAlign w:val="center"/>
          </w:tcPr>
          <w:p>
            <w:r>
              <w:rPr>
                <w:b/>
                <w:bCs/>
                <w:color w:val="FFFFFF"/>
                <w:sz w:val="19"/>
                <w:szCs w:val="19"/>
              </w:rPr>
              <w:t xml:space="preserve">What it means in plain words</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App / web app</w:t>
            </w:r>
          </w:p>
        </w:tc>
        <w:tc>
          <w:tcPr>
            <w:tcW w:type="dxa" w:w="7160"/>
            <w:shd w:fill="FFFFFF" w:val="clear"/>
            <w:tcMar>
              <w:top w:type="dxa" w:w="60"/>
              <w:left w:type="dxa" w:w="110"/>
              <w:bottom w:type="dxa" w:w="60"/>
              <w:right w:type="dxa" w:w="110"/>
            </w:tcMar>
            <w:vAlign w:val="center"/>
          </w:tcPr>
          <w:p>
            <w:pPr>
              <w:spacing w:after="0" w:line="258"/>
            </w:pPr>
            <w:r>
              <w:rPr>
                <w:color w:val="3C4D46"/>
                <w:sz w:val="18"/>
                <w:szCs w:val="18"/>
              </w:rPr>
              <w:t xml:space="preserve">The FabricFold program. It runs inside a normal phone web browser (Chrome, Safari). There is nothing to download from an app store — students just open fabricfold.in.</w:t>
            </w:r>
          </w:p>
        </w:tc>
      </w:tr>
      <w:tr>
        <w:tc>
          <w:tcPr>
            <w:tcW w:type="dxa" w:w="2200"/>
            <w:shd w:fill="F4F7F5" w:val="clear"/>
            <w:tcMar>
              <w:top w:type="dxa" w:w="60"/>
              <w:left w:type="dxa" w:w="110"/>
              <w:bottom w:type="dxa" w:w="60"/>
              <w:right w:type="dxa" w:w="110"/>
            </w:tcMar>
            <w:vAlign w:val="center"/>
          </w:tcPr>
          <w:p>
            <w:pPr>
              <w:spacing w:after="0" w:line="258"/>
            </w:pPr>
            <w:r>
              <w:rPr>
                <w:color w:val="3C4D46"/>
                <w:sz w:val="18"/>
                <w:szCs w:val="18"/>
              </w:rPr>
              <w:t xml:space="preserve">Customer app</w:t>
            </w:r>
          </w:p>
        </w:tc>
        <w:tc>
          <w:tcPr>
            <w:tcW w:type="dxa" w:w="7160"/>
            <w:shd w:fill="F4F7F5" w:val="clear"/>
            <w:tcMar>
              <w:top w:type="dxa" w:w="60"/>
              <w:left w:type="dxa" w:w="110"/>
              <w:bottom w:type="dxa" w:w="60"/>
              <w:right w:type="dxa" w:w="110"/>
            </w:tcMar>
            <w:vAlign w:val="center"/>
          </w:tcPr>
          <w:p>
            <w:pPr>
              <w:spacing w:after="0" w:line="258"/>
            </w:pPr>
            <w:r>
              <w:rPr>
                <w:color w:val="3C4D46"/>
                <w:sz w:val="18"/>
                <w:szCs w:val="18"/>
              </w:rPr>
              <w:t xml:space="preserve">The part students use, at the web address fabricfold.in/c.</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Staff app</w:t>
            </w:r>
          </w:p>
        </w:tc>
        <w:tc>
          <w:tcPr>
            <w:tcW w:type="dxa" w:w="7160"/>
            <w:shd w:fill="FFFFFF" w:val="clear"/>
            <w:tcMar>
              <w:top w:type="dxa" w:w="60"/>
              <w:left w:type="dxa" w:w="110"/>
              <w:bottom w:type="dxa" w:w="60"/>
              <w:right w:type="dxa" w:w="110"/>
            </w:tcMar>
            <w:vAlign w:val="center"/>
          </w:tcPr>
          <w:p>
            <w:pPr>
              <w:spacing w:after="0" w:line="258"/>
            </w:pPr>
            <w:r>
              <w:rPr>
                <w:color w:val="3C4D46"/>
                <w:sz w:val="18"/>
                <w:szCs w:val="18"/>
              </w:rPr>
              <w:t xml:space="preserve">The part counter staff, managers and the owner use, at fabricfold.in/s.</w:t>
            </w:r>
          </w:p>
        </w:tc>
      </w:tr>
      <w:tr>
        <w:tc>
          <w:tcPr>
            <w:tcW w:type="dxa" w:w="2200"/>
            <w:shd w:fill="F4F7F5" w:val="clear"/>
            <w:tcMar>
              <w:top w:type="dxa" w:w="60"/>
              <w:left w:type="dxa" w:w="110"/>
              <w:bottom w:type="dxa" w:w="60"/>
              <w:right w:type="dxa" w:w="110"/>
            </w:tcMar>
            <w:vAlign w:val="center"/>
          </w:tcPr>
          <w:p>
            <w:pPr>
              <w:spacing w:after="0" w:line="258"/>
            </w:pPr>
            <w:r>
              <w:rPr>
                <w:color w:val="3C4D46"/>
                <w:sz w:val="18"/>
                <w:szCs w:val="18"/>
              </w:rPr>
              <w:t xml:space="preserve">Landing page</w:t>
            </w:r>
          </w:p>
        </w:tc>
        <w:tc>
          <w:tcPr>
            <w:tcW w:type="dxa" w:w="7160"/>
            <w:shd w:fill="F4F7F5" w:val="clear"/>
            <w:tcMar>
              <w:top w:type="dxa" w:w="60"/>
              <w:left w:type="dxa" w:w="110"/>
              <w:bottom w:type="dxa" w:w="60"/>
              <w:right w:type="dxa" w:w="110"/>
            </w:tcMar>
            <w:vAlign w:val="center"/>
          </w:tcPr>
          <w:p>
            <w:pPr>
              <w:spacing w:after="0" w:line="258"/>
            </w:pPr>
            <w:r>
              <w:rPr>
                <w:color w:val="3C4D46"/>
                <w:sz w:val="18"/>
                <w:szCs w:val="18"/>
              </w:rPr>
              <w:t xml:space="preserve">The public marketing website at fabricfold.in that anyone can see before signing in.</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Frontend</w:t>
            </w:r>
          </w:p>
        </w:tc>
        <w:tc>
          <w:tcPr>
            <w:tcW w:type="dxa" w:w="7160"/>
            <w:shd w:fill="FFFFFF" w:val="clear"/>
            <w:tcMar>
              <w:top w:type="dxa" w:w="60"/>
              <w:left w:type="dxa" w:w="110"/>
              <w:bottom w:type="dxa" w:w="60"/>
              <w:right w:type="dxa" w:w="110"/>
            </w:tcMar>
            <w:vAlign w:val="center"/>
          </w:tcPr>
          <w:p>
            <w:pPr>
              <w:spacing w:after="0" w:line="258"/>
            </w:pPr>
            <w:r>
              <w:rPr>
                <w:color w:val="3C4D46"/>
                <w:sz w:val="18"/>
                <w:szCs w:val="18"/>
              </w:rPr>
              <w:t xml:space="preserve">The screens people see and tap.</w:t>
            </w:r>
          </w:p>
        </w:tc>
      </w:tr>
      <w:tr>
        <w:tc>
          <w:tcPr>
            <w:tcW w:type="dxa" w:w="2200"/>
            <w:shd w:fill="F4F7F5" w:val="clear"/>
            <w:tcMar>
              <w:top w:type="dxa" w:w="60"/>
              <w:left w:type="dxa" w:w="110"/>
              <w:bottom w:type="dxa" w:w="60"/>
              <w:right w:type="dxa" w:w="110"/>
            </w:tcMar>
            <w:vAlign w:val="center"/>
          </w:tcPr>
          <w:p>
            <w:pPr>
              <w:spacing w:after="0" w:line="258"/>
            </w:pPr>
            <w:r>
              <w:rPr>
                <w:color w:val="3C4D46"/>
                <w:sz w:val="18"/>
                <w:szCs w:val="18"/>
              </w:rPr>
              <w:t xml:space="preserve">Backend / server</w:t>
            </w:r>
          </w:p>
        </w:tc>
        <w:tc>
          <w:tcPr>
            <w:tcW w:type="dxa" w:w="7160"/>
            <w:shd w:fill="F4F7F5" w:val="clear"/>
            <w:tcMar>
              <w:top w:type="dxa" w:w="60"/>
              <w:left w:type="dxa" w:w="110"/>
              <w:bottom w:type="dxa" w:w="60"/>
              <w:right w:type="dxa" w:w="110"/>
            </w:tcMar>
            <w:vAlign w:val="center"/>
          </w:tcPr>
          <w:p>
            <w:pPr>
              <w:spacing w:after="0" w:line="258"/>
            </w:pPr>
            <w:r>
              <w:rPr>
                <w:color w:val="3C4D46"/>
                <w:sz w:val="18"/>
                <w:szCs w:val="18"/>
              </w:rPr>
              <w:t xml:space="preserve">The hidden 'brain' that enforces the rules, does the maths and keeps records. Users never see it.</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Database</w:t>
            </w:r>
          </w:p>
        </w:tc>
        <w:tc>
          <w:tcPr>
            <w:tcW w:type="dxa" w:w="7160"/>
            <w:shd w:fill="FFFFFF" w:val="clear"/>
            <w:tcMar>
              <w:top w:type="dxa" w:w="60"/>
              <w:left w:type="dxa" w:w="110"/>
              <w:bottom w:type="dxa" w:w="60"/>
              <w:right w:type="dxa" w:w="110"/>
            </w:tcMar>
            <w:vAlign w:val="center"/>
          </w:tcPr>
          <w:p>
            <w:pPr>
              <w:spacing w:after="0" w:line="258"/>
            </w:pPr>
            <w:r>
              <w:rPr>
                <w:color w:val="3C4D46"/>
                <w:sz w:val="18"/>
                <w:szCs w:val="18"/>
              </w:rPr>
              <w:t xml:space="preserve">The digital filing cabinet where every order, payment and customer is stored. We use a service called Supabase for this.</w:t>
            </w:r>
          </w:p>
        </w:tc>
      </w:tr>
      <w:tr>
        <w:tc>
          <w:tcPr>
            <w:tcW w:type="dxa" w:w="2200"/>
            <w:shd w:fill="F4F7F5" w:val="clear"/>
            <w:tcMar>
              <w:top w:type="dxa" w:w="60"/>
              <w:left w:type="dxa" w:w="110"/>
              <w:bottom w:type="dxa" w:w="60"/>
              <w:right w:type="dxa" w:w="110"/>
            </w:tcMar>
            <w:vAlign w:val="center"/>
          </w:tcPr>
          <w:p>
            <w:pPr>
              <w:spacing w:after="0" w:line="258"/>
            </w:pPr>
            <w:r>
              <w:rPr>
                <w:color w:val="3C4D46"/>
                <w:sz w:val="18"/>
                <w:szCs w:val="18"/>
              </w:rPr>
              <w:t xml:space="preserve">Hosting</w:t>
            </w:r>
          </w:p>
        </w:tc>
        <w:tc>
          <w:tcPr>
            <w:tcW w:type="dxa" w:w="7160"/>
            <w:shd w:fill="F4F7F5" w:val="clear"/>
            <w:tcMar>
              <w:top w:type="dxa" w:w="60"/>
              <w:left w:type="dxa" w:w="110"/>
              <w:bottom w:type="dxa" w:w="60"/>
              <w:right w:type="dxa" w:w="110"/>
            </w:tcMar>
            <w:vAlign w:val="center"/>
          </w:tcPr>
          <w:p>
            <w:pPr>
              <w:spacing w:after="0" w:line="258"/>
            </w:pPr>
            <w:r>
              <w:rPr>
                <w:color w:val="3C4D46"/>
                <w:sz w:val="18"/>
                <w:szCs w:val="18"/>
              </w:rPr>
              <w:t xml:space="preserve">The always-on computer on the internet that runs the app 24x7. We use a service called Vercel.</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Domain (DNS)</w:t>
            </w:r>
          </w:p>
        </w:tc>
        <w:tc>
          <w:tcPr>
            <w:tcW w:type="dxa" w:w="7160"/>
            <w:shd w:fill="FFFFFF" w:val="clear"/>
            <w:tcMar>
              <w:top w:type="dxa" w:w="60"/>
              <w:left w:type="dxa" w:w="110"/>
              <w:bottom w:type="dxa" w:w="60"/>
              <w:right w:type="dxa" w:w="110"/>
            </w:tcMar>
            <w:vAlign w:val="center"/>
          </w:tcPr>
          <w:p>
            <w:pPr>
              <w:spacing w:after="0" w:line="258"/>
            </w:pPr>
            <w:r>
              <w:rPr>
                <w:color w:val="3C4D46"/>
                <w:sz w:val="18"/>
                <w:szCs w:val="18"/>
              </w:rPr>
              <w:t xml:space="preserve">The human-friendly address, fabricfold.in, and the settings that point it at the host.</w:t>
            </w:r>
          </w:p>
        </w:tc>
      </w:tr>
      <w:tr>
        <w:tc>
          <w:tcPr>
            <w:tcW w:type="dxa" w:w="2200"/>
            <w:shd w:fill="F4F7F5" w:val="clear"/>
            <w:tcMar>
              <w:top w:type="dxa" w:w="60"/>
              <w:left w:type="dxa" w:w="110"/>
              <w:bottom w:type="dxa" w:w="60"/>
              <w:right w:type="dxa" w:w="110"/>
            </w:tcMar>
            <w:vAlign w:val="center"/>
          </w:tcPr>
          <w:p>
            <w:pPr>
              <w:spacing w:after="0" w:line="258"/>
            </w:pPr>
            <w:r>
              <w:rPr>
                <w:color w:val="3C4D46"/>
                <w:sz w:val="18"/>
                <w:szCs w:val="18"/>
              </w:rPr>
              <w:t xml:space="preserve">OTP</w:t>
            </w:r>
          </w:p>
        </w:tc>
        <w:tc>
          <w:tcPr>
            <w:tcW w:type="dxa" w:w="7160"/>
            <w:shd w:fill="F4F7F5" w:val="clear"/>
            <w:tcMar>
              <w:top w:type="dxa" w:w="60"/>
              <w:left w:type="dxa" w:w="110"/>
              <w:bottom w:type="dxa" w:w="60"/>
              <w:right w:type="dxa" w:w="110"/>
            </w:tcMar>
            <w:vAlign w:val="center"/>
          </w:tcPr>
          <w:p>
            <w:pPr>
              <w:spacing w:after="0" w:line="258"/>
            </w:pPr>
            <w:r>
              <w:rPr>
                <w:color w:val="3C4D46"/>
                <w:sz w:val="18"/>
                <w:szCs w:val="18"/>
              </w:rPr>
              <w:t xml:space="preserve">One-Time Password — the 6-digit code texted to a phone to log in.</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GST</w:t>
            </w:r>
          </w:p>
        </w:tc>
        <w:tc>
          <w:tcPr>
            <w:tcW w:type="dxa" w:w="7160"/>
            <w:shd w:fill="FFFFFF" w:val="clear"/>
            <w:tcMar>
              <w:top w:type="dxa" w:w="60"/>
              <w:left w:type="dxa" w:w="110"/>
              <w:bottom w:type="dxa" w:w="60"/>
              <w:right w:type="dxa" w:w="110"/>
            </w:tcMar>
            <w:vAlign w:val="center"/>
          </w:tcPr>
          <w:p>
            <w:pPr>
              <w:spacing w:after="0" w:line="258"/>
            </w:pPr>
            <w:r>
              <w:rPr>
                <w:color w:val="3C4D46"/>
                <w:sz w:val="18"/>
                <w:szCs w:val="18"/>
              </w:rPr>
              <w:t xml:space="preserve">Goods &amp; Services Tax — the Indian tax added to bills. 18% here.</w:t>
            </w:r>
          </w:p>
        </w:tc>
      </w:tr>
      <w:tr>
        <w:tc>
          <w:tcPr>
            <w:tcW w:type="dxa" w:w="2200"/>
            <w:shd w:fill="F4F7F5" w:val="clear"/>
            <w:tcMar>
              <w:top w:type="dxa" w:w="60"/>
              <w:left w:type="dxa" w:w="110"/>
              <w:bottom w:type="dxa" w:w="60"/>
              <w:right w:type="dxa" w:w="110"/>
            </w:tcMar>
            <w:vAlign w:val="center"/>
          </w:tcPr>
          <w:p>
            <w:pPr>
              <w:spacing w:after="0" w:line="258"/>
            </w:pPr>
            <w:r>
              <w:rPr>
                <w:color w:val="3C4D46"/>
                <w:sz w:val="18"/>
                <w:szCs w:val="18"/>
              </w:rPr>
              <w:t xml:space="preserve">Invoice</w:t>
            </w:r>
          </w:p>
        </w:tc>
        <w:tc>
          <w:tcPr>
            <w:tcW w:type="dxa" w:w="7160"/>
            <w:shd w:fill="F4F7F5" w:val="clear"/>
            <w:tcMar>
              <w:top w:type="dxa" w:w="60"/>
              <w:left w:type="dxa" w:w="110"/>
              <w:bottom w:type="dxa" w:w="60"/>
              <w:right w:type="dxa" w:w="110"/>
            </w:tcMar>
            <w:vAlign w:val="center"/>
          </w:tcPr>
          <w:p>
            <w:pPr>
              <w:spacing w:after="0" w:line="258"/>
            </w:pPr>
            <w:r>
              <w:rPr>
                <w:color w:val="3C4D46"/>
                <w:sz w:val="18"/>
                <w:szCs w:val="18"/>
              </w:rPr>
              <w:t xml:space="preserve">A legal tax bill given to the customer, numbered in strict order.</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Credit note</w:t>
            </w:r>
          </w:p>
        </w:tc>
        <w:tc>
          <w:tcPr>
            <w:tcW w:type="dxa" w:w="7160"/>
            <w:shd w:fill="FFFFFF" w:val="clear"/>
            <w:tcMar>
              <w:top w:type="dxa" w:w="60"/>
              <w:left w:type="dxa" w:w="110"/>
              <w:bottom w:type="dxa" w:w="60"/>
              <w:right w:type="dxa" w:w="110"/>
            </w:tcMar>
            <w:vAlign w:val="center"/>
          </w:tcPr>
          <w:p>
            <w:pPr>
              <w:spacing w:after="0" w:line="258"/>
            </w:pPr>
            <w:r>
              <w:rPr>
                <w:color w:val="3C4D46"/>
                <w:sz w:val="18"/>
                <w:szCs w:val="18"/>
              </w:rPr>
              <w:t xml:space="preserve">A legal 'reverse invoice' created when money is refunded.</w:t>
            </w:r>
          </w:p>
        </w:tc>
      </w:tr>
      <w:tr>
        <w:tc>
          <w:tcPr>
            <w:tcW w:type="dxa" w:w="2200"/>
            <w:shd w:fill="F4F7F5" w:val="clear"/>
            <w:tcMar>
              <w:top w:type="dxa" w:w="60"/>
              <w:left w:type="dxa" w:w="110"/>
              <w:bottom w:type="dxa" w:w="60"/>
              <w:right w:type="dxa" w:w="110"/>
            </w:tcMar>
            <w:vAlign w:val="center"/>
          </w:tcPr>
          <w:p>
            <w:pPr>
              <w:spacing w:after="0" w:line="258"/>
            </w:pPr>
            <w:r>
              <w:rPr>
                <w:color w:val="3C4D46"/>
                <w:sz w:val="18"/>
                <w:szCs w:val="18"/>
              </w:rPr>
              <w:t xml:space="preserve">Store credit</w:t>
            </w:r>
          </w:p>
        </w:tc>
        <w:tc>
          <w:tcPr>
            <w:tcW w:type="dxa" w:w="7160"/>
            <w:shd w:fill="F4F7F5" w:val="clear"/>
            <w:tcMar>
              <w:top w:type="dxa" w:w="60"/>
              <w:left w:type="dxa" w:w="110"/>
              <w:bottom w:type="dxa" w:w="60"/>
              <w:right w:type="dxa" w:w="110"/>
            </w:tcMar>
            <w:vAlign w:val="center"/>
          </w:tcPr>
          <w:p>
            <w:pPr>
              <w:spacing w:after="0" w:line="258"/>
            </w:pPr>
            <w:r>
              <w:rPr>
                <w:color w:val="3C4D46"/>
                <w:sz w:val="18"/>
                <w:szCs w:val="18"/>
              </w:rPr>
              <w:t xml:space="preserve">Money held in a customer's account (e.g. as compensation) they can spend later.</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Subscription / cycle</w:t>
            </w:r>
          </w:p>
        </w:tc>
        <w:tc>
          <w:tcPr>
            <w:tcW w:type="dxa" w:w="7160"/>
            <w:shd w:fill="FFFFFF" w:val="clear"/>
            <w:tcMar>
              <w:top w:type="dxa" w:w="60"/>
              <w:left w:type="dxa" w:w="110"/>
              <w:bottom w:type="dxa" w:w="60"/>
              <w:right w:type="dxa" w:w="110"/>
            </w:tcMar>
            <w:vAlign w:val="center"/>
          </w:tcPr>
          <w:p>
            <w:pPr>
              <w:spacing w:after="0" w:line="258"/>
            </w:pPr>
            <w:r>
              <w:rPr>
                <w:color w:val="3C4D46"/>
                <w:sz w:val="18"/>
                <w:szCs w:val="18"/>
              </w:rPr>
              <w:t xml:space="preserve">An annual laundry plan; one 'cycle' is roughly one week's wash.</w:t>
            </w:r>
          </w:p>
        </w:tc>
      </w:tr>
      <w:tr>
        <w:tc>
          <w:tcPr>
            <w:tcW w:type="dxa" w:w="2200"/>
            <w:shd w:fill="F4F7F5" w:val="clear"/>
            <w:tcMar>
              <w:top w:type="dxa" w:w="60"/>
              <w:left w:type="dxa" w:w="110"/>
              <w:bottom w:type="dxa" w:w="60"/>
              <w:right w:type="dxa" w:w="110"/>
            </w:tcMar>
            <w:vAlign w:val="center"/>
          </w:tcPr>
          <w:p>
            <w:pPr>
              <w:spacing w:after="0" w:line="258"/>
            </w:pPr>
            <w:r>
              <w:rPr>
                <w:color w:val="3C4D46"/>
                <w:sz w:val="18"/>
                <w:szCs w:val="18"/>
              </w:rPr>
              <w:t xml:space="preserve">Environment variable / key</w:t>
            </w:r>
          </w:p>
        </w:tc>
        <w:tc>
          <w:tcPr>
            <w:tcW w:type="dxa" w:w="7160"/>
            <w:shd w:fill="F4F7F5" w:val="clear"/>
            <w:tcMar>
              <w:top w:type="dxa" w:w="60"/>
              <w:left w:type="dxa" w:w="110"/>
              <w:bottom w:type="dxa" w:w="60"/>
              <w:right w:type="dxa" w:w="110"/>
            </w:tcMar>
            <w:vAlign w:val="center"/>
          </w:tcPr>
          <w:p>
            <w:pPr>
              <w:spacing w:after="0" w:line="258"/>
            </w:pPr>
            <w:r>
              <w:rPr>
                <w:color w:val="3C4D46"/>
                <w:sz w:val="18"/>
                <w:szCs w:val="18"/>
              </w:rPr>
              <w:t xml:space="preserve">A secret setting (like a password) the app needs to talk to an outside service.</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Real-time</w:t>
            </w:r>
          </w:p>
        </w:tc>
        <w:tc>
          <w:tcPr>
            <w:tcW w:type="dxa" w:w="7160"/>
            <w:shd w:fill="FFFFFF" w:val="clear"/>
            <w:tcMar>
              <w:top w:type="dxa" w:w="60"/>
              <w:left w:type="dxa" w:w="110"/>
              <w:bottom w:type="dxa" w:w="60"/>
              <w:right w:type="dxa" w:w="110"/>
            </w:tcMar>
            <w:vAlign w:val="center"/>
          </w:tcPr>
          <w:p>
            <w:pPr>
              <w:spacing w:after="0" w:line="258"/>
            </w:pPr>
            <w:r>
              <w:rPr>
                <w:color w:val="3C4D46"/>
                <w:sz w:val="18"/>
                <w:szCs w:val="18"/>
              </w:rPr>
              <w:t xml:space="preserve">Updates that appear instantly on screen without the user refreshing.</w:t>
            </w:r>
          </w:p>
        </w:tc>
      </w:tr>
    </w:tbl>
    <w:p>
      <w:r>
        <w:br w:type="page"/>
      </w:r>
    </w:p>
    <w:p>
      <w:pPr>
        <w:pStyle w:val="Heading1"/>
      </w:pPr>
      <w:r>
        <w:t xml:space="preserve">2. What FabricFold is</w:t>
      </w:r>
    </w:p>
    <w:p>
      <w:pPr>
        <w:spacing w:after="120" w:line="276"/>
      </w:pPr>
      <w:r>
        <w:t xml:space="preserve">FabricFold is a laundry and dry-cleaning service for students living in campus hostels. A student drops their clothes at a counter run by FabricFold staff, and picks them up washed, ironed and folded a day or two later. The software replaces paper slips and guesswork with a phone-based system: fixed prices shown up front, live tracking of every order, a QR tag on each garment so nothing gets lost, and proper GST invoices.</w:t>
      </w:r>
    </w:p>
    <w:p>
      <w:pPr>
        <w:pStyle w:val="Heading2"/>
      </w:pPr>
      <w:r>
        <w:t xml:space="preserve">2.1 The three parts, one program</w:t>
      </w:r>
    </w:p>
    <w:p>
      <w:pPr>
        <w:spacing w:after="120" w:line="276"/>
      </w:pPr>
      <w:r>
        <w:t xml:space="preserve">Although people experience FabricFold as three different things, they are all one single program sharing one database. This is deliberate: one program means one place to update, one bill to host it, and one web address.</w:t>
      </w:r>
    </w:p>
    <w:p>
      <w:pPr>
        <w:pStyle w:val="ListParagraph"/>
        <w:numPr>
          <w:ilvl w:val="0"/>
          <w:numId w:val="2"/>
        </w:numPr>
        <w:spacing w:after="60" w:line="264"/>
      </w:pPr>
      <w:r>
        <w:rPr>
          <w:b/>
          <w:bCs/>
        </w:rPr>
        <w:t xml:space="preserve">The landing page</w:t>
      </w:r>
      <w:r>
        <w:t xml:space="preserve"> (fabricfold.in) — a public marketing website explaining the service, pricing and how to sign up.</w:t>
      </w:r>
    </w:p>
    <w:p>
      <w:pPr>
        <w:pStyle w:val="ListParagraph"/>
        <w:numPr>
          <w:ilvl w:val="0"/>
          <w:numId w:val="2"/>
        </w:numPr>
        <w:spacing w:after="60" w:line="264"/>
      </w:pPr>
      <w:r>
        <w:rPr>
          <w:b/>
          <w:bCs/>
        </w:rPr>
        <w:t xml:space="preserve">The customer app</w:t>
      </w:r>
      <w:r>
        <w:t xml:space="preserve"> (fabricfold.in/c) — where students book, pay, track and rate their laundry.</w:t>
      </w:r>
    </w:p>
    <w:p>
      <w:pPr>
        <w:pStyle w:val="ListParagraph"/>
        <w:numPr>
          <w:ilvl w:val="0"/>
          <w:numId w:val="2"/>
        </w:numPr>
        <w:spacing w:after="60" w:line="264"/>
      </w:pPr>
      <w:r>
        <w:rPr>
          <w:b/>
          <w:bCs/>
        </w:rPr>
        <w:t xml:space="preserve">The staff app</w:t>
      </w:r>
      <w:r>
        <w:t xml:space="preserve"> (fabricfold.in/s) — where staff take in orders, run them through the wash, take payment, and where the owner sees reports and changes settings.</w:t>
      </w:r>
    </w:p>
    <w:p>
      <w:pPr>
        <w:spacing w:after="60" w:before="120"/>
        <w:jc w:val="center"/>
      </w:pPr>
      <w:r>
        <w:drawing>
          <wp:inline distT="0" distB="0" distL="0" distR="0">
            <wp:extent cx="5905500" cy="4600575"/>
            <wp:effectExtent t="0" r="0" b="0" l="0"/>
            <wp:docPr id="1" name="System architecture: users, the app, and outside services" descr="System architecture: users, the app, and outside services" title="System architecture: users, the app, and outsid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00575"/>
                    </a:xfrm>
                    <a:prstGeom prst="rect">
                      <a:avLst/>
                    </a:prstGeom>
                  </pic:spPr>
                </pic:pic>
              </a:graphicData>
            </a:graphic>
          </wp:inline>
        </w:drawing>
      </w:r>
    </w:p>
    <w:p>
      <w:pPr>
        <w:spacing w:after="200"/>
        <w:jc w:val="center"/>
      </w:pPr>
      <w:r>
        <w:rPr>
          <w:i/>
          <w:iCs/>
          <w:color w:val="6B7D75"/>
          <w:sz w:val="18"/>
          <w:szCs w:val="18"/>
        </w:rPr>
        <w:t xml:space="preserve">Figure — How the whole system fits together.</w:t>
      </w:r>
    </w:p>
    <w:p>
      <w:pPr>
        <w:pStyle w:val="Heading2"/>
      </w:pPr>
      <w:r>
        <w:t xml:space="preserve">2.2 What is already done vs. what you will do</w:t>
      </w:r>
    </w:p>
    <w:p>
      <w:pPr>
        <w:spacing w:after="120" w:line="276"/>
      </w:pPr>
      <w:r>
        <w:t xml:space="preserve">Everything in the software is built and has been tested by clicking through it like a real user. What remains is connecting it to online services and putting it live.</w:t>
      </w:r>
    </w:p>
    <w:p>
      <w:pPr>
        <w:spacing w:after="60" w:before="120"/>
        <w:jc w:val="center"/>
      </w:pPr>
      <w:r>
        <w:drawing>
          <wp:inline distT="0" distB="0" distL="0" distR="0">
            <wp:extent cx="5905500" cy="3448050"/>
            <wp:effectExtent t="0" r="0" b="0" l="0"/>
            <wp:docPr id="1" name="Integration roadmap: what is built and what needs connecting" descr="Integration roadmap: what is built and what needs connecting" title="Integration roadmap: what is built and what needs connec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i/>
          <w:iCs/>
          <w:color w:val="6B7D75"/>
          <w:sz w:val="18"/>
          <w:szCs w:val="18"/>
        </w:rPr>
        <w:t xml:space="preserve">Figure — Green items are finished. Amber items need an account and secret keys from the owner (Section 7).</w:t>
      </w:r>
    </w:p>
    <w:p>
      <w:r>
        <w:br w:type="page"/>
      </w:r>
    </w:p>
    <w:p>
      <w:pPr>
        <w:pStyle w:val="Heading1"/>
      </w:pPr>
      <w:r>
        <w:t xml:space="preserve">3. The Customer App (for students)</w:t>
      </w:r>
    </w:p>
    <w:p>
      <w:pPr>
        <w:spacing w:after="120" w:line="276"/>
      </w:pPr>
      <w:r>
        <w:t xml:space="preserve">Address: fabricfold.in/c. This is what a student uses on their own phone. Below is every screen and feature, why it exists, and how it behaves. All of this is already built.</w:t>
      </w:r>
    </w:p>
    <w:p>
      <w:pPr>
        <w:pStyle w:val="Heading2"/>
      </w:pPr>
      <w:r>
        <w:t xml:space="preserve">3.1 Signing up and logging in</w:t>
      </w:r>
    </w:p>
    <w:p>
      <w:pPr>
        <w:spacing w:after="40" w:before="140"/>
      </w:pPr>
      <w:r>
        <w:rPr>
          <w:b/>
          <w:bCs/>
          <w:color w:val="0A6E55"/>
          <w:sz w:val="22"/>
          <w:szCs w:val="22"/>
        </w:rPr>
        <w:t xml:space="preserve">Phone number + OTP login</w:t>
      </w:r>
    </w:p>
    <w:p>
      <w:pPr>
        <w:spacing w:after="60" w:line="268"/>
      </w:pPr>
      <w:r>
        <w:rPr>
          <w:b/>
          <w:bCs/>
          <w:sz w:val="20"/>
          <w:szCs w:val="20"/>
        </w:rPr>
        <w:t xml:space="preserve">Why it matters: </w:t>
      </w:r>
      <w:r>
        <w:rPr>
          <w:color w:val="3C4D46"/>
          <w:sz w:val="20"/>
          <w:szCs w:val="20"/>
        </w:rPr>
        <w:t xml:space="preserve">Students should not have to remember another password, and we need a verified phone number to send them pickup alerts.</w:t>
      </w:r>
    </w:p>
    <w:p>
      <w:pPr>
        <w:spacing w:after="60" w:line="268"/>
      </w:pPr>
      <w:r>
        <w:rPr>
          <w:b/>
          <w:bCs/>
          <w:sz w:val="20"/>
          <w:szCs w:val="20"/>
        </w:rPr>
        <w:t xml:space="preserve">How it works: </w:t>
      </w:r>
      <w:r>
        <w:rPr>
          <w:color w:val="3C4D46"/>
          <w:sz w:val="20"/>
          <w:szCs w:val="20"/>
        </w:rPr>
        <w:t xml:space="preserve">The student types their 10-digit mobile number, receives a 6-digit code by text (OTP), and types it in. That's it — no password. In test mode the code is always 123456; in real life it will arrive by SMS (Section 7.2).</w:t>
      </w:r>
    </w:p>
    <w:p>
      <w:pPr>
        <w:spacing w:after="40" w:before="140"/>
      </w:pPr>
      <w:r>
        <w:rPr>
          <w:b/>
          <w:bCs/>
          <w:color w:val="0A6E55"/>
          <w:sz w:val="22"/>
          <w:szCs w:val="22"/>
        </w:rPr>
        <w:t xml:space="preserve">First-time registration</w:t>
      </w:r>
    </w:p>
    <w:p>
      <w:pPr>
        <w:spacing w:after="60" w:line="268"/>
      </w:pPr>
      <w:r>
        <w:rPr>
          <w:b/>
          <w:bCs/>
          <w:sz w:val="20"/>
          <w:szCs w:val="20"/>
        </w:rPr>
        <w:t xml:space="preserve">Why it matters: </w:t>
      </w:r>
      <w:r>
        <w:rPr>
          <w:color w:val="3C4D46"/>
          <w:sz w:val="20"/>
          <w:szCs w:val="20"/>
        </w:rPr>
        <w:t xml:space="preserve">A brand-new student has no account yet, so we must collect their name and which campus they belong to (this decides which services and prices they see).</w:t>
      </w:r>
    </w:p>
    <w:p>
      <w:pPr>
        <w:spacing w:after="60" w:line="268"/>
      </w:pPr>
      <w:r>
        <w:rPr>
          <w:b/>
          <w:bCs/>
          <w:sz w:val="20"/>
          <w:szCs w:val="20"/>
        </w:rPr>
        <w:t xml:space="preserve">How it works: </w:t>
      </w:r>
      <w:r>
        <w:rPr>
          <w:color w:val="3C4D46"/>
          <w:sz w:val="20"/>
          <w:szCs w:val="20"/>
        </w:rPr>
        <w:t xml:space="preserve">After a new number is verified, the app asks for the student's full name and shows a dropdown of campuses (e.g. BVRIT, St Mary's). On finishing, the app creates their account and a permanent 6-digit FabricFold ID. This flow was recently fixed and fully tested.</w:t>
      </w:r>
    </w:p>
    <w:p>
      <w:pPr>
        <w:pStyle w:val="Heading2"/>
      </w:pPr>
      <w:r>
        <w:t xml:space="preserve">3.2 The home screen</w:t>
      </w:r>
    </w:p>
    <w:p>
      <w:pPr>
        <w:spacing w:after="40" w:before="140"/>
      </w:pPr>
      <w:r>
        <w:rPr>
          <w:b/>
          <w:bCs/>
          <w:color w:val="0A6E55"/>
          <w:sz w:val="22"/>
          <w:szCs w:val="22"/>
        </w:rPr>
        <w:t xml:space="preserve">Membership card &amp; balances</w:t>
      </w:r>
    </w:p>
    <w:p>
      <w:pPr>
        <w:spacing w:after="60" w:line="268"/>
      </w:pPr>
      <w:r>
        <w:rPr>
          <w:b/>
          <w:bCs/>
          <w:sz w:val="20"/>
          <w:szCs w:val="20"/>
        </w:rPr>
        <w:t xml:space="preserve">Why it matters: </w:t>
      </w:r>
      <w:r>
        <w:rPr>
          <w:color w:val="3C4D46"/>
          <w:sz w:val="20"/>
          <w:szCs w:val="20"/>
        </w:rPr>
        <w:t xml:space="preserve">Students need their FabricFold ID handy at the counter, and want to see loyalty status and any store credit at a glance.</w:t>
      </w:r>
    </w:p>
    <w:p>
      <w:pPr>
        <w:spacing w:after="60" w:line="268"/>
      </w:pPr>
      <w:r>
        <w:rPr>
          <w:b/>
          <w:bCs/>
          <w:sz w:val="20"/>
          <w:szCs w:val="20"/>
        </w:rPr>
        <w:t xml:space="preserve">How it works: </w:t>
      </w:r>
      <w:r>
        <w:rPr>
          <w:color w:val="3C4D46"/>
          <w:sz w:val="20"/>
          <w:szCs w:val="20"/>
        </w:rPr>
        <w:t xml:space="preserve">The top of the home screen shows a card with the student's ID (and a QR code of it), their loyalty tier (Bronze / Silver / Gold based on lifetime pieces), and their store-credit balance.</w:t>
      </w:r>
    </w:p>
    <w:p>
      <w:pPr>
        <w:spacing w:after="40" w:before="140"/>
      </w:pPr>
      <w:r>
        <w:rPr>
          <w:b/>
          <w:bCs/>
          <w:color w:val="0A6E55"/>
          <w:sz w:val="22"/>
          <w:szCs w:val="22"/>
        </w:rPr>
        <w:t xml:space="preserve">Start an order</w:t>
      </w:r>
    </w:p>
    <w:p>
      <w:pPr>
        <w:spacing w:after="60" w:line="268"/>
      </w:pPr>
      <w:r>
        <w:rPr>
          <w:b/>
          <w:bCs/>
          <w:sz w:val="20"/>
          <w:szCs w:val="20"/>
        </w:rPr>
        <w:t xml:space="preserve">Why it matters: </w:t>
      </w:r>
      <w:r>
        <w:rPr>
          <w:color w:val="3C4D46"/>
          <w:sz w:val="20"/>
          <w:szCs w:val="20"/>
        </w:rPr>
        <w:t xml:space="preserve">Booking should take seconds and be the obvious next action.</w:t>
      </w:r>
    </w:p>
    <w:p>
      <w:pPr>
        <w:spacing w:after="60" w:line="268"/>
      </w:pPr>
      <w:r>
        <w:rPr>
          <w:b/>
          <w:bCs/>
          <w:sz w:val="20"/>
          <w:szCs w:val="20"/>
        </w:rPr>
        <w:t xml:space="preserve">How it works: </w:t>
      </w:r>
      <w:r>
        <w:rPr>
          <w:color w:val="3C4D46"/>
          <w:sz w:val="20"/>
          <w:szCs w:val="20"/>
        </w:rPr>
        <w:t xml:space="preserve">Three large buttons — Wash &amp; Iron, Iron Only, Dry Clean — start a new order. Services unavailable at that student's campus are hidden automatically.</w:t>
      </w:r>
    </w:p>
    <w:p>
      <w:pPr>
        <w:spacing w:after="40" w:before="140"/>
      </w:pPr>
      <w:r>
        <w:rPr>
          <w:b/>
          <w:bCs/>
          <w:color w:val="0A6E55"/>
          <w:sz w:val="22"/>
          <w:szCs w:val="22"/>
        </w:rPr>
        <w:t xml:space="preserve">Active orders list</w:t>
      </w:r>
    </w:p>
    <w:p>
      <w:pPr>
        <w:spacing w:after="60" w:line="268"/>
      </w:pPr>
      <w:r>
        <w:rPr>
          <w:b/>
          <w:bCs/>
          <w:sz w:val="20"/>
          <w:szCs w:val="20"/>
        </w:rPr>
        <w:t xml:space="preserve">Why it matters: </w:t>
      </w:r>
      <w:r>
        <w:rPr>
          <w:color w:val="3C4D46"/>
          <w:sz w:val="20"/>
          <w:szCs w:val="20"/>
        </w:rPr>
        <w:t xml:space="preserve">Students want to know, at a glance, what is currently in the wash.</w:t>
      </w:r>
    </w:p>
    <w:p>
      <w:pPr>
        <w:spacing w:after="60" w:line="268"/>
      </w:pPr>
      <w:r>
        <w:rPr>
          <w:b/>
          <w:bCs/>
          <w:sz w:val="20"/>
          <w:szCs w:val="20"/>
        </w:rPr>
        <w:t xml:space="preserve">How it works: </w:t>
      </w:r>
      <w:r>
        <w:rPr>
          <w:color w:val="3C4D46"/>
          <w:sz w:val="20"/>
          <w:szCs w:val="20"/>
        </w:rPr>
        <w:t xml:space="preserve">Below the buttons, any in-progress orders appear with their live status.</w:t>
      </w:r>
    </w:p>
    <w:p>
      <w:pPr>
        <w:pStyle w:val="Heading2"/>
      </w:pPr>
      <w:r>
        <w:t xml:space="preserve">3.3 Placing an order</w:t>
      </w:r>
    </w:p>
    <w:p>
      <w:pPr>
        <w:spacing w:after="40" w:before="140"/>
      </w:pPr>
      <w:r>
        <w:rPr>
          <w:b/>
          <w:bCs/>
          <w:color w:val="0A6E55"/>
          <w:sz w:val="22"/>
          <w:szCs w:val="22"/>
        </w:rPr>
        <w:t xml:space="preserve">Declare pieces &amp; see the price instantly</w:t>
      </w:r>
    </w:p>
    <w:p>
      <w:pPr>
        <w:spacing w:after="60" w:line="268"/>
      </w:pPr>
      <w:r>
        <w:rPr>
          <w:b/>
          <w:bCs/>
          <w:sz w:val="20"/>
          <w:szCs w:val="20"/>
        </w:rPr>
        <w:t xml:space="preserve">Why it matters: </w:t>
      </w:r>
      <w:r>
        <w:rPr>
          <w:color w:val="3C4D46"/>
          <w:sz w:val="20"/>
          <w:szCs w:val="20"/>
        </w:rPr>
        <w:t xml:space="preserve">The number-one student complaint about laundries is not knowing the price until the end. FabricFold shows it before they leave their room.</w:t>
      </w:r>
    </w:p>
    <w:p>
      <w:pPr>
        <w:spacing w:after="60" w:line="268"/>
      </w:pPr>
      <w:r>
        <w:rPr>
          <w:b/>
          <w:bCs/>
          <w:sz w:val="20"/>
          <w:szCs w:val="20"/>
        </w:rPr>
        <w:t xml:space="preserve">How it works: </w:t>
      </w:r>
      <w:r>
        <w:rPr>
          <w:color w:val="3C4D46"/>
          <w:sz w:val="20"/>
          <w:szCs w:val="20"/>
        </w:rPr>
        <w:t xml:space="preserve">The student taps + / − to count each item type (e.g. shirts, bedsheets). The running subtotal, GST (18%) and total update live. An 'Express (same-day)' toggle adds a flat ₹100. Tapping 'Pre-book' creates a draft order with an ID to show at the counter.</w:t>
      </w:r>
    </w:p>
    <w:p>
      <w:pPr>
        <w:pStyle w:val="Heading2"/>
      </w:pPr>
      <w:r>
        <w:t xml:space="preserve">3.4 Tracking, paying and collecting</w:t>
      </w:r>
    </w:p>
    <w:p>
      <w:pPr>
        <w:spacing w:after="40" w:before="140"/>
      </w:pPr>
      <w:r>
        <w:rPr>
          <w:b/>
          <w:bCs/>
          <w:color w:val="0A6E55"/>
          <w:sz w:val="22"/>
          <w:szCs w:val="22"/>
        </w:rPr>
        <w:t xml:space="preserve">Order detail &amp; live timeline</w:t>
      </w:r>
    </w:p>
    <w:p>
      <w:pPr>
        <w:spacing w:after="60" w:line="268"/>
      </w:pPr>
      <w:r>
        <w:rPr>
          <w:b/>
          <w:bCs/>
          <w:sz w:val="20"/>
          <w:szCs w:val="20"/>
        </w:rPr>
        <w:t xml:space="preserve">Why it matters: </w:t>
      </w:r>
      <w:r>
        <w:rPr>
          <w:color w:val="3C4D46"/>
          <w:sz w:val="20"/>
          <w:szCs w:val="20"/>
        </w:rPr>
        <w:t xml:space="preserve">Once booked, students want to watch progress without asking staff.</w:t>
      </w:r>
    </w:p>
    <w:p>
      <w:pPr>
        <w:spacing w:after="60" w:line="268"/>
      </w:pPr>
      <w:r>
        <w:rPr>
          <w:b/>
          <w:bCs/>
          <w:sz w:val="20"/>
          <w:szCs w:val="20"/>
        </w:rPr>
        <w:t xml:space="preserve">How it works: </w:t>
      </w:r>
      <w:r>
        <w:rPr>
          <w:color w:val="3C4D46"/>
          <w:sz w:val="20"/>
          <w:szCs w:val="20"/>
        </w:rPr>
        <w:t xml:space="preserve">Each order shows the itemised bill, a live status timeline (Received → Processing → Ready → Collected), the QR tags of every garment, and — once paid — a downloadable GST invoice.</w:t>
      </w:r>
    </w:p>
    <w:p>
      <w:pPr>
        <w:spacing w:after="40" w:before="140"/>
      </w:pPr>
      <w:r>
        <w:rPr>
          <w:b/>
          <w:bCs/>
          <w:color w:val="0A6E55"/>
          <w:sz w:val="22"/>
          <w:szCs w:val="22"/>
        </w:rPr>
        <w:t xml:space="preserve">Paying the bill</w:t>
      </w:r>
    </w:p>
    <w:p>
      <w:pPr>
        <w:spacing w:after="60" w:line="268"/>
      </w:pPr>
      <w:r>
        <w:rPr>
          <w:b/>
          <w:bCs/>
          <w:sz w:val="20"/>
          <w:szCs w:val="20"/>
        </w:rPr>
        <w:t xml:space="preserve">Why it matters: </w:t>
      </w:r>
      <w:r>
        <w:rPr>
          <w:color w:val="3C4D46"/>
          <w:sz w:val="20"/>
          <w:szCs w:val="20"/>
        </w:rPr>
        <w:t xml:space="preserve">Students should be able to pay the way they prefer.</w:t>
      </w:r>
    </w:p>
    <w:p>
      <w:pPr>
        <w:spacing w:after="60" w:line="268"/>
      </w:pPr>
      <w:r>
        <w:rPr>
          <w:b/>
          <w:bCs/>
          <w:sz w:val="20"/>
          <w:szCs w:val="20"/>
        </w:rPr>
        <w:t xml:space="preserve">How it works: </w:t>
      </w:r>
      <w:r>
        <w:rPr>
          <w:color w:val="3C4D46"/>
          <w:sz w:val="20"/>
          <w:szCs w:val="20"/>
        </w:rPr>
        <w:t xml:space="preserve">From the order they can pay by UPI or apply their store credits. (Cash is taken by staff at the counter.) Section 7.3 covers turning on fully-automatic online UPI via Razorpay; until then, UPI is confirmed by staff.</w:t>
      </w:r>
    </w:p>
    <w:p>
      <w:pPr>
        <w:spacing w:after="40" w:before="140"/>
      </w:pPr>
      <w:r>
        <w:rPr>
          <w:b/>
          <w:bCs/>
          <w:color w:val="0A6E55"/>
          <w:sz w:val="22"/>
          <w:szCs w:val="22"/>
        </w:rPr>
        <w:t xml:space="preserve">Pickup by one-time code</w:t>
      </w:r>
    </w:p>
    <w:p>
      <w:pPr>
        <w:spacing w:after="60" w:line="268"/>
      </w:pPr>
      <w:r>
        <w:rPr>
          <w:b/>
          <w:bCs/>
          <w:sz w:val="20"/>
          <w:szCs w:val="20"/>
        </w:rPr>
        <w:t xml:space="preserve">Why it matters: </w:t>
      </w:r>
      <w:r>
        <w:rPr>
          <w:color w:val="3C4D46"/>
          <w:sz w:val="20"/>
          <w:szCs w:val="20"/>
        </w:rPr>
        <w:t xml:space="preserve">We must make sure clothes are handed only to the right person.</w:t>
      </w:r>
    </w:p>
    <w:p>
      <w:pPr>
        <w:spacing w:after="60" w:line="268"/>
      </w:pPr>
      <w:r>
        <w:rPr>
          <w:b/>
          <w:bCs/>
          <w:sz w:val="20"/>
          <w:szCs w:val="20"/>
        </w:rPr>
        <w:t xml:space="preserve">How it works: </w:t>
      </w:r>
      <w:r>
        <w:rPr>
          <w:color w:val="3C4D46"/>
          <w:sz w:val="20"/>
          <w:szCs w:val="20"/>
        </w:rPr>
        <w:t xml:space="preserve">When an order is Ready, the student gets a notification and a 4-digit pickup code. They show it at the counter to collect. An order can't be collected until it is paid or covered by a subscription.</w:t>
      </w:r>
    </w:p>
    <w:p>
      <w:pPr>
        <w:spacing w:after="40" w:before="140"/>
      </w:pPr>
      <w:r>
        <w:rPr>
          <w:b/>
          <w:bCs/>
          <w:color w:val="0A6E55"/>
          <w:sz w:val="22"/>
          <w:szCs w:val="22"/>
        </w:rPr>
        <w:t xml:space="preserve">Rating &amp; re-order</w:t>
      </w:r>
    </w:p>
    <w:p>
      <w:pPr>
        <w:spacing w:after="60" w:line="268"/>
      </w:pPr>
      <w:r>
        <w:rPr>
          <w:b/>
          <w:bCs/>
          <w:sz w:val="20"/>
          <w:szCs w:val="20"/>
        </w:rPr>
        <w:t xml:space="preserve">Why it matters: </w:t>
      </w:r>
      <w:r>
        <w:rPr>
          <w:color w:val="3C4D46"/>
          <w:sz w:val="20"/>
          <w:szCs w:val="20"/>
        </w:rPr>
        <w:t xml:space="preserve">Feedback keeps quality high and re-ordering drives repeat business.</w:t>
      </w:r>
    </w:p>
    <w:p>
      <w:pPr>
        <w:spacing w:after="60" w:line="268"/>
      </w:pPr>
      <w:r>
        <w:rPr>
          <w:b/>
          <w:bCs/>
          <w:sz w:val="20"/>
          <w:szCs w:val="20"/>
        </w:rPr>
        <w:t xml:space="preserve">How it works: </w:t>
      </w:r>
      <w:r>
        <w:rPr>
          <w:color w:val="3C4D46"/>
          <w:sz w:val="20"/>
          <w:szCs w:val="20"/>
        </w:rPr>
        <w:t xml:space="preserve">After collection the student can rate the order 1–5 stars with a comment, and re-order the same basket in one tap.</w:t>
      </w:r>
    </w:p>
    <w:p>
      <w:pPr>
        <w:pStyle w:val="Heading2"/>
      </w:pPr>
      <w:r>
        <w:t xml:space="preserve">3.5 Wallet, profile and help</w:t>
      </w:r>
    </w:p>
    <w:p>
      <w:pPr>
        <w:spacing w:after="40" w:before="140"/>
      </w:pPr>
      <w:r>
        <w:rPr>
          <w:b/>
          <w:bCs/>
          <w:color w:val="0A6E55"/>
          <w:sz w:val="22"/>
          <w:szCs w:val="22"/>
        </w:rPr>
        <w:t xml:space="preserve">Wallet</w:t>
      </w:r>
    </w:p>
    <w:p>
      <w:pPr>
        <w:spacing w:after="60" w:line="268"/>
      </w:pPr>
      <w:r>
        <w:rPr>
          <w:b/>
          <w:bCs/>
          <w:sz w:val="20"/>
          <w:szCs w:val="20"/>
        </w:rPr>
        <w:t xml:space="preserve">Why it matters: </w:t>
      </w:r>
      <w:r>
        <w:rPr>
          <w:color w:val="3C4D46"/>
          <w:sz w:val="20"/>
          <w:szCs w:val="20"/>
        </w:rPr>
        <w:t xml:space="preserve">Students need to see and top up their subscription and credits.</w:t>
      </w:r>
    </w:p>
    <w:p>
      <w:pPr>
        <w:spacing w:after="60" w:line="268"/>
      </w:pPr>
      <w:r>
        <w:rPr>
          <w:b/>
          <w:bCs/>
          <w:sz w:val="20"/>
          <w:szCs w:val="20"/>
        </w:rPr>
        <w:t xml:space="preserve">How it works: </w:t>
      </w:r>
      <w:r>
        <w:rPr>
          <w:color w:val="3C4D46"/>
          <w:sz w:val="20"/>
          <w:szCs w:val="20"/>
        </w:rPr>
        <w:t xml:space="preserve">Shows store-credit balance and the annual subscription plan with the option to request it.</w:t>
      </w:r>
    </w:p>
    <w:p>
      <w:pPr>
        <w:spacing w:after="40" w:before="140"/>
      </w:pPr>
      <w:r>
        <w:rPr>
          <w:b/>
          <w:bCs/>
          <w:color w:val="0A6E55"/>
          <w:sz w:val="22"/>
          <w:szCs w:val="22"/>
        </w:rPr>
        <w:t xml:space="preserve">Profile (edit name, dark mode, terms, logout)</w:t>
      </w:r>
    </w:p>
    <w:p>
      <w:pPr>
        <w:spacing w:after="60" w:line="268"/>
      </w:pPr>
      <w:r>
        <w:rPr>
          <w:b/>
          <w:bCs/>
          <w:sz w:val="20"/>
          <w:szCs w:val="20"/>
        </w:rPr>
        <w:t xml:space="preserve">Why it matters: </w:t>
      </w:r>
      <w:r>
        <w:rPr>
          <w:color w:val="3C4D46"/>
          <w:sz w:val="20"/>
          <w:szCs w:val="20"/>
        </w:rPr>
        <w:t xml:space="preserve">Basic account control, and comfort features students expect from a modern app.</w:t>
      </w:r>
    </w:p>
    <w:p>
      <w:pPr>
        <w:spacing w:after="60" w:line="268"/>
      </w:pPr>
      <w:r>
        <w:rPr>
          <w:b/>
          <w:bCs/>
          <w:sz w:val="20"/>
          <w:szCs w:val="20"/>
        </w:rPr>
        <w:t xml:space="preserve">How it works: </w:t>
      </w:r>
      <w:r>
        <w:rPr>
          <w:color w:val="3C4D46"/>
          <w:sz w:val="20"/>
          <w:szCs w:val="20"/>
        </w:rPr>
        <w:t xml:space="preserve">Students can change their name (saves instantly), switch the whole app to a night-friendly dark theme (remembered next time), read the terms &amp; compensation policy, and log out. All of these buttons were recently repaired and tested — several were previously non-working.</w:t>
      </w:r>
    </w:p>
    <w:p>
      <w:pPr>
        <w:spacing w:after="40" w:before="140"/>
      </w:pPr>
      <w:r>
        <w:rPr>
          <w:b/>
          <w:bCs/>
          <w:color w:val="0A6E55"/>
          <w:sz w:val="22"/>
          <w:szCs w:val="22"/>
        </w:rPr>
        <w:t xml:space="preserve">Notifications &amp; complaint chat</w:t>
      </w:r>
    </w:p>
    <w:p>
      <w:pPr>
        <w:spacing w:after="60" w:line="268"/>
      </w:pPr>
      <w:r>
        <w:rPr>
          <w:b/>
          <w:bCs/>
          <w:sz w:val="20"/>
          <w:szCs w:val="20"/>
        </w:rPr>
        <w:t xml:space="preserve">Why it matters: </w:t>
      </w:r>
      <w:r>
        <w:rPr>
          <w:color w:val="3C4D46"/>
          <w:sz w:val="20"/>
          <w:szCs w:val="20"/>
        </w:rPr>
        <w:t xml:space="preserve">Students need alerts, and a way to raise and follow up problems.</w:t>
      </w:r>
    </w:p>
    <w:p>
      <w:pPr>
        <w:spacing w:after="60" w:line="268"/>
      </w:pPr>
      <w:r>
        <w:rPr>
          <w:b/>
          <w:bCs/>
          <w:sz w:val="20"/>
          <w:szCs w:val="20"/>
        </w:rPr>
        <w:t xml:space="preserve">How it works: </w:t>
      </w:r>
      <w:r>
        <w:rPr>
          <w:color w:val="3C4D46"/>
          <w:sz w:val="20"/>
          <w:szCs w:val="20"/>
        </w:rPr>
        <w:t xml:space="preserve">A notifications screen lists all alerts. A help screen lets them message staff directly (a running chat thread) and reach the team on WhatsApp.</w:t>
      </w:r>
    </w:p>
    <w:p>
      <w:r>
        <w:br w:type="page"/>
      </w:r>
    </w:p>
    <w:p>
      <w:pPr>
        <w:pStyle w:val="Heading1"/>
      </w:pPr>
      <w:r>
        <w:t xml:space="preserve">4. The Staff App (for counter, managers, owner)</w:t>
      </w:r>
    </w:p>
    <w:p>
      <w:pPr>
        <w:spacing w:after="120" w:line="276"/>
      </w:pPr>
      <w:r>
        <w:t xml:space="preserve">Address: fabricfold.in/s. Staff log in the same way (phone + OTP), but only numbers pre-registered as staff can get in. What each person can do depends on their role.</w:t>
      </w:r>
    </w:p>
    <w:p>
      <w:pPr>
        <w:pStyle w:val="Heading2"/>
      </w:pPr>
      <w:r>
        <w:t xml:space="preserve">4.1 Staff roles (who can do what)</w:t>
      </w:r>
    </w:p>
    <w:p>
      <w:pPr>
        <w:spacing w:after="120" w:line="276"/>
      </w:pPr>
      <w:r>
        <w:t xml:space="preserve">The app enforces these on the server, so a junior staff member cannot access owner-only actions even if they try.</w:t>
      </w:r>
    </w:p>
    <w:tbl>
      <w:tblPr>
        <w:tblW w:type="dxa" w:w="9360"/>
        <w:tblBorders>
          <w:top w:val="single" w:color="D8E2DD" w:sz="1"/>
          <w:left w:val="single" w:color="D8E2DD" w:sz="1"/>
          <w:bottom w:val="single" w:color="D8E2DD" w:sz="1"/>
          <w:right w:val="single" w:color="D8E2DD" w:sz="1"/>
          <w:insideH w:val="single" w:color="D8E2DD" w:sz="1"/>
          <w:insideV w:val="single" w:color="D8E2DD" w:sz="1"/>
        </w:tblBorders>
      </w:tblPr>
      <w:tblGrid>
        <w:gridCol w:w="1500"/>
        <w:gridCol w:w="900"/>
        <w:gridCol w:w="2600"/>
        <w:gridCol w:w="4360"/>
      </w:tblGrid>
      <w:tr>
        <w:trPr>
          <w:tblHeader/>
        </w:trPr>
        <w:tc>
          <w:tcPr>
            <w:tcW w:type="dxa" w:w="1500"/>
            <w:shd w:fill="0E9271" w:val="clear"/>
            <w:tcMar>
              <w:top w:type="dxa" w:w="70"/>
              <w:left w:type="dxa" w:w="110"/>
              <w:bottom w:type="dxa" w:w="70"/>
              <w:right w:type="dxa" w:w="110"/>
            </w:tcMar>
            <w:vAlign w:val="center"/>
          </w:tcPr>
          <w:p>
            <w:r>
              <w:rPr>
                <w:b/>
                <w:bCs/>
                <w:color w:val="FFFFFF"/>
                <w:sz w:val="19"/>
                <w:szCs w:val="19"/>
              </w:rPr>
              <w:t xml:space="preserve">Role</w:t>
            </w:r>
          </w:p>
        </w:tc>
        <w:tc>
          <w:tcPr>
            <w:tcW w:type="dxa" w:w="900"/>
            <w:shd w:fill="0E9271" w:val="clear"/>
            <w:tcMar>
              <w:top w:type="dxa" w:w="70"/>
              <w:left w:type="dxa" w:w="110"/>
              <w:bottom w:type="dxa" w:w="70"/>
              <w:right w:type="dxa" w:w="110"/>
            </w:tcMar>
            <w:vAlign w:val="center"/>
          </w:tcPr>
          <w:p>
            <w:r>
              <w:rPr>
                <w:b/>
                <w:bCs/>
                <w:color w:val="FFFFFF"/>
                <w:sz w:val="19"/>
                <w:szCs w:val="19"/>
              </w:rPr>
              <w:t xml:space="preserve">Level</w:t>
            </w:r>
          </w:p>
        </w:tc>
        <w:tc>
          <w:tcPr>
            <w:tcW w:type="dxa" w:w="2600"/>
            <w:shd w:fill="0E9271" w:val="clear"/>
            <w:tcMar>
              <w:top w:type="dxa" w:w="70"/>
              <w:left w:type="dxa" w:w="110"/>
              <w:bottom w:type="dxa" w:w="70"/>
              <w:right w:type="dxa" w:w="110"/>
            </w:tcMar>
            <w:vAlign w:val="center"/>
          </w:tcPr>
          <w:p>
            <w:r>
              <w:rPr>
                <w:b/>
                <w:bCs/>
                <w:color w:val="FFFFFF"/>
                <w:sz w:val="19"/>
                <w:szCs w:val="19"/>
              </w:rPr>
              <w:t xml:space="preserve">Typical person</w:t>
            </w:r>
          </w:p>
        </w:tc>
        <w:tc>
          <w:tcPr>
            <w:tcW w:type="dxa" w:w="4360"/>
            <w:shd w:fill="0E9271" w:val="clear"/>
            <w:tcMar>
              <w:top w:type="dxa" w:w="70"/>
              <w:left w:type="dxa" w:w="110"/>
              <w:bottom w:type="dxa" w:w="70"/>
              <w:right w:type="dxa" w:w="110"/>
            </w:tcMar>
            <w:vAlign w:val="center"/>
          </w:tcPr>
          <w:p>
            <w:r>
              <w:rPr>
                <w:b/>
                <w:bCs/>
                <w:color w:val="FFFFFF"/>
                <w:sz w:val="19"/>
                <w:szCs w:val="19"/>
              </w:rPr>
              <w:t xml:space="preserve">Can do</w:t>
            </w:r>
          </w:p>
        </w:tc>
      </w:tr>
      <w:tr>
        <w:tc>
          <w:tcPr>
            <w:tcW w:type="dxa" w:w="1500"/>
            <w:shd w:fill="FFFFFF" w:val="clear"/>
            <w:tcMar>
              <w:top w:type="dxa" w:w="60"/>
              <w:left w:type="dxa" w:w="110"/>
              <w:bottom w:type="dxa" w:w="60"/>
              <w:right w:type="dxa" w:w="110"/>
            </w:tcMar>
            <w:vAlign w:val="center"/>
          </w:tcPr>
          <w:p>
            <w:pPr>
              <w:spacing w:after="0" w:line="258"/>
            </w:pPr>
            <w:r>
              <w:rPr>
                <w:color w:val="3C4D46"/>
                <w:sz w:val="18"/>
                <w:szCs w:val="18"/>
              </w:rPr>
              <w:t xml:space="preserve">Counter</w:t>
            </w:r>
          </w:p>
        </w:tc>
        <w:tc>
          <w:tcPr>
            <w:tcW w:type="dxa" w:w="900"/>
            <w:shd w:fill="FFFFFF" w:val="clear"/>
            <w:tcMar>
              <w:top w:type="dxa" w:w="60"/>
              <w:left w:type="dxa" w:w="110"/>
              <w:bottom w:type="dxa" w:w="60"/>
              <w:right w:type="dxa" w:w="110"/>
            </w:tcMar>
            <w:vAlign w:val="center"/>
          </w:tcPr>
          <w:p>
            <w:pPr>
              <w:spacing w:after="0" w:line="258"/>
            </w:pPr>
            <w:r>
              <w:rPr>
                <w:color w:val="3C4D46"/>
                <w:sz w:val="18"/>
                <w:szCs w:val="18"/>
              </w:rPr>
              <w:t xml:space="preserve">1</w:t>
            </w:r>
          </w:p>
        </w:tc>
        <w:tc>
          <w:tcPr>
            <w:tcW w:type="dxa" w:w="2600"/>
            <w:shd w:fill="FFFFFF" w:val="clear"/>
            <w:tcMar>
              <w:top w:type="dxa" w:w="60"/>
              <w:left w:type="dxa" w:w="110"/>
              <w:bottom w:type="dxa" w:w="60"/>
              <w:right w:type="dxa" w:w="110"/>
            </w:tcMar>
            <w:vAlign w:val="center"/>
          </w:tcPr>
          <w:p>
            <w:pPr>
              <w:spacing w:after="0" w:line="258"/>
            </w:pPr>
            <w:r>
              <w:rPr>
                <w:color w:val="3C4D46"/>
                <w:sz w:val="18"/>
                <w:szCs w:val="18"/>
              </w:rPr>
              <w:t xml:space="preserve">Front-desk staff</w:t>
            </w:r>
          </w:p>
        </w:tc>
        <w:tc>
          <w:tcPr>
            <w:tcW w:type="dxa" w:w="4360"/>
            <w:shd w:fill="FFFFFF" w:val="clear"/>
            <w:tcMar>
              <w:top w:type="dxa" w:w="60"/>
              <w:left w:type="dxa" w:w="110"/>
              <w:bottom w:type="dxa" w:w="60"/>
              <w:right w:type="dxa" w:w="110"/>
            </w:tcMar>
            <w:vAlign w:val="center"/>
          </w:tcPr>
          <w:p>
            <w:pPr>
              <w:spacing w:after="0" w:line="258"/>
            </w:pPr>
            <w:r>
              <w:rPr>
                <w:color w:val="3C4D46"/>
                <w:sz w:val="18"/>
                <w:szCs w:val="18"/>
              </w:rPr>
              <w:t xml:space="preserve">Take in orders, weigh, tag, advance status, take payment, hand over.</w:t>
            </w:r>
          </w:p>
        </w:tc>
      </w:tr>
      <w:tr>
        <w:tc>
          <w:tcPr>
            <w:tcW w:type="dxa" w:w="1500"/>
            <w:shd w:fill="F4F7F5" w:val="clear"/>
            <w:tcMar>
              <w:top w:type="dxa" w:w="60"/>
              <w:left w:type="dxa" w:w="110"/>
              <w:bottom w:type="dxa" w:w="60"/>
              <w:right w:type="dxa" w:w="110"/>
            </w:tcMar>
            <w:vAlign w:val="center"/>
          </w:tcPr>
          <w:p>
            <w:pPr>
              <w:spacing w:after="0" w:line="258"/>
            </w:pPr>
            <w:r>
              <w:rPr>
                <w:color w:val="3C4D46"/>
                <w:sz w:val="18"/>
                <w:szCs w:val="18"/>
              </w:rPr>
              <w:t xml:space="preserve">Manager</w:t>
            </w:r>
          </w:p>
        </w:tc>
        <w:tc>
          <w:tcPr>
            <w:tcW w:type="dxa" w:w="900"/>
            <w:shd w:fill="F4F7F5" w:val="clear"/>
            <w:tcMar>
              <w:top w:type="dxa" w:w="60"/>
              <w:left w:type="dxa" w:w="110"/>
              <w:bottom w:type="dxa" w:w="60"/>
              <w:right w:type="dxa" w:w="110"/>
            </w:tcMar>
            <w:vAlign w:val="center"/>
          </w:tcPr>
          <w:p>
            <w:pPr>
              <w:spacing w:after="0" w:line="258"/>
            </w:pPr>
            <w:r>
              <w:rPr>
                <w:color w:val="3C4D46"/>
                <w:sz w:val="18"/>
                <w:szCs w:val="18"/>
              </w:rPr>
              <w:t xml:space="preserve">2</w:t>
            </w:r>
          </w:p>
        </w:tc>
        <w:tc>
          <w:tcPr>
            <w:tcW w:type="dxa" w:w="2600"/>
            <w:shd w:fill="F4F7F5" w:val="clear"/>
            <w:tcMar>
              <w:top w:type="dxa" w:w="60"/>
              <w:left w:type="dxa" w:w="110"/>
              <w:bottom w:type="dxa" w:w="60"/>
              <w:right w:type="dxa" w:w="110"/>
            </w:tcMar>
            <w:vAlign w:val="center"/>
          </w:tcPr>
          <w:p>
            <w:pPr>
              <w:spacing w:after="0" w:line="258"/>
            </w:pPr>
            <w:r>
              <w:rPr>
                <w:color w:val="3C4D46"/>
                <w:sz w:val="18"/>
                <w:szCs w:val="18"/>
              </w:rPr>
              <w:t xml:space="preserve">Shift manager</w:t>
            </w:r>
          </w:p>
        </w:tc>
        <w:tc>
          <w:tcPr>
            <w:tcW w:type="dxa" w:w="4360"/>
            <w:shd w:fill="F4F7F5" w:val="clear"/>
            <w:tcMar>
              <w:top w:type="dxa" w:w="60"/>
              <w:left w:type="dxa" w:w="110"/>
              <w:bottom w:type="dxa" w:w="60"/>
              <w:right w:type="dxa" w:w="110"/>
            </w:tcMar>
            <w:vAlign w:val="center"/>
          </w:tcPr>
          <w:p>
            <w:pPr>
              <w:spacing w:after="0" w:line="258"/>
            </w:pPr>
            <w:r>
              <w:rPr>
                <w:color w:val="3C4D46"/>
                <w:sz w:val="18"/>
                <w:szCs w:val="18"/>
              </w:rPr>
              <w:t xml:space="preserve">Everything above + issue cash compensation, activate subscriptions, log expenses, toggle campus features.</w:t>
            </w:r>
          </w:p>
        </w:tc>
      </w:tr>
      <w:tr>
        <w:tc>
          <w:tcPr>
            <w:tcW w:type="dxa" w:w="1500"/>
            <w:shd w:fill="FFFFFF" w:val="clear"/>
            <w:tcMar>
              <w:top w:type="dxa" w:w="60"/>
              <w:left w:type="dxa" w:w="110"/>
              <w:bottom w:type="dxa" w:w="60"/>
              <w:right w:type="dxa" w:w="110"/>
            </w:tcMar>
            <w:vAlign w:val="center"/>
          </w:tcPr>
          <w:p>
            <w:pPr>
              <w:spacing w:after="0" w:line="258"/>
            </w:pPr>
            <w:r>
              <w:rPr>
                <w:color w:val="3C4D46"/>
                <w:sz w:val="18"/>
                <w:szCs w:val="18"/>
              </w:rPr>
              <w:t xml:space="preserve">Admin</w:t>
            </w:r>
          </w:p>
        </w:tc>
        <w:tc>
          <w:tcPr>
            <w:tcW w:type="dxa" w:w="900"/>
            <w:shd w:fill="FFFFFF" w:val="clear"/>
            <w:tcMar>
              <w:top w:type="dxa" w:w="60"/>
              <w:left w:type="dxa" w:w="110"/>
              <w:bottom w:type="dxa" w:w="60"/>
              <w:right w:type="dxa" w:w="110"/>
            </w:tcMar>
            <w:vAlign w:val="center"/>
          </w:tcPr>
          <w:p>
            <w:pPr>
              <w:spacing w:after="0" w:line="258"/>
            </w:pPr>
            <w:r>
              <w:rPr>
                <w:color w:val="3C4D46"/>
                <w:sz w:val="18"/>
                <w:szCs w:val="18"/>
              </w:rPr>
              <w:t xml:space="preserve">3</w:t>
            </w:r>
          </w:p>
        </w:tc>
        <w:tc>
          <w:tcPr>
            <w:tcW w:type="dxa" w:w="2600"/>
            <w:shd w:fill="FFFFFF" w:val="clear"/>
            <w:tcMar>
              <w:top w:type="dxa" w:w="60"/>
              <w:left w:type="dxa" w:w="110"/>
              <w:bottom w:type="dxa" w:w="60"/>
              <w:right w:type="dxa" w:w="110"/>
            </w:tcMar>
            <w:vAlign w:val="center"/>
          </w:tcPr>
          <w:p>
            <w:pPr>
              <w:spacing w:after="0" w:line="258"/>
            </w:pPr>
            <w:r>
              <w:rPr>
                <w:color w:val="3C4D46"/>
                <w:sz w:val="18"/>
                <w:szCs w:val="18"/>
              </w:rPr>
              <w:t xml:space="preserve">Senior manager</w:t>
            </w:r>
          </w:p>
        </w:tc>
        <w:tc>
          <w:tcPr>
            <w:tcW w:type="dxa" w:w="4360"/>
            <w:shd w:fill="FFFFFF" w:val="clear"/>
            <w:tcMar>
              <w:top w:type="dxa" w:w="60"/>
              <w:left w:type="dxa" w:w="110"/>
              <w:bottom w:type="dxa" w:w="60"/>
              <w:right w:type="dxa" w:w="110"/>
            </w:tcMar>
            <w:vAlign w:val="center"/>
          </w:tcPr>
          <w:p>
            <w:pPr>
              <w:spacing w:after="0" w:line="258"/>
            </w:pPr>
            <w:r>
              <w:rPr>
                <w:color w:val="3C4D46"/>
                <w:sz w:val="18"/>
                <w:szCs w:val="18"/>
              </w:rPr>
              <w:t xml:space="preserve">Everything above + run payroll / payslips.</w:t>
            </w:r>
          </w:p>
        </w:tc>
      </w:tr>
      <w:tr>
        <w:tc>
          <w:tcPr>
            <w:tcW w:type="dxa" w:w="1500"/>
            <w:shd w:fill="F4F7F5" w:val="clear"/>
            <w:tcMar>
              <w:top w:type="dxa" w:w="60"/>
              <w:left w:type="dxa" w:w="110"/>
              <w:bottom w:type="dxa" w:w="60"/>
              <w:right w:type="dxa" w:w="110"/>
            </w:tcMar>
            <w:vAlign w:val="center"/>
          </w:tcPr>
          <w:p>
            <w:pPr>
              <w:spacing w:after="0" w:line="258"/>
            </w:pPr>
            <w:r>
              <w:rPr>
                <w:color w:val="3C4D46"/>
                <w:sz w:val="18"/>
                <w:szCs w:val="18"/>
              </w:rPr>
              <w:t xml:space="preserve">Owner</w:t>
            </w:r>
          </w:p>
        </w:tc>
        <w:tc>
          <w:tcPr>
            <w:tcW w:type="dxa" w:w="900"/>
            <w:shd w:fill="F4F7F5" w:val="clear"/>
            <w:tcMar>
              <w:top w:type="dxa" w:w="60"/>
              <w:left w:type="dxa" w:w="110"/>
              <w:bottom w:type="dxa" w:w="60"/>
              <w:right w:type="dxa" w:w="110"/>
            </w:tcMar>
            <w:vAlign w:val="center"/>
          </w:tcPr>
          <w:p>
            <w:pPr>
              <w:spacing w:after="0" w:line="258"/>
            </w:pPr>
            <w:r>
              <w:rPr>
                <w:color w:val="3C4D46"/>
                <w:sz w:val="18"/>
                <w:szCs w:val="18"/>
              </w:rPr>
              <w:t xml:space="preserve">4</w:t>
            </w:r>
          </w:p>
        </w:tc>
        <w:tc>
          <w:tcPr>
            <w:tcW w:type="dxa" w:w="2600"/>
            <w:shd w:fill="F4F7F5" w:val="clear"/>
            <w:tcMar>
              <w:top w:type="dxa" w:w="60"/>
              <w:left w:type="dxa" w:w="110"/>
              <w:bottom w:type="dxa" w:w="60"/>
              <w:right w:type="dxa" w:w="110"/>
            </w:tcMar>
            <w:vAlign w:val="center"/>
          </w:tcPr>
          <w:p>
            <w:pPr>
              <w:spacing w:after="0" w:line="258"/>
            </w:pPr>
            <w:r>
              <w:rPr>
                <w:color w:val="3C4D46"/>
                <w:sz w:val="18"/>
                <w:szCs w:val="18"/>
              </w:rPr>
              <w:t xml:space="preserve">Business owner</w:t>
            </w:r>
          </w:p>
        </w:tc>
        <w:tc>
          <w:tcPr>
            <w:tcW w:type="dxa" w:w="4360"/>
            <w:shd w:fill="F4F7F5" w:val="clear"/>
            <w:tcMar>
              <w:top w:type="dxa" w:w="60"/>
              <w:left w:type="dxa" w:w="110"/>
              <w:bottom w:type="dxa" w:w="60"/>
              <w:right w:type="dxa" w:w="110"/>
            </w:tcMar>
            <w:vAlign w:val="center"/>
          </w:tcPr>
          <w:p>
            <w:pPr>
              <w:spacing w:after="0" w:line="258"/>
            </w:pPr>
            <w:r>
              <w:rPr>
                <w:color w:val="3C4D46"/>
                <w:sz w:val="18"/>
                <w:szCs w:val="18"/>
              </w:rPr>
              <w:t xml:space="preserve">Everything, including adding/removing campuses and staff.</w:t>
            </w:r>
          </w:p>
        </w:tc>
      </w:tr>
    </w:tbl>
    <w:p>
      <w:pPr>
        <w:pStyle w:val="Heading2"/>
      </w:pPr>
      <w:r>
        <w:t xml:space="preserve">4.2 Handling an order at the counter</w:t>
      </w:r>
    </w:p>
    <w:p>
      <w:pPr>
        <w:spacing w:after="40" w:before="140"/>
      </w:pPr>
      <w:r>
        <w:rPr>
          <w:b/>
          <w:bCs/>
          <w:color w:val="0A6E55"/>
          <w:sz w:val="22"/>
          <w:szCs w:val="22"/>
        </w:rPr>
        <w:t xml:space="preserve">Verify &amp; accept</w:t>
      </w:r>
    </w:p>
    <w:p>
      <w:pPr>
        <w:spacing w:after="60" w:line="268"/>
      </w:pPr>
      <w:r>
        <w:rPr>
          <w:b/>
          <w:bCs/>
          <w:sz w:val="20"/>
          <w:szCs w:val="20"/>
        </w:rPr>
        <w:t xml:space="preserve">Why it matters: </w:t>
      </w:r>
      <w:r>
        <w:rPr>
          <w:color w:val="3C4D46"/>
          <w:sz w:val="20"/>
          <w:szCs w:val="20"/>
        </w:rPr>
        <w:t xml:space="preserve">The student's declared count must be checked against what physically arrives, and this is where each garment gets tagged.</w:t>
      </w:r>
    </w:p>
    <w:p>
      <w:pPr>
        <w:spacing w:after="60" w:line="268"/>
      </w:pPr>
      <w:r>
        <w:rPr>
          <w:b/>
          <w:bCs/>
          <w:sz w:val="20"/>
          <w:szCs w:val="20"/>
        </w:rPr>
        <w:t xml:space="preserve">How it works: </w:t>
      </w:r>
      <w:r>
        <w:rPr>
          <w:color w:val="3C4D46"/>
          <w:sz w:val="20"/>
          <w:szCs w:val="20"/>
        </w:rPr>
        <w:t xml:space="preserve">Staff open the order, confirm or adjust the item counts, enter the weight, and accept. The app prints a QR tag for every single piece so items can be tracked through the wash. Staff can also mark 'use a subscription cycle' here.</w:t>
      </w:r>
    </w:p>
    <w:p>
      <w:pPr>
        <w:spacing w:after="40" w:before="140"/>
      </w:pPr>
      <w:r>
        <w:rPr>
          <w:b/>
          <w:bCs/>
          <w:color w:val="0A6E55"/>
          <w:sz w:val="22"/>
          <w:szCs w:val="22"/>
        </w:rPr>
        <w:t xml:space="preserve">Bill with or without GST (recent addition)</w:t>
      </w:r>
    </w:p>
    <w:p>
      <w:pPr>
        <w:spacing w:after="60" w:line="268"/>
      </w:pPr>
      <w:r>
        <w:rPr>
          <w:b/>
          <w:bCs/>
          <w:sz w:val="20"/>
          <w:szCs w:val="20"/>
        </w:rPr>
        <w:t xml:space="preserve">Why it matters: </w:t>
      </w:r>
      <w:r>
        <w:rPr>
          <w:color w:val="3C4D46"/>
          <w:sz w:val="20"/>
          <w:szCs w:val="20"/>
        </w:rPr>
        <w:t xml:space="preserve">The owner needs the freedom to record some sales without a GST tax invoice, while still keeping every rupee on the books.</w:t>
      </w:r>
    </w:p>
    <w:p>
      <w:pPr>
        <w:spacing w:after="60" w:line="268"/>
      </w:pPr>
      <w:r>
        <w:rPr>
          <w:b/>
          <w:bCs/>
          <w:sz w:val="20"/>
          <w:szCs w:val="20"/>
        </w:rPr>
        <w:t xml:space="preserve">How it works: </w:t>
      </w:r>
      <w:r>
        <w:rPr>
          <w:color w:val="3C4D46"/>
          <w:sz w:val="20"/>
          <w:szCs w:val="20"/>
        </w:rPr>
        <w:t xml:space="preserve">At the accept step there is a 'Bill without GST' switch. Turned on, the customer is charged the base amount with no 18% added, the sale is still fully recorded in the day's takings, but no tax invoice is ever produced for that order. Turned off (the normal case), GST applies as usual. This is explained fully in Section 5.</w:t>
      </w:r>
    </w:p>
    <w:p>
      <w:pPr>
        <w:spacing w:after="40" w:before="140"/>
      </w:pPr>
      <w:r>
        <w:rPr>
          <w:b/>
          <w:bCs/>
          <w:color w:val="0A6E55"/>
          <w:sz w:val="22"/>
          <w:szCs w:val="22"/>
        </w:rPr>
        <w:t xml:space="preserve">Advance status &amp; notify</w:t>
      </w:r>
    </w:p>
    <w:p>
      <w:pPr>
        <w:spacing w:after="60" w:line="268"/>
      </w:pPr>
      <w:r>
        <w:rPr>
          <w:b/>
          <w:bCs/>
          <w:sz w:val="20"/>
          <w:szCs w:val="20"/>
        </w:rPr>
        <w:t xml:space="preserve">Why it matters: </w:t>
      </w:r>
      <w:r>
        <w:rPr>
          <w:color w:val="3C4D46"/>
          <w:sz w:val="20"/>
          <w:szCs w:val="20"/>
        </w:rPr>
        <w:t xml:space="preserve">Both staff and student need a shared, honest view of progress.</w:t>
      </w:r>
    </w:p>
    <w:p>
      <w:pPr>
        <w:spacing w:after="60" w:line="268"/>
      </w:pPr>
      <w:r>
        <w:rPr>
          <w:b/>
          <w:bCs/>
          <w:sz w:val="20"/>
          <w:szCs w:val="20"/>
        </w:rPr>
        <w:t xml:space="preserve">How it works: </w:t>
      </w:r>
      <w:r>
        <w:rPr>
          <w:color w:val="3C4D46"/>
          <w:sz w:val="20"/>
          <w:szCs w:val="20"/>
        </w:rPr>
        <w:t xml:space="preserve">One button moves the order Received → Processing → Ready. Reaching 'Ready' automatically generates the pickup code and notifies the student.</w:t>
      </w:r>
    </w:p>
    <w:p>
      <w:pPr>
        <w:spacing w:after="40" w:before="140"/>
      </w:pPr>
      <w:r>
        <w:rPr>
          <w:b/>
          <w:bCs/>
          <w:color w:val="0A6E55"/>
          <w:sz w:val="22"/>
          <w:szCs w:val="22"/>
        </w:rPr>
        <w:t xml:space="preserve">Record payment</w:t>
      </w:r>
    </w:p>
    <w:p>
      <w:pPr>
        <w:spacing w:after="60" w:line="268"/>
      </w:pPr>
      <w:r>
        <w:rPr>
          <w:b/>
          <w:bCs/>
          <w:sz w:val="20"/>
          <w:szCs w:val="20"/>
        </w:rPr>
        <w:t xml:space="preserve">Why it matters: </w:t>
      </w:r>
      <w:r>
        <w:rPr>
          <w:color w:val="3C4D46"/>
          <w:sz w:val="20"/>
          <w:szCs w:val="20"/>
        </w:rPr>
        <w:t xml:space="preserve">Staff take cash and UPI at the counter and must record it correctly for the books.</w:t>
      </w:r>
    </w:p>
    <w:p>
      <w:pPr>
        <w:spacing w:after="60" w:line="268"/>
      </w:pPr>
      <w:r>
        <w:rPr>
          <w:b/>
          <w:bCs/>
          <w:sz w:val="20"/>
          <w:szCs w:val="20"/>
        </w:rPr>
        <w:t xml:space="preserve">How it works: </w:t>
      </w:r>
      <w:r>
        <w:rPr>
          <w:color w:val="3C4D46"/>
          <w:sz w:val="20"/>
          <w:szCs w:val="20"/>
        </w:rPr>
        <w:t xml:space="preserve">Staff choose Cash or UPI, optionally apply the student's credits, and (for cash) can tick 'GST bill' to force an invoice. UPI shows a QR for the student to scan. The app writes the payment and, where the rules require, the GST invoice.</w:t>
      </w:r>
    </w:p>
    <w:p>
      <w:pPr>
        <w:spacing w:after="40" w:before="140"/>
      </w:pPr>
      <w:r>
        <w:rPr>
          <w:b/>
          <w:bCs/>
          <w:color w:val="0A6E55"/>
          <w:sz w:val="22"/>
          <w:szCs w:val="22"/>
        </w:rPr>
        <w:t xml:space="preserve">Collect / hand over</w:t>
      </w:r>
    </w:p>
    <w:p>
      <w:pPr>
        <w:spacing w:after="60" w:line="268"/>
      </w:pPr>
      <w:r>
        <w:rPr>
          <w:b/>
          <w:bCs/>
          <w:sz w:val="20"/>
          <w:szCs w:val="20"/>
        </w:rPr>
        <w:t xml:space="preserve">Why it matters: </w:t>
      </w:r>
      <w:r>
        <w:rPr>
          <w:color w:val="3C4D46"/>
          <w:sz w:val="20"/>
          <w:szCs w:val="20"/>
        </w:rPr>
        <w:t xml:space="preserve">Final security check before releasing clothes.</w:t>
      </w:r>
    </w:p>
    <w:p>
      <w:pPr>
        <w:spacing w:after="60" w:line="268"/>
      </w:pPr>
      <w:r>
        <w:rPr>
          <w:b/>
          <w:bCs/>
          <w:sz w:val="20"/>
          <w:szCs w:val="20"/>
        </w:rPr>
        <w:t xml:space="preserve">How it works: </w:t>
      </w:r>
      <w:r>
        <w:rPr>
          <w:color w:val="3C4D46"/>
          <w:sz w:val="20"/>
          <w:szCs w:val="20"/>
        </w:rPr>
        <w:t xml:space="preserve">Staff enter the student's 4-digit code (or scan a tag). If it matches and the order is paid, it's marked Collected and the student's lifetime piece-count goes up.</w:t>
      </w:r>
    </w:p>
    <w:p>
      <w:pPr>
        <w:pStyle w:val="Heading2"/>
      </w:pPr>
      <w:r>
        <w:t xml:space="preserve">4.3 Fixing problems (all built)</w:t>
      </w:r>
    </w:p>
    <w:p>
      <w:pPr>
        <w:spacing w:after="40" w:before="140"/>
      </w:pPr>
      <w:r>
        <w:rPr>
          <w:b/>
          <w:bCs/>
          <w:color w:val="0A6E55"/>
          <w:sz w:val="22"/>
          <w:szCs w:val="22"/>
        </w:rPr>
        <w:t xml:space="preserve">Refund</w:t>
      </w:r>
    </w:p>
    <w:p>
      <w:pPr>
        <w:spacing w:after="60" w:line="268"/>
      </w:pPr>
      <w:r>
        <w:rPr>
          <w:b/>
          <w:bCs/>
          <w:sz w:val="20"/>
          <w:szCs w:val="20"/>
        </w:rPr>
        <w:t xml:space="preserve">Why it matters: </w:t>
      </w:r>
      <w:r>
        <w:rPr>
          <w:color w:val="3C4D46"/>
          <w:sz w:val="20"/>
          <w:szCs w:val="20"/>
        </w:rPr>
        <w:t xml:space="preserve">Sometimes money must go back — and if a tax invoice was issued, the law requires a matching credit note.</w:t>
      </w:r>
    </w:p>
    <w:p>
      <w:pPr>
        <w:spacing w:after="60" w:line="268"/>
      </w:pPr>
      <w:r>
        <w:rPr>
          <w:b/>
          <w:bCs/>
          <w:sz w:val="20"/>
          <w:szCs w:val="20"/>
        </w:rPr>
        <w:t xml:space="preserve">How it works: </w:t>
      </w:r>
      <w:r>
        <w:rPr>
          <w:color w:val="3C4D46"/>
          <w:sz w:val="20"/>
          <w:szCs w:val="20"/>
        </w:rPr>
        <w:t xml:space="preserve">Staff enter an amount and method (UPI / cash / store credit). The app records the refund and, if the order had an invoice, automatically creates a proportional GST credit note.</w:t>
      </w:r>
    </w:p>
    <w:p>
      <w:pPr>
        <w:spacing w:after="40" w:before="140"/>
      </w:pPr>
      <w:r>
        <w:rPr>
          <w:b/>
          <w:bCs/>
          <w:color w:val="0A6E55"/>
          <w:sz w:val="22"/>
          <w:szCs w:val="22"/>
        </w:rPr>
        <w:t xml:space="preserve">Compensation (store credit or cash)</w:t>
      </w:r>
    </w:p>
    <w:p>
      <w:pPr>
        <w:spacing w:after="60" w:line="268"/>
      </w:pPr>
      <w:r>
        <w:rPr>
          <w:b/>
          <w:bCs/>
          <w:sz w:val="20"/>
          <w:szCs w:val="20"/>
        </w:rPr>
        <w:t xml:space="preserve">Why it matters: </w:t>
      </w:r>
      <w:r>
        <w:rPr>
          <w:color w:val="3C4D46"/>
          <w:sz w:val="20"/>
          <w:szCs w:val="20"/>
        </w:rPr>
        <w:t xml:space="preserve">For damage, stains or goodwill, the customer is compensated fairly and it is tracked.</w:t>
      </w:r>
    </w:p>
    <w:p>
      <w:pPr>
        <w:spacing w:after="60" w:line="268"/>
      </w:pPr>
      <w:r>
        <w:rPr>
          <w:b/>
          <w:bCs/>
          <w:sz w:val="20"/>
          <w:szCs w:val="20"/>
        </w:rPr>
        <w:t xml:space="preserve">How it works: </w:t>
      </w:r>
      <w:r>
        <w:rPr>
          <w:color w:val="3C4D46"/>
          <w:sz w:val="20"/>
          <w:szCs w:val="20"/>
        </w:rPr>
        <w:t xml:space="preserve">Staff issue credits (any staff) or cash (manager and above). Cash compensation is recorded as money leaving the drawer.</w:t>
      </w:r>
    </w:p>
    <w:p>
      <w:pPr>
        <w:spacing w:after="40" w:before="140"/>
      </w:pPr>
      <w:r>
        <w:rPr>
          <w:b/>
          <w:bCs/>
          <w:color w:val="0A6E55"/>
          <w:sz w:val="22"/>
          <w:szCs w:val="22"/>
        </w:rPr>
        <w:t xml:space="preserve">Free re-do &amp; cancel</w:t>
      </w:r>
    </w:p>
    <w:p>
      <w:pPr>
        <w:spacing w:after="60" w:line="268"/>
      </w:pPr>
      <w:r>
        <w:rPr>
          <w:b/>
          <w:bCs/>
          <w:sz w:val="20"/>
          <w:szCs w:val="20"/>
        </w:rPr>
        <w:t xml:space="preserve">Why it matters: </w:t>
      </w:r>
      <w:r>
        <w:rPr>
          <w:color w:val="3C4D46"/>
          <w:sz w:val="20"/>
          <w:szCs w:val="20"/>
        </w:rPr>
        <w:t xml:space="preserve">Quality guarantee and the ability to stop a mistaken order.</w:t>
      </w:r>
    </w:p>
    <w:p>
      <w:pPr>
        <w:spacing w:after="60" w:line="268"/>
      </w:pPr>
      <w:r>
        <w:rPr>
          <w:b/>
          <w:bCs/>
          <w:sz w:val="20"/>
          <w:szCs w:val="20"/>
        </w:rPr>
        <w:t xml:space="preserve">How it works: </w:t>
      </w:r>
      <w:r>
        <w:rPr>
          <w:color w:val="3C4D46"/>
          <w:sz w:val="20"/>
          <w:szCs w:val="20"/>
        </w:rPr>
        <w:t xml:space="preserve">A free re-do clones the order at zero charge. Cancel stops an order and voids its pickup code. Both are logged.</w:t>
      </w:r>
    </w:p>
    <w:p>
      <w:pPr>
        <w:pStyle w:val="Heading2"/>
      </w:pPr>
      <w:r>
        <w:t xml:space="preserve">4.4 Money, reports and settings (owner)</w:t>
      </w:r>
    </w:p>
    <w:p>
      <w:pPr>
        <w:spacing w:after="40" w:before="140"/>
      </w:pPr>
      <w:r>
        <w:rPr>
          <w:b/>
          <w:bCs/>
          <w:color w:val="0A6E55"/>
          <w:sz w:val="22"/>
          <w:szCs w:val="22"/>
        </w:rPr>
        <w:t xml:space="preserve">Reports &amp; cash-drawer reconciliation</w:t>
      </w:r>
    </w:p>
    <w:p>
      <w:pPr>
        <w:spacing w:after="60" w:line="268"/>
      </w:pPr>
      <w:r>
        <w:rPr>
          <w:b/>
          <w:bCs/>
          <w:sz w:val="20"/>
          <w:szCs w:val="20"/>
        </w:rPr>
        <w:t xml:space="preserve">Why it matters: </w:t>
      </w:r>
      <w:r>
        <w:rPr>
          <w:color w:val="3C4D46"/>
          <w:sz w:val="20"/>
          <w:szCs w:val="20"/>
        </w:rPr>
        <w:t xml:space="preserve">The owner must be able to close the day's books to the rupee and file GST correctly.</w:t>
      </w:r>
    </w:p>
    <w:p>
      <w:pPr>
        <w:spacing w:after="60" w:line="268"/>
      </w:pPr>
      <w:r>
        <w:rPr>
          <w:b/>
          <w:bCs/>
          <w:sz w:val="20"/>
          <w:szCs w:val="20"/>
        </w:rPr>
        <w:t xml:space="preserve">How it works: </w:t>
      </w:r>
      <w:r>
        <w:rPr>
          <w:color w:val="3C4D46"/>
          <w:sz w:val="20"/>
          <w:szCs w:val="20"/>
        </w:rPr>
        <w:t xml:space="preserve">Reports cover a day, month, year or all-time: total takings by method, expected cash in the drawer (opening float + cash in − refunds − payouts − cash expenses), GST collected vs. credit-note GST (net GST payable), plus operational stats (orders, turnaround, ratings).</w:t>
      </w:r>
    </w:p>
    <w:p>
      <w:pPr>
        <w:spacing w:after="40" w:before="140"/>
      </w:pPr>
      <w:r>
        <w:rPr>
          <w:b/>
          <w:bCs/>
          <w:color w:val="0A6E55"/>
          <w:sz w:val="22"/>
          <w:szCs w:val="22"/>
        </w:rPr>
        <w:t xml:space="preserve">Excel exports</w:t>
      </w:r>
    </w:p>
    <w:p>
      <w:pPr>
        <w:spacing w:after="60" w:line="268"/>
      </w:pPr>
      <w:r>
        <w:rPr>
          <w:b/>
          <w:bCs/>
          <w:sz w:val="20"/>
          <w:szCs w:val="20"/>
        </w:rPr>
        <w:t xml:space="preserve">Why it matters: </w:t>
      </w:r>
      <w:r>
        <w:rPr>
          <w:color w:val="3C4D46"/>
          <w:sz w:val="20"/>
          <w:szCs w:val="20"/>
        </w:rPr>
        <w:t xml:space="preserve">Accountants and the owner want the raw numbers in a spreadsheet.</w:t>
      </w:r>
    </w:p>
    <w:p>
      <w:pPr>
        <w:spacing w:after="60" w:line="268"/>
      </w:pPr>
      <w:r>
        <w:rPr>
          <w:b/>
          <w:bCs/>
          <w:sz w:val="20"/>
          <w:szCs w:val="20"/>
        </w:rPr>
        <w:t xml:space="preserve">How it works: </w:t>
      </w:r>
      <w:r>
        <w:rPr>
          <w:color w:val="3C4D46"/>
          <w:sz w:val="20"/>
          <w:szCs w:val="20"/>
        </w:rPr>
        <w:t xml:space="preserve">One tap downloads the full report, transactions, GST invoices or expenses as an Excel file.</w:t>
      </w:r>
    </w:p>
    <w:p>
      <w:pPr>
        <w:spacing w:after="40" w:before="140"/>
      </w:pPr>
      <w:r>
        <w:rPr>
          <w:b/>
          <w:bCs/>
          <w:color w:val="0A6E55"/>
          <w:sz w:val="22"/>
          <w:szCs w:val="22"/>
        </w:rPr>
        <w:t xml:space="preserve">Admin hub</w:t>
      </w:r>
    </w:p>
    <w:p>
      <w:pPr>
        <w:spacing w:after="60" w:line="268"/>
      </w:pPr>
      <w:r>
        <w:rPr>
          <w:b/>
          <w:bCs/>
          <w:sz w:val="20"/>
          <w:szCs w:val="20"/>
        </w:rPr>
        <w:t xml:space="preserve">Why it matters: </w:t>
      </w:r>
      <w:r>
        <w:rPr>
          <w:color w:val="3C4D46"/>
          <w:sz w:val="20"/>
          <w:szCs w:val="20"/>
        </w:rPr>
        <w:t xml:space="preserve">The business changes over time — prices, campuses, staff, the annual plan — and the owner must control this without a developer.</w:t>
      </w:r>
    </w:p>
    <w:p>
      <w:pPr>
        <w:spacing w:after="60" w:line="268"/>
      </w:pPr>
      <w:r>
        <w:rPr>
          <w:b/>
          <w:bCs/>
          <w:sz w:val="20"/>
          <w:szCs w:val="20"/>
        </w:rPr>
        <w:t xml:space="preserve">How it works: </w:t>
      </w:r>
      <w:r>
        <w:rPr>
          <w:color w:val="3C4D46"/>
          <w:sz w:val="20"/>
          <w:szCs w:val="20"/>
        </w:rPr>
        <w:t xml:space="preserve">The Admin screen manages: item rates &amp; GST %, the subscription plan, payment/bank details, which services each campus offers, the list of campuses, staff and their roles, payroll/payslips, and daily-report settings.</w:t>
      </w:r>
    </w:p>
    <w:p>
      <w:pPr>
        <w:spacing w:after="40" w:before="140"/>
      </w:pPr>
      <w:r>
        <w:rPr>
          <w:b/>
          <w:bCs/>
          <w:color w:val="0A6E55"/>
          <w:sz w:val="22"/>
          <w:szCs w:val="22"/>
        </w:rPr>
        <w:t xml:space="preserve">Complaints &amp; audit log</w:t>
      </w:r>
    </w:p>
    <w:p>
      <w:pPr>
        <w:spacing w:after="60" w:line="268"/>
      </w:pPr>
      <w:r>
        <w:rPr>
          <w:b/>
          <w:bCs/>
          <w:sz w:val="20"/>
          <w:szCs w:val="20"/>
        </w:rPr>
        <w:t xml:space="preserve">Why it matters: </w:t>
      </w:r>
      <w:r>
        <w:rPr>
          <w:color w:val="3C4D46"/>
          <w:sz w:val="20"/>
          <w:szCs w:val="20"/>
        </w:rPr>
        <w:t xml:space="preserve">Problems must be answerable, and sensitive actions must be traceable.</w:t>
      </w:r>
    </w:p>
    <w:p>
      <w:pPr>
        <w:spacing w:after="60" w:line="268"/>
      </w:pPr>
      <w:r>
        <w:rPr>
          <w:b/>
          <w:bCs/>
          <w:sz w:val="20"/>
          <w:szCs w:val="20"/>
        </w:rPr>
        <w:t xml:space="preserve">How it works: </w:t>
      </w:r>
      <w:r>
        <w:rPr>
          <w:color w:val="3C4D46"/>
          <w:sz w:val="20"/>
          <w:szCs w:val="20"/>
        </w:rPr>
        <w:t xml:space="preserve">Staff reply to student complaints in a chat thread. An audit log records sensitive actions (no-GST billing, refunds, cash bills, etc.) with who did them and when.</w:t>
      </w:r>
    </w:p>
    <w:p>
      <w:r>
        <w:br w:type="page"/>
      </w:r>
    </w:p>
    <w:p>
      <w:pPr>
        <w:pStyle w:val="Heading1"/>
      </w:pPr>
      <w:r>
        <w:t xml:space="preserve">5. Business &amp; money rules (do not change)</w:t>
      </w:r>
    </w:p>
    <w:tbl>
      <w:tblPr>
        <w:tblW w:type="dxa" w:w="9360"/>
        <w:tblBorders>
          <w:top w:val="single" w:color="B97507" w:sz="6"/>
          <w:left w:val="single" w:color="B97507" w:sz="18"/>
          <w:bottom w:val="single" w:color="B97507" w:sz="6"/>
          <w:right w:val="single" w:color="B97507" w:sz="6"/>
          <w:insideH w:val="single" w:color="auto" w:sz="4"/>
          <w:insideV w:val="single" w:color="auto" w:sz="4"/>
        </w:tblBorders>
      </w:tblPr>
      <w:tblGrid>
        <w:gridCol w:w="9360"/>
      </w:tblGrid>
      <w:tr>
        <w:tc>
          <w:tcPr>
            <w:tcW w:type="dxa" w:w="9360"/>
            <w:shd w:fill="FDF3DF" w:val="clear"/>
            <w:tcMar>
              <w:top w:type="dxa" w:w="140"/>
              <w:left w:type="dxa" w:w="200"/>
              <w:bottom w:type="dxa" w:w="140"/>
              <w:right w:type="dxa" w:w="160"/>
            </w:tcMar>
          </w:tcPr>
          <w:p>
            <w:pPr>
              <w:spacing w:after="60"/>
            </w:pPr>
            <w:r>
              <w:rPr>
                <w:b/>
                <w:bCs/>
                <w:color w:val="B97507"/>
                <w:sz w:val="21"/>
                <w:szCs w:val="21"/>
              </w:rPr>
              <w:t xml:space="preserve">Read this before touching anything financial</w:t>
            </w:r>
          </w:p>
          <w:p>
            <w:pPr>
              <w:spacing w:after="40" w:line="264"/>
            </w:pPr>
            <w:r>
              <w:rPr>
                <w:color w:val="3C4D46"/>
                <w:sz w:val="20"/>
                <w:szCs w:val="20"/>
              </w:rPr>
              <w:t xml:space="preserve">These rules are already implemented and tested. They exist for legal (GST) and accounting reasons. Understand them so you don't accidentally break them during setup. Any change here needs the owner and their accountant.</w:t>
            </w:r>
          </w:p>
        </w:tc>
      </w:tr>
    </w:tbl>
    <w:p>
      <w:pPr>
        <w:spacing w:after="120"/>
      </w:pPr>
      <w:r>
        <w:t xml:space="preserve"/>
      </w:r>
    </w:p>
    <w:p>
      <w:pPr>
        <w:pStyle w:val="Heading2"/>
      </w:pPr>
      <w:r>
        <w:t xml:space="preserve">5.1 Prices include GST; GST is 18%</w:t>
      </w:r>
    </w:p>
    <w:p>
      <w:pPr>
        <w:spacing w:after="120" w:line="276"/>
      </w:pPr>
      <w:r>
        <w:t xml:space="preserve">All displayed prices already include GST. The app separates out the 18% tax portion for invoicing. The GST rate is a setting the owner can change in Admin, but 18% is correct for this service today.</w:t>
      </w:r>
    </w:p>
    <w:p>
      <w:pPr>
        <w:pStyle w:val="Heading2"/>
      </w:pPr>
      <w:r>
        <w:t xml:space="preserve">5.2 When a tax invoice is created</w:t>
      </w:r>
    </w:p>
    <w:p>
      <w:pPr>
        <w:spacing w:after="120" w:line="276"/>
      </w:pPr>
      <w:r>
        <w:t xml:space="preserve">This is the most important rule in the whole system. A GST tax invoice is a legal document, so it is created only in specific situations — never automatically for every sale.</w:t>
      </w:r>
    </w:p>
    <w:p>
      <w:pPr>
        <w:pStyle w:val="ListParagraph"/>
        <w:numPr>
          <w:ilvl w:val="0"/>
          <w:numId w:val="2"/>
        </w:numPr>
        <w:spacing w:after="60" w:line="264"/>
      </w:pPr>
      <w:r>
        <w:rPr>
          <w:b/>
          <w:bCs/>
        </w:rPr>
        <w:t xml:space="preserve">Paid by UPI / online</w:t>
      </w:r>
      <w:r>
        <w:t xml:space="preserve"> → a tax invoice IS created (numbered like INV-2627-0001).</w:t>
      </w:r>
    </w:p>
    <w:p>
      <w:pPr>
        <w:pStyle w:val="ListParagraph"/>
        <w:numPr>
          <w:ilvl w:val="0"/>
          <w:numId w:val="2"/>
        </w:numPr>
        <w:spacing w:after="60" w:line="264"/>
      </w:pPr>
      <w:r>
        <w:rPr>
          <w:b/>
          <w:bCs/>
        </w:rPr>
        <w:t xml:space="preserve">Paid by cash</w:t>
      </w:r>
      <w:r>
        <w:t xml:space="preserve"> → NO invoice, unless staff specifically tick 'GST bill' for that customer.</w:t>
      </w:r>
    </w:p>
    <w:p>
      <w:pPr>
        <w:pStyle w:val="ListParagraph"/>
        <w:numPr>
          <w:ilvl w:val="0"/>
          <w:numId w:val="2"/>
        </w:numPr>
        <w:spacing w:after="60" w:line="264"/>
      </w:pPr>
      <w:r>
        <w:rPr>
          <w:b/>
          <w:bCs/>
        </w:rPr>
        <w:t xml:space="preserve">Paid with store credits only</w:t>
      </w:r>
      <w:r>
        <w:t xml:space="preserve"> → never an invoice.</w:t>
      </w:r>
    </w:p>
    <w:p>
      <w:pPr>
        <w:pStyle w:val="ListParagraph"/>
        <w:numPr>
          <w:ilvl w:val="0"/>
          <w:numId w:val="2"/>
        </w:numPr>
        <w:spacing w:after="60" w:line="264"/>
      </w:pPr>
      <w:r>
        <w:rPr>
          <w:b/>
          <w:bCs/>
        </w:rPr>
        <w:t xml:space="preserve">'Bill without GST' was chosen at accept</w:t>
      </w:r>
      <w:r>
        <w:t xml:space="preserve"> → never an invoice, whatever the payment method, and no 18% is charged. The sale is still recorded.</w:t>
      </w:r>
    </w:p>
    <w:p>
      <w:pPr>
        <w:spacing w:after="60" w:before="120"/>
        <w:jc w:val="center"/>
      </w:pPr>
      <w:r>
        <w:drawing>
          <wp:inline distT="0" distB="0" distL="0" distR="0">
            <wp:extent cx="5715000" cy="3971925"/>
            <wp:effectExtent t="0" r="0" b="0" l="0"/>
            <wp:docPr id="1" name="Decision flow for when a GST invoice is created" descr="Decision flow for when a GST invoice is created" title="Decision flow for when a GST invoice i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color w:val="6B7D75"/>
          <w:sz w:val="18"/>
          <w:szCs w:val="18"/>
        </w:rPr>
        <w:t xml:space="preserve">Figure — The exact logic the app follows every time an order is paid.</w:t>
      </w:r>
    </w:p>
    <w:p>
      <w:pPr>
        <w:pStyle w:val="Heading2"/>
      </w:pPr>
      <w:r>
        <w:t xml:space="preserve">5.3 Invoice numbers never skip or repeat</w:t>
      </w:r>
    </w:p>
    <w:p>
      <w:pPr>
        <w:spacing w:after="120" w:line="276"/>
      </w:pPr>
      <w:r>
        <w:t xml:space="preserve">Indian tax law requires invoice numbers to run in an unbroken sequence within each financial year (which starts in April). The app guarantees this: numbers like INV-2627-0001, 0002, 0003 are handed out one at a time with no gaps and no duplicates, even if two staff act at the same instant. The same applies to credit-note numbers (CN-...).</w:t>
      </w:r>
    </w:p>
    <w:p>
      <w:pPr>
        <w:pStyle w:val="Heading2"/>
      </w:pPr>
      <w:r>
        <w:t xml:space="preserve">5.4 Refunds create credit notes</w:t>
      </w:r>
    </w:p>
    <w:p>
      <w:pPr>
        <w:spacing w:after="120" w:line="276"/>
      </w:pPr>
      <w:r>
        <w:t xml:space="preserve">If money is refunded on an order that had a tax invoice, the app automatically creates a proportional GST 'credit note' — the legal way to reverse part or all of an invoice. A half refund reverses half the GST, and so on.</w:t>
      </w:r>
    </w:p>
    <w:p>
      <w:pPr>
        <w:pStyle w:val="Heading2"/>
      </w:pPr>
      <w:r>
        <w:t xml:space="preserve">5.5 Store credits &amp; compensation</w:t>
      </w:r>
    </w:p>
    <w:p>
      <w:pPr>
        <w:spacing w:after="120" w:line="276"/>
      </w:pPr>
      <w:r>
        <w:t xml:space="preserve">Customers can hold store credit — given as compensation for damage or as a refund method — and spend it on future orders. Cash compensation (manager-approved) is recorded as money leaving the drawer so the books stay balanced.</w:t>
      </w:r>
    </w:p>
    <w:p>
      <w:pPr>
        <w:pStyle w:val="Heading2"/>
      </w:pPr>
      <w:r>
        <w:t xml:space="preserve">5.6 The annual subscription</w:t>
      </w:r>
    </w:p>
    <w:p>
      <w:pPr>
        <w:spacing w:after="120" w:line="276"/>
      </w:pPr>
      <w:r>
        <w:t xml:space="preserve">The annual plan costs ₹6,800 + GST = ₹8,024 and gives 34 wash cycles of up to 7 kg each (about one load a week across two semesters). One drop-off uses one cycle. If a load is over 7 kg, only the extra kilos are charged. Subscriptions are activated by a manager.</w:t>
      </w:r>
    </w:p>
    <w:p>
      <w:pPr>
        <w:pStyle w:val="Heading2"/>
      </w:pPr>
      <w:r>
        <w:t xml:space="preserve">5.7 Express, re-dos and the rate card</w:t>
      </w:r>
    </w:p>
    <w:p>
      <w:pPr>
        <w:spacing w:after="120" w:line="276"/>
      </w:pPr>
      <w:r>
        <w:t xml:space="preserve">Express service is a flat ₹100 surcharge for same-day turnaround (standard is 48 hours). Free re-dos carry no charge. The full price list is in Appendix A and is editable by the owner in Admin — the consultant should never hard-code prices.</w:t>
      </w:r>
    </w:p>
    <w:p>
      <w:r>
        <w:br w:type="page"/>
      </w:r>
    </w:p>
    <w:p>
      <w:pPr>
        <w:pStyle w:val="Heading1"/>
      </w:pPr>
      <w:r>
        <w:t xml:space="preserve">6. The life of an order (end to end)</w:t>
      </w:r>
    </w:p>
    <w:p>
      <w:pPr>
        <w:spacing w:after="120" w:line="276"/>
      </w:pPr>
      <w:r>
        <w:t xml:space="preserve">This ties the two apps together. Follow one order from a student's phone to collection.</w:t>
      </w:r>
    </w:p>
    <w:p>
      <w:pPr>
        <w:spacing w:after="60" w:before="120"/>
        <w:jc w:val="center"/>
      </w:pPr>
      <w:r>
        <w:drawing>
          <wp:inline distT="0" distB="0" distL="0" distR="0">
            <wp:extent cx="6000750" cy="4086225"/>
            <wp:effectExtent t="0" r="0" b="0" l="0"/>
            <wp:docPr id="1" name="The full order lifecycle" descr="The full order lifecycle" title="The full order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4086225"/>
                    </a:xfrm>
                    <a:prstGeom prst="rect">
                      <a:avLst/>
                    </a:prstGeom>
                  </pic:spPr>
                </pic:pic>
              </a:graphicData>
            </a:graphic>
          </wp:inline>
        </w:drawing>
      </w:r>
    </w:p>
    <w:p>
      <w:pPr>
        <w:spacing w:after="200"/>
        <w:jc w:val="center"/>
      </w:pPr>
      <w:r>
        <w:rPr>
          <w:i/>
          <w:iCs/>
          <w:color w:val="6B7D75"/>
          <w:sz w:val="18"/>
          <w:szCs w:val="18"/>
        </w:rPr>
        <w:t xml:space="preserve">Figure — Who acts at each stage and what the app records.</w:t>
      </w:r>
    </w:p>
    <w:p>
      <w:pPr>
        <w:pStyle w:val="Heading2"/>
      </w:pPr>
      <w:r>
        <w:t xml:space="preserve">6.1 Step by step</w:t>
      </w:r>
    </w:p>
    <w:p>
      <w:pPr>
        <w:pStyle w:val="ListParagraph"/>
        <w:numPr>
          <w:ilvl w:val="0"/>
          <w:numId w:val="3"/>
        </w:numPr>
        <w:spacing w:after="80" w:line="268"/>
      </w:pPr>
      <w:r>
        <w:rPr>
          <w:b/>
          <w:bCs/>
        </w:rPr>
        <w:t xml:space="preserve">Draft — </w:t>
      </w:r>
      <w:r>
        <w:t xml:space="preserve">the student pre-books on their phone and gets an order ID.</w:t>
      </w:r>
    </w:p>
    <w:p>
      <w:pPr>
        <w:pStyle w:val="ListParagraph"/>
        <w:numPr>
          <w:ilvl w:val="0"/>
          <w:numId w:val="3"/>
        </w:numPr>
        <w:spacing w:after="80" w:line="268"/>
      </w:pPr>
      <w:r>
        <w:rPr>
          <w:b/>
          <w:bCs/>
        </w:rPr>
        <w:t xml:space="preserve">Received — </w:t>
      </w:r>
      <w:r>
        <w:t xml:space="preserve">staff verify the count, weigh it, tag every garment with a QR code, and accept. Here they choose GST / no-GST and, optionally, a subscription cycle.</w:t>
      </w:r>
    </w:p>
    <w:p>
      <w:pPr>
        <w:pStyle w:val="ListParagraph"/>
        <w:numPr>
          <w:ilvl w:val="0"/>
          <w:numId w:val="3"/>
        </w:numPr>
        <w:spacing w:after="80" w:line="268"/>
      </w:pPr>
      <w:r>
        <w:rPr>
          <w:b/>
          <w:bCs/>
        </w:rPr>
        <w:t xml:space="preserve">Processing — </w:t>
      </w:r>
      <w:r>
        <w:t xml:space="preserve">the clothes are washed / ironed / dry-cleaned. The student sees the status change live.</w:t>
      </w:r>
    </w:p>
    <w:p>
      <w:pPr>
        <w:pStyle w:val="ListParagraph"/>
        <w:numPr>
          <w:ilvl w:val="0"/>
          <w:numId w:val="3"/>
        </w:numPr>
        <w:spacing w:after="80" w:line="268"/>
      </w:pPr>
      <w:r>
        <w:rPr>
          <w:b/>
          <w:bCs/>
        </w:rPr>
        <w:t xml:space="preserve">Ready — </w:t>
      </w:r>
      <w:r>
        <w:t xml:space="preserve">staff mark it ready; the app sends the student a notification and a 4-digit pickup code.</w:t>
      </w:r>
    </w:p>
    <w:p>
      <w:pPr>
        <w:pStyle w:val="ListParagraph"/>
        <w:numPr>
          <w:ilvl w:val="0"/>
          <w:numId w:val="3"/>
        </w:numPr>
        <w:spacing w:after="80" w:line="268"/>
      </w:pPr>
      <w:r>
        <w:rPr>
          <w:b/>
          <w:bCs/>
        </w:rPr>
        <w:t xml:space="preserve">Collected — </w:t>
      </w:r>
      <w:r>
        <w:t xml:space="preserve">the student shows the code, staff verify it, and the order closes. It must be paid first.</w:t>
      </w:r>
    </w:p>
    <w:p>
      <w:pPr>
        <w:pStyle w:val="Heading2"/>
      </w:pPr>
      <w:r>
        <w:t xml:space="preserve">6.2 Real-time updates (why the app feels 'live')</w:t>
      </w:r>
    </w:p>
    <w:p>
      <w:pPr>
        <w:spacing w:after="120" w:line="276"/>
      </w:pPr>
      <w:r>
        <w:t xml:space="preserve">FabricFold uses a live connection between the apps and the server. When staff change an order, the student's screen updates within a second without them refreshing, and vice-versa — new orders pop onto the staff screen as students book them. This is already built. The only requirement for it to keep working after go-live is that the host (Vercel) allows these live connections, which it does by default.</w:t>
      </w:r>
    </w:p>
    <w:p>
      <w:r>
        <w:br w:type="page"/>
      </w:r>
    </w:p>
    <w:p>
      <w:pPr>
        <w:pStyle w:val="Heading1"/>
      </w:pPr>
      <w:r>
        <w:t xml:space="preserve">7. Integrations — the outside services to connect</w:t>
      </w:r>
    </w:p>
    <w:p>
      <w:pPr>
        <w:spacing w:after="120" w:line="276"/>
      </w:pPr>
      <w:r>
        <w:t xml:space="preserve">This is the core of the consultant's job. Each service below is a separate company's product that FabricFold talks to. For each one we explain what it is, why FabricFold needs it, exactly how to create the account and get the secret 'keys', and how those keys are put into the app so both the customer and staff sides work. All keys go into one settings file (Section 8.2); you never edit the program's code to add them.</w:t>
      </w:r>
    </w:p>
    <w:p>
      <w:pPr>
        <w:pStyle w:val="Heading2"/>
      </w:pPr>
      <w:r>
        <w:t xml:space="preserve">7.1 Supabase — the database &amp; file storage  (REQUIRED)</w:t>
      </w:r>
    </w:p>
    <w:p>
      <w:pPr>
        <w:spacing w:after="120" w:line="276"/>
      </w:pPr>
      <w:r>
        <w:t xml:space="preserve">What it is: Supabase is an online database — the filing cabinet that permanently stores every customer, order, payment and invoice. It also stores uploaded files such as expense receipt photos. Right now the app uses a temporary local file that only works on one computer; Supabase makes the data permanent and shared.</w:t>
      </w:r>
    </w:p>
    <w:p>
      <w:pPr>
        <w:spacing w:after="120" w:line="276"/>
      </w:pPr>
      <w:r>
        <w:t xml:space="preserve">Why we need it: without a real cloud database, the app cannot go on the internet — there would be nowhere to keep the records, and data would vanish when the host restarts.</w:t>
      </w:r>
    </w:p>
    <w:p>
      <w:pPr>
        <w:spacing w:after="40" w:before="80"/>
      </w:pPr>
      <w:r>
        <w:rPr>
          <w:b/>
          <w:bCs/>
          <w:sz w:val="21"/>
          <w:szCs w:val="21"/>
        </w:rPr>
        <w:t xml:space="preserve">How to set it up:</w:t>
      </w:r>
    </w:p>
    <w:p>
      <w:pPr>
        <w:pStyle w:val="ListParagraph"/>
        <w:numPr>
          <w:ilvl w:val="0"/>
          <w:numId w:val="3"/>
        </w:numPr>
        <w:spacing w:after="80" w:line="268"/>
      </w:pPr>
      <w:r>
        <w:t xml:space="preserve">Go to supabase.com and sign in (Google or GitHub). Click 'New project'.</w:t>
      </w:r>
    </w:p>
    <w:p>
      <w:pPr>
        <w:pStyle w:val="ListParagraph"/>
        <w:numPr>
          <w:ilvl w:val="0"/>
          <w:numId w:val="3"/>
        </w:numPr>
        <w:spacing w:after="80" w:line="268"/>
      </w:pPr>
      <w:r>
        <w:t xml:space="preserve">Name it 'fabricfold', choose the Mumbai (ap-south-1) region, set a strong database password and save that password somewhere safe.</w:t>
      </w:r>
    </w:p>
    <w:p>
      <w:pPr>
        <w:pStyle w:val="ListParagraph"/>
        <w:numPr>
          <w:ilvl w:val="0"/>
          <w:numId w:val="3"/>
        </w:numPr>
        <w:spacing w:after="80" w:line="268"/>
      </w:pPr>
      <w:r>
        <w:t xml:space="preserve">Wait ~2 minutes for it to build. Then open Project Settings → Database and copy the 'Connection string (URI)'. It looks like postgresql://postgres:...@db.xxxx.supabase.co:5432/postgres</w:t>
      </w:r>
    </w:p>
    <w:p>
      <w:pPr>
        <w:pStyle w:val="ListParagraph"/>
        <w:numPr>
          <w:ilvl w:val="0"/>
          <w:numId w:val="3"/>
        </w:numPr>
        <w:spacing w:after="80" w:line="268"/>
      </w:pPr>
      <w:r>
        <w:t xml:space="preserve">Open Project Settings → API and copy the 'service_role' key (a long secret string) and the Project URL.</w:t>
      </w:r>
    </w:p>
    <w:p>
      <w:pPr>
        <w:pStyle w:val="ListParagraph"/>
        <w:numPr>
          <w:ilvl w:val="0"/>
          <w:numId w:val="3"/>
        </w:numPr>
        <w:spacing w:after="80" w:line="268"/>
      </w:pPr>
      <w:r>
        <w:t xml:space="preserve">In the Storage section, create a bucket named 'receipts'.</w:t>
      </w:r>
    </w:p>
    <w:p>
      <w:pPr>
        <w:pStyle w:val="ListParagraph"/>
        <w:numPr>
          <w:ilvl w:val="0"/>
          <w:numId w:val="3"/>
        </w:numPr>
        <w:spacing w:after="80" w:line="268"/>
      </w:pPr>
      <w:r>
        <w:t xml:space="preserve">Hand these to whoever runs the go-live, or place them in the settings file as </w:t>
      </w:r>
      <w:r>
        <w:rPr>
          <w:rFonts w:ascii="Consolas" w:cs="Consolas" w:eastAsia="Consolas" w:hAnsi="Consolas"/>
          <w:sz w:val="18"/>
          <w:szCs w:val="18"/>
        </w:rPr>
        <w:t xml:space="preserve">DATABASE_URL</w:t>
      </w:r>
      <w:r>
        <w:t xml:space="preserve">, </w:t>
      </w:r>
      <w:r>
        <w:rPr>
          <w:rFonts w:ascii="Consolas" w:cs="Consolas" w:eastAsia="Consolas" w:hAnsi="Consolas"/>
          <w:sz w:val="18"/>
          <w:szCs w:val="18"/>
        </w:rPr>
        <w:t xml:space="preserve">SUPABASE_URL</w:t>
      </w:r>
      <w:r>
        <w:t xml:space="preserve">, </w:t>
      </w:r>
      <w:r>
        <w:rPr>
          <w:rFonts w:ascii="Consolas" w:cs="Consolas" w:eastAsia="Consolas" w:hAnsi="Consolas"/>
          <w:sz w:val="18"/>
          <w:szCs w:val="18"/>
        </w:rPr>
        <w:t xml:space="preserve">SUPABASE_SERVICE_KEY</w:t>
      </w:r>
      <w:r>
        <w:t xml:space="preserve">, </w:t>
      </w:r>
      <w:r>
        <w:rPr>
          <w:rFonts w:ascii="Consolas" w:cs="Consolas" w:eastAsia="Consolas" w:hAnsi="Consolas"/>
          <w:sz w:val="18"/>
          <w:szCs w:val="18"/>
        </w:rPr>
        <w:t xml:space="preserve">SUPABASE_BUCKET=receipts</w:t>
      </w:r>
      <w:r>
        <w:t xml:space="preserve">.</w:t>
      </w:r>
    </w:p>
    <w:p>
      <w:pPr>
        <w:spacing w:after="40" w:before="80"/>
      </w:pPr>
      <w:r>
        <w:rPr>
          <w:b/>
          <w:bCs/>
          <w:sz w:val="21"/>
          <w:szCs w:val="21"/>
        </w:rPr>
        <w:t xml:space="preserve">How it plugs into both apps:</w:t>
      </w:r>
    </w:p>
    <w:p>
      <w:pPr>
        <w:spacing w:after="120" w:line="276"/>
      </w:pPr>
      <w:r>
        <w:t xml:space="preserve">Both the customer and staff apps read and write through the same shared 'brain' (the server), and the brain talks to Supabase. So you configure Supabase once and BOTH apps use it — there is nothing separate to do per app. The developer switches the app's data setting from the temporary file to Supabase (a one-line change already documented in the project's README), then runs a 'migrate &amp; seed' command that creates the tables and loads the starting data (campuses, rates, the two demo colleges).</w:t>
      </w:r>
    </w:p>
    <w:tbl>
      <w:tblPr>
        <w:tblW w:type="dxa" w:w="9360"/>
        <w:tblBorders>
          <w:top w:val="single" w:color="2B6CA3" w:sz="6"/>
          <w:left w:val="single" w:color="2B6CA3" w:sz="18"/>
          <w:bottom w:val="single" w:color="2B6CA3" w:sz="6"/>
          <w:right w:val="single" w:color="2B6CA3" w:sz="6"/>
          <w:insideH w:val="single" w:color="auto" w:sz="4"/>
          <w:insideV w:val="single" w:color="auto" w:sz="4"/>
        </w:tblBorders>
      </w:tblPr>
      <w:tblGrid>
        <w:gridCol w:w="9360"/>
      </w:tblGrid>
      <w:tr>
        <w:tc>
          <w:tcPr>
            <w:tcW w:type="dxa" w:w="9360"/>
            <w:shd w:fill="E9F2F9" w:val="clear"/>
            <w:tcMar>
              <w:top w:type="dxa" w:w="140"/>
              <w:left w:type="dxa" w:w="200"/>
              <w:bottom w:type="dxa" w:w="140"/>
              <w:right w:type="dxa" w:w="160"/>
            </w:tcMar>
          </w:tcPr>
          <w:p>
            <w:pPr>
              <w:spacing w:after="60"/>
            </w:pPr>
            <w:r>
              <w:rPr>
                <w:b/>
                <w:bCs/>
                <w:color w:val="2B6CA3"/>
                <w:sz w:val="21"/>
                <w:szCs w:val="21"/>
              </w:rPr>
              <w:t xml:space="preserve">One-time technical step (for the developer, ~10 minutes)</w:t>
            </w:r>
          </w:p>
          <w:p>
            <w:pPr>
              <w:spacing w:after="40" w:line="264"/>
            </w:pPr>
            <w:r>
              <w:rPr>
                <w:color w:val="3C4D46"/>
                <w:sz w:val="20"/>
                <w:szCs w:val="20"/>
              </w:rPr>
              <w:t xml:space="preserve">Switch the database type from SQLite to PostgreSQL, run the migration to build the tables in Supabase, then run the seed to load campuses and the rate card. Full commands are in the project README. After this, both apps are live on real data.</w:t>
            </w:r>
          </w:p>
        </w:tc>
      </w:tr>
    </w:tbl>
    <w:p>
      <w:pPr>
        <w:spacing w:after="120"/>
      </w:pPr>
      <w:r>
        <w:t xml:space="preserve"/>
      </w:r>
    </w:p>
    <w:p>
      <w:pPr>
        <w:pStyle w:val="Heading2"/>
      </w:pPr>
      <w:r>
        <w:t xml:space="preserve">7.2 SMS gateway — sending login codes  (REQUIRED)</w:t>
      </w:r>
    </w:p>
    <w:p>
      <w:pPr>
        <w:spacing w:after="120" w:line="276"/>
      </w:pPr>
      <w:r>
        <w:t xml:space="preserve">What it is: a service that sends text messages (SMS) to phones. Popular Indian options are MSG91, Twilio, or Fast2SMS.</w:t>
      </w:r>
    </w:p>
    <w:p>
      <w:pPr>
        <w:spacing w:after="120" w:line="276"/>
      </w:pPr>
      <w:r>
        <w:t xml:space="preserve">Why we need it: students and staff log in with a code texted to their phone. In test mode the code is always 123456 and only printed to the developer's screen. For real students, the code must actually arrive by SMS — otherwise nobody outside the team can log in.</w:t>
      </w:r>
    </w:p>
    <w:p>
      <w:pPr>
        <w:spacing w:after="40" w:before="80"/>
      </w:pPr>
      <w:r>
        <w:rPr>
          <w:b/>
          <w:bCs/>
          <w:sz w:val="21"/>
          <w:szCs w:val="21"/>
        </w:rPr>
        <w:t xml:space="preserve">How to set it up:</w:t>
      </w:r>
    </w:p>
    <w:p>
      <w:pPr>
        <w:pStyle w:val="ListParagraph"/>
        <w:numPr>
          <w:ilvl w:val="0"/>
          <w:numId w:val="3"/>
        </w:numPr>
        <w:spacing w:after="80" w:line="268"/>
      </w:pPr>
      <w:r>
        <w:t xml:space="preserve">Create an account with an SMS provider (MSG91 is common in India and supports OTP templates).</w:t>
      </w:r>
    </w:p>
    <w:p>
      <w:pPr>
        <w:pStyle w:val="ListParagraph"/>
        <w:numPr>
          <w:ilvl w:val="0"/>
          <w:numId w:val="3"/>
        </w:numPr>
        <w:spacing w:after="80" w:line="268"/>
      </w:pPr>
      <w:r>
        <w:t xml:space="preserve">Complete their sender-ID and OTP-template registration (Indian rules require a registered template; the provider guides you). Keep the message simple, e.g. 'Your FabricFold login code is 123456'.</w:t>
      </w:r>
    </w:p>
    <w:p>
      <w:pPr>
        <w:pStyle w:val="ListParagraph"/>
        <w:numPr>
          <w:ilvl w:val="0"/>
          <w:numId w:val="3"/>
        </w:numPr>
        <w:spacing w:after="80" w:line="268"/>
      </w:pPr>
      <w:r>
        <w:t xml:space="preserve">Copy the provider's API key / auth token.</w:t>
      </w:r>
    </w:p>
    <w:p>
      <w:pPr>
        <w:pStyle w:val="ListParagraph"/>
        <w:numPr>
          <w:ilvl w:val="0"/>
          <w:numId w:val="3"/>
        </w:numPr>
        <w:spacing w:after="80" w:line="268"/>
      </w:pPr>
      <w:r>
        <w:t xml:space="preserve">Give it to the go-live as </w:t>
      </w:r>
      <w:r>
        <w:rPr>
          <w:rFonts w:ascii="Consolas" w:cs="Consolas" w:eastAsia="Consolas" w:hAnsi="Consolas"/>
          <w:sz w:val="18"/>
          <w:szCs w:val="18"/>
        </w:rPr>
        <w:t xml:space="preserve">SMS_API_KEY</w:t>
      </w:r>
      <w:r>
        <w:t xml:space="preserve"> (and any sender ID the provider requires).</w:t>
      </w:r>
    </w:p>
    <w:p>
      <w:pPr>
        <w:spacing w:after="40" w:before="80"/>
      </w:pPr>
      <w:r>
        <w:rPr>
          <w:b/>
          <w:bCs/>
          <w:sz w:val="21"/>
          <w:szCs w:val="21"/>
        </w:rPr>
        <w:t xml:space="preserve">How it plugs into both apps:</w:t>
      </w:r>
    </w:p>
    <w:p>
      <w:pPr>
        <w:spacing w:after="120" w:line="276"/>
      </w:pPr>
      <w:r>
        <w:t xml:space="preserve">There is a single, clearly-marked function in the app called 'sendSms' that currently just prints the code. The developer replaces its inside with a call to the chosen provider's API using the key. Because both the customer and staff logins call this same one function, replacing it once makes real OTP work everywhere at once.</w:t>
      </w:r>
    </w:p>
    <w:tbl>
      <w:tblPr>
        <w:tblW w:type="dxa" w:w="9360"/>
        <w:tblBorders>
          <w:top w:val="single" w:color="2B6CA3" w:sz="6"/>
          <w:left w:val="single" w:color="2B6CA3" w:sz="18"/>
          <w:bottom w:val="single" w:color="2B6CA3" w:sz="6"/>
          <w:right w:val="single" w:color="2B6CA3" w:sz="6"/>
          <w:insideH w:val="single" w:color="auto" w:sz="4"/>
          <w:insideV w:val="single" w:color="auto" w:sz="4"/>
        </w:tblBorders>
      </w:tblPr>
      <w:tblGrid>
        <w:gridCol w:w="9360"/>
      </w:tblGrid>
      <w:tr>
        <w:tc>
          <w:tcPr>
            <w:tcW w:type="dxa" w:w="9360"/>
            <w:shd w:fill="E9F2F9" w:val="clear"/>
            <w:tcMar>
              <w:top w:type="dxa" w:w="140"/>
              <w:left w:type="dxa" w:w="200"/>
              <w:bottom w:type="dxa" w:w="140"/>
              <w:right w:type="dxa" w:w="160"/>
            </w:tcMar>
          </w:tcPr>
          <w:p>
            <w:pPr>
              <w:spacing w:after="60"/>
            </w:pPr>
            <w:r>
              <w:rPr>
                <w:b/>
                <w:bCs/>
                <w:color w:val="2B6CA3"/>
                <w:sz w:val="21"/>
                <w:szCs w:val="21"/>
              </w:rPr>
              <w:t xml:space="preserve">Where exactly</w:t>
            </w:r>
          </w:p>
          <w:p>
            <w:pPr>
              <w:spacing w:after="40" w:line="264"/>
            </w:pPr>
            <w:r>
              <w:rPr>
                <w:color w:val="3C4D46"/>
                <w:sz w:val="20"/>
                <w:szCs w:val="20"/>
              </w:rPr>
              <w:t xml:space="preserve">File: </w:t>
            </w:r>
            <w:r>
              <w:rPr>
                <w:rFonts w:ascii="Consolas" w:cs="Consolas" w:eastAsia="Consolas" w:hAnsi="Consolas"/>
                <w:sz w:val="18"/>
                <w:szCs w:val="18"/>
              </w:rPr>
              <w:t xml:space="preserve">lib/actions/auth.ts</w:t>
            </w:r>
            <w:r>
              <w:rPr>
                <w:color w:val="3C4D46"/>
                <w:sz w:val="20"/>
                <w:szCs w:val="20"/>
              </w:rPr>
              <w:t xml:space="preserve"> → the </w:t>
            </w:r>
            <w:r>
              <w:rPr>
                <w:rFonts w:ascii="Consolas" w:cs="Consolas" w:eastAsia="Consolas" w:hAnsi="Consolas"/>
                <w:sz w:val="18"/>
                <w:szCs w:val="18"/>
              </w:rPr>
              <w:t xml:space="preserve">sendSms</w:t>
            </w:r>
            <w:r>
              <w:rPr>
                <w:color w:val="3C4D46"/>
                <w:sz w:val="20"/>
                <w:szCs w:val="20"/>
              </w:rPr>
              <w:t xml:space="preserve">() function. Swap the console print for the provider's HTTP call. ~15 minutes.</w:t>
            </w:r>
          </w:p>
        </w:tc>
      </w:tr>
    </w:tbl>
    <w:p>
      <w:pPr>
        <w:spacing w:after="120"/>
      </w:pPr>
      <w:r>
        <w:t xml:space="preserve"/>
      </w:r>
    </w:p>
    <w:p>
      <w:pPr>
        <w:pStyle w:val="Heading2"/>
      </w:pPr>
      <w:r>
        <w:t xml:space="preserve">7.3 Razorpay — automatic online payments  (OPTIONAL AT LAUNCH)</w:t>
      </w:r>
    </w:p>
    <w:p>
      <w:pPr>
        <w:spacing w:after="120" w:line="276"/>
      </w:pPr>
      <w:r>
        <w:t xml:space="preserve">What it is: Razorpay is India's leading online-payment service; it lets students pay by UPI, card or netbanking and confirms the payment back to the app automatically.</w:t>
      </w:r>
    </w:p>
    <w:p>
      <w:pPr>
        <w:spacing w:after="120" w:line="276"/>
      </w:pPr>
      <w:r>
        <w:t xml:space="preserve">Why we need it (eventually): today, when a student pays by UPI, a staff member confirms it by looking at the phone. That works for launch. Razorpay makes it fully automatic — the student pays in-app, and the moment the money lands, the app marks the order paid and issues the GST invoice by itself, with no staff step.</w:t>
      </w:r>
    </w:p>
    <w:p>
      <w:pPr>
        <w:spacing w:after="40" w:before="80"/>
      </w:pPr>
      <w:r>
        <w:rPr>
          <w:b/>
          <w:bCs/>
          <w:sz w:val="21"/>
          <w:szCs w:val="21"/>
        </w:rPr>
        <w:t xml:space="preserve">How to set it up:</w:t>
      </w:r>
    </w:p>
    <w:p>
      <w:pPr>
        <w:pStyle w:val="ListParagraph"/>
        <w:numPr>
          <w:ilvl w:val="0"/>
          <w:numId w:val="3"/>
        </w:numPr>
        <w:spacing w:after="80" w:line="268"/>
      </w:pPr>
      <w:r>
        <w:t xml:space="preserve">Create a Razorpay account and complete KYC (business verification).</w:t>
      </w:r>
    </w:p>
    <w:p>
      <w:pPr>
        <w:pStyle w:val="ListParagraph"/>
        <w:numPr>
          <w:ilvl w:val="0"/>
          <w:numId w:val="3"/>
        </w:numPr>
        <w:spacing w:after="80" w:line="268"/>
      </w:pPr>
      <w:r>
        <w:t xml:space="preserve">From the dashboard, copy the Key ID and Key Secret (use test keys first, live keys once verified).</w:t>
      </w:r>
    </w:p>
    <w:p>
      <w:pPr>
        <w:pStyle w:val="ListParagraph"/>
        <w:numPr>
          <w:ilvl w:val="0"/>
          <w:numId w:val="3"/>
        </w:numPr>
        <w:spacing w:after="80" w:line="268"/>
      </w:pPr>
      <w:r>
        <w:t xml:space="preserve">Set up a 'webhook' pointing at fabricfold.in/api/razorpay/webhook (the app already has this address built) and copy the webhook secret.</w:t>
      </w:r>
    </w:p>
    <w:p>
      <w:pPr>
        <w:pStyle w:val="ListParagraph"/>
        <w:numPr>
          <w:ilvl w:val="0"/>
          <w:numId w:val="3"/>
        </w:numPr>
        <w:spacing w:after="80" w:line="268"/>
      </w:pPr>
      <w:r>
        <w:t xml:space="preserve">Provide </w:t>
      </w:r>
      <w:r>
        <w:rPr>
          <w:rFonts w:ascii="Consolas" w:cs="Consolas" w:eastAsia="Consolas" w:hAnsi="Consolas"/>
          <w:sz w:val="18"/>
          <w:szCs w:val="18"/>
        </w:rPr>
        <w:t xml:space="preserve">RAZORPAY_KEY_ID</w:t>
      </w:r>
      <w:r>
        <w:t xml:space="preserve">, </w:t>
      </w:r>
      <w:r>
        <w:rPr>
          <w:rFonts w:ascii="Consolas" w:cs="Consolas" w:eastAsia="Consolas" w:hAnsi="Consolas"/>
          <w:sz w:val="18"/>
          <w:szCs w:val="18"/>
        </w:rPr>
        <w:t xml:space="preserve">RAZORPAY_KEY_SECRET</w:t>
      </w:r>
      <w:r>
        <w:t xml:space="preserve">, </w:t>
      </w:r>
      <w:r>
        <w:rPr>
          <w:rFonts w:ascii="Consolas" w:cs="Consolas" w:eastAsia="Consolas" w:hAnsi="Consolas"/>
          <w:sz w:val="18"/>
          <w:szCs w:val="18"/>
        </w:rPr>
        <w:t xml:space="preserve">RAZORPAY_WEBHOOK_SECRET</w:t>
      </w:r>
      <w:r>
        <w:t xml:space="preserve">.</w:t>
      </w:r>
    </w:p>
    <w:p>
      <w:pPr>
        <w:spacing w:after="40" w:before="80"/>
      </w:pPr>
      <w:r>
        <w:rPr>
          <w:b/>
          <w:bCs/>
          <w:sz w:val="21"/>
          <w:szCs w:val="21"/>
        </w:rPr>
        <w:t xml:space="preserve">How it plugs into both apps:</w:t>
      </w:r>
    </w:p>
    <w:p>
      <w:pPr>
        <w:spacing w:after="120" w:line="276"/>
      </w:pPr>
      <w:r>
        <w:t xml:space="preserve">This mainly affects the customer app's payment screen (it opens the Razorpay checkout) and the shared server's webhook, which the app already includes. When Razorpay confirms a payment, the existing GST rules (Section 5) run automatically. Staff need do nothing differently. Because it is optional, FabricFold can launch with staff-confirmed UPI and add Razorpay later with no disruption.</w:t>
      </w:r>
    </w:p>
    <w:p>
      <w:pPr>
        <w:spacing w:after="120"/>
      </w:pPr>
      <w:r>
        <w:t xml:space="preserve"/>
      </w:r>
    </w:p>
    <w:p>
      <w:pPr>
        <w:pStyle w:val="Heading2"/>
      </w:pPr>
      <w:r>
        <w:t xml:space="preserve">7.4 Web Push notifications  (BUILT — needs keys generated)</w:t>
      </w:r>
    </w:p>
    <w:p>
      <w:pPr>
        <w:spacing w:after="120" w:line="276"/>
      </w:pPr>
      <w:r>
        <w:t xml:space="preserve">What it is: the technology that pops a notification onto a student's phone even when the app is closed — e.g. 'Your order is ready'.</w:t>
      </w:r>
    </w:p>
    <w:p>
      <w:pPr>
        <w:spacing w:after="120" w:line="276"/>
      </w:pPr>
      <w:r>
        <w:t xml:space="preserve">Why we need it: it's what makes the pickup alert actually reach the student. The feature is already built; it just needs a pair of free 'VAPID' keys generated (a 30-second command the developer runs) and pasted into the settings.</w:t>
      </w:r>
    </w:p>
    <w:p>
      <w:pPr>
        <w:spacing w:after="120" w:line="276"/>
      </w:pPr>
      <w:r>
        <w:t xml:space="preserve">How it plugs in: the keys go into the settings file as VAPID_PUBLIC_KEY and VAPID_PRIVATE_KEY. The customer app registers each student's phone for notifications automatically after login. No account or payment needed — these keys are self-generated and free.</w:t>
      </w:r>
    </w:p>
    <w:p>
      <w:pPr>
        <w:spacing w:after="120"/>
      </w:pPr>
      <w:r>
        <w:t xml:space="preserve"/>
      </w:r>
    </w:p>
    <w:p>
      <w:pPr>
        <w:pStyle w:val="Heading2"/>
      </w:pPr>
      <w:r>
        <w:t xml:space="preserve">7.5 Daily report email  (OPTIONAL)</w:t>
      </w:r>
    </w:p>
    <w:p>
      <w:pPr>
        <w:spacing w:after="120" w:line="276"/>
      </w:pPr>
      <w:r>
        <w:t xml:space="preserve">What it is: an automatic email to the owner each night summarising the day's takings, GST and orders.</w:t>
      </w:r>
    </w:p>
    <w:p>
      <w:pPr>
        <w:spacing w:after="120" w:line="276"/>
      </w:pPr>
      <w:r>
        <w:t xml:space="preserve">Why we need it: convenience — the owner gets the day's numbers without opening the app. The report itself is already built; sending it by email needs an email-sending service (e.g. Resend or SMTP) and a scheduled trigger, which the host (Vercel) can run automatically at 9 PM IST. This can wait until after launch.</w:t>
      </w:r>
    </w:p>
    <w:p>
      <w:r>
        <w:br w:type="page"/>
      </w:r>
    </w:p>
    <w:p>
      <w:pPr>
        <w:pStyle w:val="Heading1"/>
      </w:pPr>
      <w:r>
        <w:t xml:space="preserve">8. Putting it live on fabricfold.in</w:t>
      </w:r>
    </w:p>
    <w:p>
      <w:pPr>
        <w:spacing w:after="120" w:line="276"/>
      </w:pPr>
      <w:r>
        <w:t xml:space="preserve">Once the required services above exist, publishing the site is straightforward. The owner already owns the domain fabricfold.in.</w:t>
      </w:r>
    </w:p>
    <w:p>
      <w:pPr>
        <w:pStyle w:val="Heading2"/>
      </w:pPr>
      <w:r>
        <w:t xml:space="preserve">8.1 The order of operations</w:t>
      </w:r>
    </w:p>
    <w:p>
      <w:pPr>
        <w:pStyle w:val="ListParagraph"/>
        <w:numPr>
          <w:ilvl w:val="0"/>
          <w:numId w:val="3"/>
        </w:numPr>
        <w:spacing w:after="80" w:line="268"/>
      </w:pPr>
      <w:r>
        <w:t xml:space="preserve">Create the Supabase database and load the starting data (Section 7.1).</w:t>
      </w:r>
    </w:p>
    <w:p>
      <w:pPr>
        <w:pStyle w:val="ListParagraph"/>
        <w:numPr>
          <w:ilvl w:val="0"/>
          <w:numId w:val="3"/>
        </w:numPr>
        <w:spacing w:after="80" w:line="268"/>
      </w:pPr>
      <w:r>
        <w:t xml:space="preserve">Set up the SMS provider so real login codes work (Section 7.2).</w:t>
      </w:r>
    </w:p>
    <w:p>
      <w:pPr>
        <w:pStyle w:val="ListParagraph"/>
        <w:numPr>
          <w:ilvl w:val="0"/>
          <w:numId w:val="3"/>
        </w:numPr>
        <w:spacing w:after="80" w:line="268"/>
      </w:pPr>
      <w:r>
        <w:t xml:space="preserve">Create a Vercel account (the host) and connect the FabricFold code to it.</w:t>
      </w:r>
    </w:p>
    <w:p>
      <w:pPr>
        <w:pStyle w:val="ListParagraph"/>
        <w:numPr>
          <w:ilvl w:val="0"/>
          <w:numId w:val="3"/>
        </w:numPr>
        <w:spacing w:after="80" w:line="268"/>
      </w:pPr>
      <w:r>
        <w:t xml:space="preserve">Paste all the secret keys into Vercel's 'Environment Variables' settings (Section 8.2).</w:t>
      </w:r>
    </w:p>
    <w:p>
      <w:pPr>
        <w:pStyle w:val="ListParagraph"/>
        <w:numPr>
          <w:ilvl w:val="0"/>
          <w:numId w:val="3"/>
        </w:numPr>
        <w:spacing w:after="80" w:line="268"/>
      </w:pPr>
      <w:r>
        <w:t xml:space="preserve">Click Deploy. Vercel builds the app and gives a temporary web address to test.</w:t>
      </w:r>
    </w:p>
    <w:p>
      <w:pPr>
        <w:pStyle w:val="ListParagraph"/>
        <w:numPr>
          <w:ilvl w:val="0"/>
          <w:numId w:val="3"/>
        </w:numPr>
        <w:spacing w:after="80" w:line="268"/>
      </w:pPr>
      <w:r>
        <w:t xml:space="preserve">Test the temporary address end-to-end (Section 9).</w:t>
      </w:r>
    </w:p>
    <w:p>
      <w:pPr>
        <w:pStyle w:val="ListParagraph"/>
        <w:numPr>
          <w:ilvl w:val="0"/>
          <w:numId w:val="3"/>
        </w:numPr>
        <w:spacing w:after="80" w:line="268"/>
      </w:pPr>
      <w:r>
        <w:t xml:space="preserve">In Vercel, add the custom domain fabricfold.in. Vercel shows the exact DNS records to add.</w:t>
      </w:r>
    </w:p>
    <w:p>
      <w:pPr>
        <w:pStyle w:val="ListParagraph"/>
        <w:numPr>
          <w:ilvl w:val="0"/>
          <w:numId w:val="3"/>
        </w:numPr>
        <w:spacing w:after="80" w:line="268"/>
      </w:pPr>
      <w:r>
        <w:t xml:space="preserve">At the domain registrar (where fabricfold.in was bought), add those DNS records — usually one 'A' record and one 'CNAME'. Wait for it to take effect (minutes to a few hours).</w:t>
      </w:r>
    </w:p>
    <w:p>
      <w:pPr>
        <w:pStyle w:val="ListParagraph"/>
        <w:numPr>
          <w:ilvl w:val="0"/>
          <w:numId w:val="3"/>
        </w:numPr>
        <w:spacing w:after="80" w:line="268"/>
      </w:pPr>
      <w:r>
        <w:t xml:space="preserve">fabricfold.in is now live, with a secure padlock (HTTPS) that Vercel sets up automatically.</w:t>
      </w:r>
    </w:p>
    <w:p>
      <w:pPr>
        <w:pStyle w:val="Heading2"/>
      </w:pPr>
      <w:r>
        <w:t xml:space="preserve">8.2 The settings file (environment variables)</w:t>
      </w:r>
    </w:p>
    <w:p>
      <w:pPr>
        <w:spacing w:after="120" w:line="276"/>
      </w:pPr>
      <w:r>
        <w:t xml:space="preserve">All secrets live in one place — Vercel's Environment Variables — never inside the program's code. This keeps them safe and lets you change a key without a developer. Below is the complete list the app expects.</w:t>
      </w:r>
    </w:p>
    <w:tbl>
      <w:tblPr>
        <w:tblW w:type="dxa" w:w="9360"/>
        <w:tblBorders>
          <w:top w:val="single" w:color="D8E2DD" w:sz="1"/>
          <w:left w:val="single" w:color="D8E2DD" w:sz="1"/>
          <w:bottom w:val="single" w:color="D8E2DD" w:sz="1"/>
          <w:right w:val="single" w:color="D8E2DD" w:sz="1"/>
          <w:insideH w:val="single" w:color="D8E2DD" w:sz="1"/>
          <w:insideV w:val="single" w:color="D8E2DD" w:sz="1"/>
        </w:tblBorders>
      </w:tblPr>
      <w:tblGrid>
        <w:gridCol w:w="3300"/>
        <w:gridCol w:w="4260"/>
        <w:gridCol w:w="1800"/>
      </w:tblGrid>
      <w:tr>
        <w:trPr>
          <w:tblHeader/>
        </w:trPr>
        <w:tc>
          <w:tcPr>
            <w:tcW w:type="dxa" w:w="3300"/>
            <w:shd w:fill="0E9271" w:val="clear"/>
            <w:tcMar>
              <w:top w:type="dxa" w:w="70"/>
              <w:left w:type="dxa" w:w="110"/>
              <w:bottom w:type="dxa" w:w="70"/>
              <w:right w:type="dxa" w:w="110"/>
            </w:tcMar>
            <w:vAlign w:val="center"/>
          </w:tcPr>
          <w:p>
            <w:r>
              <w:rPr>
                <w:b/>
                <w:bCs/>
                <w:color w:val="FFFFFF"/>
                <w:sz w:val="19"/>
                <w:szCs w:val="19"/>
              </w:rPr>
              <w:t xml:space="preserve">Setting name</w:t>
            </w:r>
          </w:p>
        </w:tc>
        <w:tc>
          <w:tcPr>
            <w:tcW w:type="dxa" w:w="4260"/>
            <w:shd w:fill="0E9271" w:val="clear"/>
            <w:tcMar>
              <w:top w:type="dxa" w:w="70"/>
              <w:left w:type="dxa" w:w="110"/>
              <w:bottom w:type="dxa" w:w="70"/>
              <w:right w:type="dxa" w:w="110"/>
            </w:tcMar>
            <w:vAlign w:val="center"/>
          </w:tcPr>
          <w:p>
            <w:r>
              <w:rPr>
                <w:b/>
                <w:bCs/>
                <w:color w:val="FFFFFF"/>
                <w:sz w:val="19"/>
                <w:szCs w:val="19"/>
              </w:rPr>
              <w:t xml:space="preserve">What it is</w:t>
            </w:r>
          </w:p>
        </w:tc>
        <w:tc>
          <w:tcPr>
            <w:tcW w:type="dxa" w:w="1800"/>
            <w:shd w:fill="0E9271" w:val="clear"/>
            <w:tcMar>
              <w:top w:type="dxa" w:w="70"/>
              <w:left w:type="dxa" w:w="110"/>
              <w:bottom w:type="dxa" w:w="70"/>
              <w:right w:type="dxa" w:w="110"/>
            </w:tcMar>
            <w:vAlign w:val="center"/>
          </w:tcPr>
          <w:p>
            <w:r>
              <w:rPr>
                <w:b/>
                <w:bCs/>
                <w:color w:val="FFFFFF"/>
                <w:sz w:val="19"/>
                <w:szCs w:val="19"/>
              </w:rPr>
              <w:t xml:space="preserve">Needed for launch?</w:t>
            </w:r>
          </w:p>
        </w:tc>
      </w:tr>
      <w:tr>
        <w:tc>
          <w:tcPr>
            <w:tcW w:type="dxa" w:w="3300"/>
            <w:shd w:fill="FFFFFF"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DATABASE_URL</w:t>
            </w:r>
          </w:p>
        </w:tc>
        <w:tc>
          <w:tcPr>
            <w:tcW w:type="dxa" w:w="4260"/>
            <w:shd w:fill="FFFFFF" w:val="clear"/>
            <w:tcMar>
              <w:top w:type="dxa" w:w="60"/>
              <w:left w:type="dxa" w:w="110"/>
              <w:bottom w:type="dxa" w:w="60"/>
              <w:right w:type="dxa" w:w="110"/>
            </w:tcMar>
            <w:vAlign w:val="center"/>
          </w:tcPr>
          <w:p>
            <w:pPr>
              <w:spacing w:after="0" w:line="258"/>
            </w:pPr>
            <w:r>
              <w:rPr>
                <w:color w:val="3C4D46"/>
                <w:sz w:val="18"/>
                <w:szCs w:val="18"/>
              </w:rPr>
              <w:t xml:space="preserve">Supabase connection string</w:t>
            </w:r>
          </w:p>
        </w:tc>
        <w:tc>
          <w:tcPr>
            <w:tcW w:type="dxa" w:w="1800"/>
            <w:shd w:fill="FFFFFF" w:val="clear"/>
            <w:tcMar>
              <w:top w:type="dxa" w:w="60"/>
              <w:left w:type="dxa" w:w="110"/>
              <w:bottom w:type="dxa" w:w="60"/>
              <w:right w:type="dxa" w:w="110"/>
            </w:tcMar>
            <w:vAlign w:val="center"/>
          </w:tcPr>
          <w:p>
            <w:pPr>
              <w:spacing w:after="0" w:line="258"/>
            </w:pPr>
            <w:r>
              <w:rPr>
                <w:color w:val="3C4D46"/>
                <w:sz w:val="18"/>
                <w:szCs w:val="18"/>
              </w:rPr>
              <w:t xml:space="preserve">Yes</w:t>
            </w:r>
          </w:p>
        </w:tc>
      </w:tr>
      <w:tr>
        <w:tc>
          <w:tcPr>
            <w:tcW w:type="dxa" w:w="3300"/>
            <w:shd w:fill="F4F7F5"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SUPABASE_URL</w:t>
            </w:r>
          </w:p>
        </w:tc>
        <w:tc>
          <w:tcPr>
            <w:tcW w:type="dxa" w:w="4260"/>
            <w:shd w:fill="F4F7F5" w:val="clear"/>
            <w:tcMar>
              <w:top w:type="dxa" w:w="60"/>
              <w:left w:type="dxa" w:w="110"/>
              <w:bottom w:type="dxa" w:w="60"/>
              <w:right w:type="dxa" w:w="110"/>
            </w:tcMar>
            <w:vAlign w:val="center"/>
          </w:tcPr>
          <w:p>
            <w:pPr>
              <w:spacing w:after="0" w:line="258"/>
            </w:pPr>
            <w:r>
              <w:rPr>
                <w:color w:val="3C4D46"/>
                <w:sz w:val="18"/>
                <w:szCs w:val="18"/>
              </w:rPr>
              <w:t xml:space="preserve">Supabase project URL</w:t>
            </w:r>
          </w:p>
        </w:tc>
        <w:tc>
          <w:tcPr>
            <w:tcW w:type="dxa" w:w="1800"/>
            <w:shd w:fill="F4F7F5" w:val="clear"/>
            <w:tcMar>
              <w:top w:type="dxa" w:w="60"/>
              <w:left w:type="dxa" w:w="110"/>
              <w:bottom w:type="dxa" w:w="60"/>
              <w:right w:type="dxa" w:w="110"/>
            </w:tcMar>
            <w:vAlign w:val="center"/>
          </w:tcPr>
          <w:p>
            <w:pPr>
              <w:spacing w:after="0" w:line="258"/>
            </w:pPr>
            <w:r>
              <w:rPr>
                <w:color w:val="3C4D46"/>
                <w:sz w:val="18"/>
                <w:szCs w:val="18"/>
              </w:rPr>
              <w:t xml:space="preserve">Yes (for receipts)</w:t>
            </w:r>
          </w:p>
        </w:tc>
      </w:tr>
      <w:tr>
        <w:tc>
          <w:tcPr>
            <w:tcW w:type="dxa" w:w="3300"/>
            <w:shd w:fill="FFFFFF"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SUPABASE_SERVICE_KEY</w:t>
            </w:r>
          </w:p>
        </w:tc>
        <w:tc>
          <w:tcPr>
            <w:tcW w:type="dxa" w:w="4260"/>
            <w:shd w:fill="FFFFFF" w:val="clear"/>
            <w:tcMar>
              <w:top w:type="dxa" w:w="60"/>
              <w:left w:type="dxa" w:w="110"/>
              <w:bottom w:type="dxa" w:w="60"/>
              <w:right w:type="dxa" w:w="110"/>
            </w:tcMar>
            <w:vAlign w:val="center"/>
          </w:tcPr>
          <w:p>
            <w:pPr>
              <w:spacing w:after="0" w:line="258"/>
            </w:pPr>
            <w:r>
              <w:rPr>
                <w:color w:val="3C4D46"/>
                <w:sz w:val="18"/>
                <w:szCs w:val="18"/>
              </w:rPr>
              <w:t xml:space="preserve">Supabase secret key</w:t>
            </w:r>
          </w:p>
        </w:tc>
        <w:tc>
          <w:tcPr>
            <w:tcW w:type="dxa" w:w="1800"/>
            <w:shd w:fill="FFFFFF" w:val="clear"/>
            <w:tcMar>
              <w:top w:type="dxa" w:w="60"/>
              <w:left w:type="dxa" w:w="110"/>
              <w:bottom w:type="dxa" w:w="60"/>
              <w:right w:type="dxa" w:w="110"/>
            </w:tcMar>
            <w:vAlign w:val="center"/>
          </w:tcPr>
          <w:p>
            <w:pPr>
              <w:spacing w:after="0" w:line="258"/>
            </w:pPr>
            <w:r>
              <w:rPr>
                <w:color w:val="3C4D46"/>
                <w:sz w:val="18"/>
                <w:szCs w:val="18"/>
              </w:rPr>
              <w:t xml:space="preserve">Yes (for receipts)</w:t>
            </w:r>
          </w:p>
        </w:tc>
      </w:tr>
      <w:tr>
        <w:tc>
          <w:tcPr>
            <w:tcW w:type="dxa" w:w="3300"/>
            <w:shd w:fill="F4F7F5"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SUPABASE_BUCKET</w:t>
            </w:r>
          </w:p>
        </w:tc>
        <w:tc>
          <w:tcPr>
            <w:tcW w:type="dxa" w:w="4260"/>
            <w:shd w:fill="F4F7F5" w:val="clear"/>
            <w:tcMar>
              <w:top w:type="dxa" w:w="60"/>
              <w:left w:type="dxa" w:w="110"/>
              <w:bottom w:type="dxa" w:w="60"/>
              <w:right w:type="dxa" w:w="110"/>
            </w:tcMar>
            <w:vAlign w:val="center"/>
          </w:tcPr>
          <w:p>
            <w:pPr>
              <w:spacing w:after="0" w:line="258"/>
            </w:pPr>
            <w:r>
              <w:rPr>
                <w:color w:val="3C4D46"/>
                <w:sz w:val="18"/>
                <w:szCs w:val="18"/>
              </w:rPr>
              <w:t xml:space="preserve">Name of the file bucket (receipts)</w:t>
            </w:r>
          </w:p>
        </w:tc>
        <w:tc>
          <w:tcPr>
            <w:tcW w:type="dxa" w:w="1800"/>
            <w:shd w:fill="F4F7F5" w:val="clear"/>
            <w:tcMar>
              <w:top w:type="dxa" w:w="60"/>
              <w:left w:type="dxa" w:w="110"/>
              <w:bottom w:type="dxa" w:w="60"/>
              <w:right w:type="dxa" w:w="110"/>
            </w:tcMar>
            <w:vAlign w:val="center"/>
          </w:tcPr>
          <w:p>
            <w:pPr>
              <w:spacing w:after="0" w:line="258"/>
            </w:pPr>
            <w:r>
              <w:rPr>
                <w:color w:val="3C4D46"/>
                <w:sz w:val="18"/>
                <w:szCs w:val="18"/>
              </w:rPr>
              <w:t xml:space="preserve">Yes (for receipts)</w:t>
            </w:r>
          </w:p>
        </w:tc>
      </w:tr>
      <w:tr>
        <w:tc>
          <w:tcPr>
            <w:tcW w:type="dxa" w:w="3300"/>
            <w:shd w:fill="FFFFFF"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AUTH_SECRET</w:t>
            </w:r>
          </w:p>
        </w:tc>
        <w:tc>
          <w:tcPr>
            <w:tcW w:type="dxa" w:w="4260"/>
            <w:shd w:fill="FFFFFF" w:val="clear"/>
            <w:tcMar>
              <w:top w:type="dxa" w:w="60"/>
              <w:left w:type="dxa" w:w="110"/>
              <w:bottom w:type="dxa" w:w="60"/>
              <w:right w:type="dxa" w:w="110"/>
            </w:tcMar>
            <w:vAlign w:val="center"/>
          </w:tcPr>
          <w:p>
            <w:pPr>
              <w:spacing w:after="0" w:line="258"/>
            </w:pPr>
            <w:r>
              <w:rPr>
                <w:color w:val="3C4D46"/>
                <w:sz w:val="18"/>
                <w:szCs w:val="18"/>
              </w:rPr>
              <w:t xml:space="preserve">A long random string that secures logins</w:t>
            </w:r>
          </w:p>
        </w:tc>
        <w:tc>
          <w:tcPr>
            <w:tcW w:type="dxa" w:w="1800"/>
            <w:shd w:fill="FFFFFF" w:val="clear"/>
            <w:tcMar>
              <w:top w:type="dxa" w:w="60"/>
              <w:left w:type="dxa" w:w="110"/>
              <w:bottom w:type="dxa" w:w="60"/>
              <w:right w:type="dxa" w:w="110"/>
            </w:tcMar>
            <w:vAlign w:val="center"/>
          </w:tcPr>
          <w:p>
            <w:pPr>
              <w:spacing w:after="0" w:line="258"/>
            </w:pPr>
            <w:r>
              <w:rPr>
                <w:color w:val="3C4D46"/>
                <w:sz w:val="18"/>
                <w:szCs w:val="18"/>
              </w:rPr>
              <w:t xml:space="preserve">Yes</w:t>
            </w:r>
          </w:p>
        </w:tc>
      </w:tr>
      <w:tr>
        <w:tc>
          <w:tcPr>
            <w:tcW w:type="dxa" w:w="3300"/>
            <w:shd w:fill="F4F7F5"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SMS_API_KEY</w:t>
            </w:r>
          </w:p>
        </w:tc>
        <w:tc>
          <w:tcPr>
            <w:tcW w:type="dxa" w:w="4260"/>
            <w:shd w:fill="F4F7F5" w:val="clear"/>
            <w:tcMar>
              <w:top w:type="dxa" w:w="60"/>
              <w:left w:type="dxa" w:w="110"/>
              <w:bottom w:type="dxa" w:w="60"/>
              <w:right w:type="dxa" w:w="110"/>
            </w:tcMar>
            <w:vAlign w:val="center"/>
          </w:tcPr>
          <w:p>
            <w:pPr>
              <w:spacing w:after="0" w:line="258"/>
            </w:pPr>
            <w:r>
              <w:rPr>
                <w:color w:val="3C4D46"/>
                <w:sz w:val="18"/>
                <w:szCs w:val="18"/>
              </w:rPr>
              <w:t xml:space="preserve">SMS provider key (name may vary)</w:t>
            </w:r>
          </w:p>
        </w:tc>
        <w:tc>
          <w:tcPr>
            <w:tcW w:type="dxa" w:w="1800"/>
            <w:shd w:fill="F4F7F5" w:val="clear"/>
            <w:tcMar>
              <w:top w:type="dxa" w:w="60"/>
              <w:left w:type="dxa" w:w="110"/>
              <w:bottom w:type="dxa" w:w="60"/>
              <w:right w:type="dxa" w:w="110"/>
            </w:tcMar>
            <w:vAlign w:val="center"/>
          </w:tcPr>
          <w:p>
            <w:pPr>
              <w:spacing w:after="0" w:line="258"/>
            </w:pPr>
            <w:r>
              <w:rPr>
                <w:color w:val="3C4D46"/>
                <w:sz w:val="18"/>
                <w:szCs w:val="18"/>
              </w:rPr>
              <w:t xml:space="preserve">Yes</w:t>
            </w:r>
          </w:p>
        </w:tc>
      </w:tr>
      <w:tr>
        <w:tc>
          <w:tcPr>
            <w:tcW w:type="dxa" w:w="3300"/>
            <w:shd w:fill="FFFFFF"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VAPID_PUBLIC_KEY</w:t>
            </w:r>
          </w:p>
        </w:tc>
        <w:tc>
          <w:tcPr>
            <w:tcW w:type="dxa" w:w="4260"/>
            <w:shd w:fill="FFFFFF" w:val="clear"/>
            <w:tcMar>
              <w:top w:type="dxa" w:w="60"/>
              <w:left w:type="dxa" w:w="110"/>
              <w:bottom w:type="dxa" w:w="60"/>
              <w:right w:type="dxa" w:w="110"/>
            </w:tcMar>
            <w:vAlign w:val="center"/>
          </w:tcPr>
          <w:p>
            <w:pPr>
              <w:spacing w:after="0" w:line="258"/>
            </w:pPr>
            <w:r>
              <w:rPr>
                <w:color w:val="3C4D46"/>
                <w:sz w:val="18"/>
                <w:szCs w:val="18"/>
              </w:rPr>
              <w:t xml:space="preserve">Push-notification key (generated)</w:t>
            </w:r>
          </w:p>
        </w:tc>
        <w:tc>
          <w:tcPr>
            <w:tcW w:type="dxa" w:w="1800"/>
            <w:shd w:fill="FFFFFF" w:val="clear"/>
            <w:tcMar>
              <w:top w:type="dxa" w:w="60"/>
              <w:left w:type="dxa" w:w="110"/>
              <w:bottom w:type="dxa" w:w="60"/>
              <w:right w:type="dxa" w:w="110"/>
            </w:tcMar>
            <w:vAlign w:val="center"/>
          </w:tcPr>
          <w:p>
            <w:pPr>
              <w:spacing w:after="0" w:line="258"/>
            </w:pPr>
            <w:r>
              <w:rPr>
                <w:color w:val="3C4D46"/>
                <w:sz w:val="18"/>
                <w:szCs w:val="18"/>
              </w:rPr>
              <w:t xml:space="preserve">Recommended</w:t>
            </w:r>
          </w:p>
        </w:tc>
      </w:tr>
      <w:tr>
        <w:tc>
          <w:tcPr>
            <w:tcW w:type="dxa" w:w="3300"/>
            <w:shd w:fill="F4F7F5"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VAPID_PRIVATE_KEY</w:t>
            </w:r>
          </w:p>
        </w:tc>
        <w:tc>
          <w:tcPr>
            <w:tcW w:type="dxa" w:w="4260"/>
            <w:shd w:fill="F4F7F5" w:val="clear"/>
            <w:tcMar>
              <w:top w:type="dxa" w:w="60"/>
              <w:left w:type="dxa" w:w="110"/>
              <w:bottom w:type="dxa" w:w="60"/>
              <w:right w:type="dxa" w:w="110"/>
            </w:tcMar>
            <w:vAlign w:val="center"/>
          </w:tcPr>
          <w:p>
            <w:pPr>
              <w:spacing w:after="0" w:line="258"/>
            </w:pPr>
            <w:r>
              <w:rPr>
                <w:color w:val="3C4D46"/>
                <w:sz w:val="18"/>
                <w:szCs w:val="18"/>
              </w:rPr>
              <w:t xml:space="preserve">Push-notification secret (generated)</w:t>
            </w:r>
          </w:p>
        </w:tc>
        <w:tc>
          <w:tcPr>
            <w:tcW w:type="dxa" w:w="1800"/>
            <w:shd w:fill="F4F7F5" w:val="clear"/>
            <w:tcMar>
              <w:top w:type="dxa" w:w="60"/>
              <w:left w:type="dxa" w:w="110"/>
              <w:bottom w:type="dxa" w:w="60"/>
              <w:right w:type="dxa" w:w="110"/>
            </w:tcMar>
            <w:vAlign w:val="center"/>
          </w:tcPr>
          <w:p>
            <w:pPr>
              <w:spacing w:after="0" w:line="258"/>
            </w:pPr>
            <w:r>
              <w:rPr>
                <w:color w:val="3C4D46"/>
                <w:sz w:val="18"/>
                <w:szCs w:val="18"/>
              </w:rPr>
              <w:t xml:space="preserve">Recommended</w:t>
            </w:r>
          </w:p>
        </w:tc>
      </w:tr>
      <w:tr>
        <w:tc>
          <w:tcPr>
            <w:tcW w:type="dxa" w:w="3300"/>
            <w:shd w:fill="FFFFFF"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RAZORPAY_KEY_ID</w:t>
            </w:r>
          </w:p>
        </w:tc>
        <w:tc>
          <w:tcPr>
            <w:tcW w:type="dxa" w:w="4260"/>
            <w:shd w:fill="FFFFFF" w:val="clear"/>
            <w:tcMar>
              <w:top w:type="dxa" w:w="60"/>
              <w:left w:type="dxa" w:w="110"/>
              <w:bottom w:type="dxa" w:w="60"/>
              <w:right w:type="dxa" w:w="110"/>
            </w:tcMar>
            <w:vAlign w:val="center"/>
          </w:tcPr>
          <w:p>
            <w:pPr>
              <w:spacing w:after="0" w:line="258"/>
            </w:pPr>
            <w:r>
              <w:rPr>
                <w:color w:val="3C4D46"/>
                <w:sz w:val="18"/>
                <w:szCs w:val="18"/>
              </w:rPr>
              <w:t xml:space="preserve">Razorpay public key</w:t>
            </w:r>
          </w:p>
        </w:tc>
        <w:tc>
          <w:tcPr>
            <w:tcW w:type="dxa" w:w="1800"/>
            <w:shd w:fill="FFFFFF" w:val="clear"/>
            <w:tcMar>
              <w:top w:type="dxa" w:w="60"/>
              <w:left w:type="dxa" w:w="110"/>
              <w:bottom w:type="dxa" w:w="60"/>
              <w:right w:type="dxa" w:w="110"/>
            </w:tcMar>
            <w:vAlign w:val="center"/>
          </w:tcPr>
          <w:p>
            <w:pPr>
              <w:spacing w:after="0" w:line="258"/>
            </w:pPr>
            <w:r>
              <w:rPr>
                <w:color w:val="3C4D46"/>
                <w:sz w:val="18"/>
                <w:szCs w:val="18"/>
              </w:rPr>
              <w:t xml:space="preserve">Optional</w:t>
            </w:r>
          </w:p>
        </w:tc>
      </w:tr>
      <w:tr>
        <w:tc>
          <w:tcPr>
            <w:tcW w:type="dxa" w:w="3300"/>
            <w:shd w:fill="F4F7F5"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RAZORPAY_KEY_SECRET</w:t>
            </w:r>
          </w:p>
        </w:tc>
        <w:tc>
          <w:tcPr>
            <w:tcW w:type="dxa" w:w="4260"/>
            <w:shd w:fill="F4F7F5" w:val="clear"/>
            <w:tcMar>
              <w:top w:type="dxa" w:w="60"/>
              <w:left w:type="dxa" w:w="110"/>
              <w:bottom w:type="dxa" w:w="60"/>
              <w:right w:type="dxa" w:w="110"/>
            </w:tcMar>
            <w:vAlign w:val="center"/>
          </w:tcPr>
          <w:p>
            <w:pPr>
              <w:spacing w:after="0" w:line="258"/>
            </w:pPr>
            <w:r>
              <w:rPr>
                <w:color w:val="3C4D46"/>
                <w:sz w:val="18"/>
                <w:szCs w:val="18"/>
              </w:rPr>
              <w:t xml:space="preserve">Razorpay secret</w:t>
            </w:r>
          </w:p>
        </w:tc>
        <w:tc>
          <w:tcPr>
            <w:tcW w:type="dxa" w:w="1800"/>
            <w:shd w:fill="F4F7F5" w:val="clear"/>
            <w:tcMar>
              <w:top w:type="dxa" w:w="60"/>
              <w:left w:type="dxa" w:w="110"/>
              <w:bottom w:type="dxa" w:w="60"/>
              <w:right w:type="dxa" w:w="110"/>
            </w:tcMar>
            <w:vAlign w:val="center"/>
          </w:tcPr>
          <w:p>
            <w:pPr>
              <w:spacing w:after="0" w:line="258"/>
            </w:pPr>
            <w:r>
              <w:rPr>
                <w:color w:val="3C4D46"/>
                <w:sz w:val="18"/>
                <w:szCs w:val="18"/>
              </w:rPr>
              <w:t xml:space="preserve">Optional</w:t>
            </w:r>
          </w:p>
        </w:tc>
      </w:tr>
      <w:tr>
        <w:tc>
          <w:tcPr>
            <w:tcW w:type="dxa" w:w="3300"/>
            <w:shd w:fill="FFFFFF"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RAZORPAY_WEBHOOK_SECRET</w:t>
            </w:r>
          </w:p>
        </w:tc>
        <w:tc>
          <w:tcPr>
            <w:tcW w:type="dxa" w:w="4260"/>
            <w:shd w:fill="FFFFFF" w:val="clear"/>
            <w:tcMar>
              <w:top w:type="dxa" w:w="60"/>
              <w:left w:type="dxa" w:w="110"/>
              <w:bottom w:type="dxa" w:w="60"/>
              <w:right w:type="dxa" w:w="110"/>
            </w:tcMar>
            <w:vAlign w:val="center"/>
          </w:tcPr>
          <w:p>
            <w:pPr>
              <w:spacing w:after="0" w:line="258"/>
            </w:pPr>
            <w:r>
              <w:rPr>
                <w:color w:val="3C4D46"/>
                <w:sz w:val="18"/>
                <w:szCs w:val="18"/>
              </w:rPr>
              <w:t xml:space="preserve">Confirms Razorpay callbacks</w:t>
            </w:r>
          </w:p>
        </w:tc>
        <w:tc>
          <w:tcPr>
            <w:tcW w:type="dxa" w:w="1800"/>
            <w:shd w:fill="FFFFFF" w:val="clear"/>
            <w:tcMar>
              <w:top w:type="dxa" w:w="60"/>
              <w:left w:type="dxa" w:w="110"/>
              <w:bottom w:type="dxa" w:w="60"/>
              <w:right w:type="dxa" w:w="110"/>
            </w:tcMar>
            <w:vAlign w:val="center"/>
          </w:tcPr>
          <w:p>
            <w:pPr>
              <w:spacing w:after="0" w:line="258"/>
            </w:pPr>
            <w:r>
              <w:rPr>
                <w:color w:val="3C4D46"/>
                <w:sz w:val="18"/>
                <w:szCs w:val="18"/>
              </w:rPr>
              <w:t xml:space="preserve">Optional</w:t>
            </w:r>
          </w:p>
        </w:tc>
      </w:tr>
      <w:tr>
        <w:tc>
          <w:tcPr>
            <w:tcW w:type="dxa" w:w="3300"/>
            <w:shd w:fill="F4F7F5" w:val="clear"/>
            <w:tcMar>
              <w:top w:type="dxa" w:w="60"/>
              <w:left w:type="dxa" w:w="110"/>
              <w:bottom w:type="dxa" w:w="60"/>
              <w:right w:type="dxa" w:w="110"/>
            </w:tcMar>
            <w:vAlign w:val="center"/>
          </w:tcPr>
          <w:p>
            <w:pPr>
              <w:spacing w:after="0" w:line="258"/>
            </w:pPr>
            <w:r>
              <w:rPr>
                <w:rFonts w:ascii="Consolas" w:cs="Consolas" w:eastAsia="Consolas" w:hAnsi="Consolas"/>
                <w:sz w:val="17"/>
                <w:szCs w:val="17"/>
              </w:rPr>
              <w:t xml:space="preserve">CRON_SECRET</w:t>
            </w:r>
          </w:p>
        </w:tc>
        <w:tc>
          <w:tcPr>
            <w:tcW w:type="dxa" w:w="4260"/>
            <w:shd w:fill="F4F7F5" w:val="clear"/>
            <w:tcMar>
              <w:top w:type="dxa" w:w="60"/>
              <w:left w:type="dxa" w:w="110"/>
              <w:bottom w:type="dxa" w:w="60"/>
              <w:right w:type="dxa" w:w="110"/>
            </w:tcMar>
            <w:vAlign w:val="center"/>
          </w:tcPr>
          <w:p>
            <w:pPr>
              <w:spacing w:after="0" w:line="258"/>
            </w:pPr>
            <w:r>
              <w:rPr>
                <w:color w:val="3C4D46"/>
                <w:sz w:val="18"/>
                <w:szCs w:val="18"/>
              </w:rPr>
              <w:t xml:space="preserve">Protects the nightly report trigger</w:t>
            </w:r>
          </w:p>
        </w:tc>
        <w:tc>
          <w:tcPr>
            <w:tcW w:type="dxa" w:w="1800"/>
            <w:shd w:fill="F4F7F5" w:val="clear"/>
            <w:tcMar>
              <w:top w:type="dxa" w:w="60"/>
              <w:left w:type="dxa" w:w="110"/>
              <w:bottom w:type="dxa" w:w="60"/>
              <w:right w:type="dxa" w:w="110"/>
            </w:tcMar>
            <w:vAlign w:val="center"/>
          </w:tcPr>
          <w:p>
            <w:pPr>
              <w:spacing w:after="0" w:line="258"/>
            </w:pPr>
            <w:r>
              <w:rPr>
                <w:color w:val="3C4D46"/>
                <w:sz w:val="18"/>
                <w:szCs w:val="18"/>
              </w:rPr>
              <w:t xml:space="preserve">Optional</w:t>
            </w:r>
          </w:p>
        </w:tc>
      </w:tr>
    </w:tbl>
    <w:tbl>
      <w:tblPr>
        <w:tblW w:type="dxa" w:w="9360"/>
        <w:tblBorders>
          <w:top w:val="single" w:color="C23A2C" w:sz="6"/>
          <w:left w:val="single" w:color="C23A2C" w:sz="18"/>
          <w:bottom w:val="single" w:color="C23A2C" w:sz="6"/>
          <w:right w:val="single" w:color="C23A2C" w:sz="6"/>
          <w:insideH w:val="single" w:color="auto" w:sz="4"/>
          <w:insideV w:val="single" w:color="auto" w:sz="4"/>
        </w:tblBorders>
      </w:tblPr>
      <w:tblGrid>
        <w:gridCol w:w="9360"/>
      </w:tblGrid>
      <w:tr>
        <w:tc>
          <w:tcPr>
            <w:tcW w:type="dxa" w:w="9360"/>
            <w:shd w:fill="FBEAE8" w:val="clear"/>
            <w:tcMar>
              <w:top w:type="dxa" w:w="140"/>
              <w:left w:type="dxa" w:w="200"/>
              <w:bottom w:type="dxa" w:w="140"/>
              <w:right w:type="dxa" w:w="160"/>
            </w:tcMar>
          </w:tcPr>
          <w:p>
            <w:pPr>
              <w:spacing w:after="60"/>
            </w:pPr>
            <w:r>
              <w:rPr>
                <w:b/>
                <w:bCs/>
                <w:color w:val="C23A2C"/>
                <w:sz w:val="21"/>
                <w:szCs w:val="21"/>
              </w:rPr>
              <w:t xml:space="preserve">Golden rule for keys</w:t>
            </w:r>
          </w:p>
          <w:p>
            <w:pPr>
              <w:spacing w:after="40" w:line="264"/>
            </w:pPr>
            <w:r>
              <w:rPr>
                <w:color w:val="3C4D46"/>
                <w:sz w:val="20"/>
                <w:szCs w:val="20"/>
              </w:rPr>
              <w:t xml:space="preserve">These are passwords. Never email them in plain text, never put them in the public code, never share the Supabase service key or Razorpay secret with anyone who doesn't need it. If one leaks, regenerate it in that service's dashboard.</w:t>
            </w:r>
          </w:p>
        </w:tc>
      </w:tr>
    </w:tbl>
    <w:p>
      <w:r>
        <w:br w:type="page"/>
      </w:r>
    </w:p>
    <w:p>
      <w:pPr>
        <w:pStyle w:val="Heading1"/>
      </w:pPr>
      <w:r>
        <w:t xml:space="preserve">9. Testing before you call it done</w:t>
      </w:r>
    </w:p>
    <w:p>
      <w:pPr>
        <w:spacing w:after="120" w:line="276"/>
      </w:pPr>
      <w:r>
        <w:t xml:space="preserve">The software has already been tested in development. After you deploy to the real site, repeat this checklist on fabricfold.in itself, because the live database and real SMS are new pieces. Test as if you were a real student and a real staff member.</w:t>
      </w:r>
    </w:p>
    <w:p>
      <w:pPr>
        <w:pStyle w:val="Heading2"/>
      </w:pPr>
      <w:r>
        <w:t xml:space="preserve">9.1 Customer app checklist</w:t>
      </w:r>
    </w:p>
    <w:p>
      <w:pPr>
        <w:pStyle w:val="ListParagraph"/>
        <w:numPr>
          <w:ilvl w:val="0"/>
          <w:numId w:val="2"/>
        </w:numPr>
        <w:spacing w:after="60" w:line="264"/>
      </w:pPr>
      <w:r>
        <w:t xml:space="preserve">A brand-new phone number receives a real OTP by SMS and can register (name + campus).</w:t>
      </w:r>
    </w:p>
    <w:p>
      <w:pPr>
        <w:pStyle w:val="ListParagraph"/>
        <w:numPr>
          <w:ilvl w:val="0"/>
          <w:numId w:val="2"/>
        </w:numPr>
        <w:spacing w:after="60" w:line="264"/>
      </w:pPr>
      <w:r>
        <w:t xml:space="preserve">The campus dropdown shows the real campuses.</w:t>
      </w:r>
    </w:p>
    <w:p>
      <w:pPr>
        <w:pStyle w:val="ListParagraph"/>
        <w:numPr>
          <w:ilvl w:val="0"/>
          <w:numId w:val="2"/>
        </w:numPr>
        <w:spacing w:after="60" w:line="264"/>
      </w:pPr>
      <w:r>
        <w:t xml:space="preserve">Placing an order shows the correct live price and GST.</w:t>
      </w:r>
    </w:p>
    <w:p>
      <w:pPr>
        <w:pStyle w:val="ListParagraph"/>
        <w:numPr>
          <w:ilvl w:val="0"/>
          <w:numId w:val="2"/>
        </w:numPr>
        <w:spacing w:after="60" w:line="264"/>
      </w:pPr>
      <w:r>
        <w:t xml:space="preserve">The order appears instantly on the staff screen (real-time).</w:t>
      </w:r>
    </w:p>
    <w:p>
      <w:pPr>
        <w:pStyle w:val="ListParagraph"/>
        <w:numPr>
          <w:ilvl w:val="0"/>
          <w:numId w:val="2"/>
        </w:numPr>
        <w:spacing w:after="60" w:line="264"/>
      </w:pPr>
      <w:r>
        <w:t xml:space="preserve">Paying by credits / UPI works and, where due, a GST invoice can be downloaded.</w:t>
      </w:r>
    </w:p>
    <w:p>
      <w:pPr>
        <w:pStyle w:val="ListParagraph"/>
        <w:numPr>
          <w:ilvl w:val="0"/>
          <w:numId w:val="2"/>
        </w:numPr>
        <w:spacing w:after="60" w:line="264"/>
      </w:pPr>
      <w:r>
        <w:t xml:space="preserve">The pickup notification and 4-digit code arrive when the order is marked ready.</w:t>
      </w:r>
    </w:p>
    <w:p>
      <w:pPr>
        <w:pStyle w:val="ListParagraph"/>
        <w:numPr>
          <w:ilvl w:val="0"/>
          <w:numId w:val="2"/>
        </w:numPr>
        <w:spacing w:after="60" w:line="264"/>
      </w:pPr>
      <w:r>
        <w:t xml:space="preserve">Edit name, dark mode, terms and logout all work.</w:t>
      </w:r>
    </w:p>
    <w:p>
      <w:pPr>
        <w:pStyle w:val="ListParagraph"/>
        <w:numPr>
          <w:ilvl w:val="0"/>
          <w:numId w:val="2"/>
        </w:numPr>
        <w:spacing w:after="60" w:line="264"/>
      </w:pPr>
      <w:r>
        <w:t xml:space="preserve">Raising a complaint reaches staff.</w:t>
      </w:r>
    </w:p>
    <w:p>
      <w:pPr>
        <w:pStyle w:val="Heading2"/>
      </w:pPr>
      <w:r>
        <w:t xml:space="preserve">9.2 Staff app checklist</w:t>
      </w:r>
    </w:p>
    <w:p>
      <w:pPr>
        <w:pStyle w:val="ListParagraph"/>
        <w:numPr>
          <w:ilvl w:val="0"/>
          <w:numId w:val="2"/>
        </w:numPr>
        <w:spacing w:after="60" w:line="264"/>
      </w:pPr>
      <w:r>
        <w:t xml:space="preserve">Only registered staff numbers can log in.</w:t>
      </w:r>
    </w:p>
    <w:p>
      <w:pPr>
        <w:pStyle w:val="ListParagraph"/>
        <w:numPr>
          <w:ilvl w:val="0"/>
          <w:numId w:val="2"/>
        </w:numPr>
        <w:spacing w:after="60" w:line="264"/>
      </w:pPr>
      <w:r>
        <w:t xml:space="preserve">Verify &amp; accept prints a QR tag per garment.</w:t>
      </w:r>
    </w:p>
    <w:p>
      <w:pPr>
        <w:pStyle w:val="ListParagraph"/>
        <w:numPr>
          <w:ilvl w:val="0"/>
          <w:numId w:val="2"/>
        </w:numPr>
        <w:spacing w:after="60" w:line="264"/>
      </w:pPr>
      <w:r>
        <w:t xml:space="preserve">'Bill without GST' produces no invoice but still records the sale.</w:t>
      </w:r>
    </w:p>
    <w:p>
      <w:pPr>
        <w:pStyle w:val="ListParagraph"/>
        <w:numPr>
          <w:ilvl w:val="0"/>
          <w:numId w:val="2"/>
        </w:numPr>
        <w:spacing w:after="60" w:line="264"/>
      </w:pPr>
      <w:r>
        <w:t xml:space="preserve">A normal UPI order auto-creates an invoice with the next number in sequence (no gaps).</w:t>
      </w:r>
    </w:p>
    <w:p>
      <w:pPr>
        <w:pStyle w:val="ListParagraph"/>
        <w:numPr>
          <w:ilvl w:val="0"/>
          <w:numId w:val="2"/>
        </w:numPr>
        <w:spacing w:after="60" w:line="264"/>
      </w:pPr>
      <w:r>
        <w:t xml:space="preserve">Cash without 'GST bill' makes no invoice; with it ticked, it does.</w:t>
      </w:r>
    </w:p>
    <w:p>
      <w:pPr>
        <w:pStyle w:val="ListParagraph"/>
        <w:numPr>
          <w:ilvl w:val="0"/>
          <w:numId w:val="2"/>
        </w:numPr>
        <w:spacing w:after="60" w:line="264"/>
      </w:pPr>
      <w:r>
        <w:t xml:space="preserve">Refund creates a proportional credit note.</w:t>
      </w:r>
    </w:p>
    <w:p>
      <w:pPr>
        <w:pStyle w:val="ListParagraph"/>
        <w:numPr>
          <w:ilvl w:val="0"/>
          <w:numId w:val="2"/>
        </w:numPr>
        <w:spacing w:after="60" w:line="264"/>
      </w:pPr>
      <w:r>
        <w:t xml:space="preserve">Advancing status notifies the student and generates the pickup code.</w:t>
      </w:r>
    </w:p>
    <w:p>
      <w:pPr>
        <w:pStyle w:val="ListParagraph"/>
        <w:numPr>
          <w:ilvl w:val="0"/>
          <w:numId w:val="2"/>
        </w:numPr>
        <w:spacing w:after="60" w:line="264"/>
      </w:pPr>
      <w:r>
        <w:t xml:space="preserve">Reports reconcile: the day's cash-drawer figure and net GST are correct.</w:t>
      </w:r>
    </w:p>
    <w:p>
      <w:pPr>
        <w:pStyle w:val="ListParagraph"/>
        <w:numPr>
          <w:ilvl w:val="0"/>
          <w:numId w:val="2"/>
        </w:numPr>
        <w:spacing w:after="60" w:line="264"/>
      </w:pPr>
      <w:r>
        <w:t xml:space="preserve">Excel exports download.</w:t>
      </w:r>
    </w:p>
    <w:p>
      <w:pPr>
        <w:pStyle w:val="ListParagraph"/>
        <w:numPr>
          <w:ilvl w:val="0"/>
          <w:numId w:val="2"/>
        </w:numPr>
        <w:spacing w:after="60" w:line="264"/>
      </w:pPr>
      <w:r>
        <w:t xml:space="preserve">Admin: changing a price or toggling a campus feature takes effect immediately.</w:t>
      </w:r>
    </w:p>
    <w:p>
      <w:pPr>
        <w:pStyle w:val="ListParagraph"/>
        <w:numPr>
          <w:ilvl w:val="0"/>
          <w:numId w:val="2"/>
        </w:numPr>
        <w:spacing w:after="60" w:line="264"/>
      </w:pPr>
      <w:r>
        <w:t xml:space="preserve">Role limits hold (a Counter login cannot open Owner-only actions).</w:t>
      </w:r>
    </w:p>
    <w:p>
      <w:pPr>
        <w:pStyle w:val="Heading2"/>
      </w:pPr>
      <w:r>
        <w:t xml:space="preserve">9.3 Site-wide checklist</w:t>
      </w:r>
    </w:p>
    <w:p>
      <w:pPr>
        <w:pStyle w:val="ListParagraph"/>
        <w:numPr>
          <w:ilvl w:val="0"/>
          <w:numId w:val="2"/>
        </w:numPr>
        <w:spacing w:after="60" w:line="264"/>
      </w:pPr>
      <w:r>
        <w:t xml:space="preserve">fabricfold.in shows the marketing landing page to logged-out visitors.</w:t>
      </w:r>
    </w:p>
    <w:p>
      <w:pPr>
        <w:pStyle w:val="ListParagraph"/>
        <w:numPr>
          <w:ilvl w:val="0"/>
          <w:numId w:val="2"/>
        </w:numPr>
        <w:spacing w:after="60" w:line="264"/>
      </w:pPr>
      <w:r>
        <w:t xml:space="preserve">Already-logged-in students/staff are sent straight to their app.</w:t>
      </w:r>
    </w:p>
    <w:p>
      <w:pPr>
        <w:pStyle w:val="ListParagraph"/>
        <w:numPr>
          <w:ilvl w:val="0"/>
          <w:numId w:val="2"/>
        </w:numPr>
        <w:spacing w:after="60" w:line="264"/>
      </w:pPr>
      <w:r>
        <w:t xml:space="preserve">The padlock (HTTPS) is present.</w:t>
      </w:r>
    </w:p>
    <w:p>
      <w:pPr>
        <w:pStyle w:val="ListParagraph"/>
        <w:numPr>
          <w:ilvl w:val="0"/>
          <w:numId w:val="2"/>
        </w:numPr>
        <w:spacing w:after="60" w:line="264"/>
      </w:pPr>
      <w:r>
        <w:t xml:space="preserve">The site works on a real phone, not just a desktop.</w:t>
      </w:r>
    </w:p>
    <w:p>
      <w:pPr>
        <w:pStyle w:val="ListParagraph"/>
        <w:numPr>
          <w:ilvl w:val="0"/>
          <w:numId w:val="2"/>
        </w:numPr>
        <w:spacing w:after="60" w:line="264"/>
      </w:pPr>
      <w:r>
        <w:t xml:space="preserve">Dark mode looks correct.</w:t>
      </w:r>
    </w:p>
    <w:p>
      <w:pPr>
        <w:pStyle w:val="ListParagraph"/>
        <w:numPr>
          <w:ilvl w:val="0"/>
          <w:numId w:val="2"/>
        </w:numPr>
        <w:spacing w:after="60" w:line="264"/>
      </w:pPr>
      <w:r>
        <w:t xml:space="preserve">No error messages appear in the browser console.</w:t>
      </w:r>
    </w:p>
    <w:p>
      <w:r>
        <w:br w:type="page"/>
      </w:r>
    </w:p>
    <w:p>
      <w:pPr>
        <w:pStyle w:val="Heading1"/>
      </w:pPr>
      <w:r>
        <w:t xml:space="preserve">10. What you must NOT change</w:t>
      </w:r>
    </w:p>
    <w:p>
      <w:pPr>
        <w:spacing w:after="120" w:line="276"/>
      </w:pPr>
      <w:r>
        <w:t xml:space="preserve">To protect the business, some parts are off-limits without the owner's written sign-off:</w:t>
      </w:r>
    </w:p>
    <w:p>
      <w:pPr>
        <w:pStyle w:val="ListParagraph"/>
        <w:numPr>
          <w:ilvl w:val="0"/>
          <w:numId w:val="2"/>
        </w:numPr>
        <w:spacing w:after="60" w:line="264"/>
      </w:pPr>
      <w:r>
        <w:rPr>
          <w:b/>
          <w:bCs/>
        </w:rPr>
        <w:t xml:space="preserve">The GST / invoice / credit-note logic</w:t>
      </w:r>
      <w:r>
        <w:t xml:space="preserve"> (Section 5). It is legally sensitive and already correct.</w:t>
      </w:r>
    </w:p>
    <w:p>
      <w:pPr>
        <w:pStyle w:val="ListParagraph"/>
        <w:numPr>
          <w:ilvl w:val="0"/>
          <w:numId w:val="2"/>
        </w:numPr>
        <w:spacing w:after="60" w:line="264"/>
      </w:pPr>
      <w:r>
        <w:rPr>
          <w:b/>
          <w:bCs/>
        </w:rPr>
        <w:t xml:space="preserve">Invoice and credit-note numbering.</w:t>
      </w:r>
      <w:r>
        <w:t xml:space="preserve"> It must stay gap-free per financial year.</w:t>
      </w:r>
    </w:p>
    <w:p>
      <w:pPr>
        <w:pStyle w:val="ListParagraph"/>
        <w:numPr>
          <w:ilvl w:val="0"/>
          <w:numId w:val="2"/>
        </w:numPr>
        <w:spacing w:after="60" w:line="264"/>
      </w:pPr>
      <w:r>
        <w:rPr>
          <w:b/>
          <w:bCs/>
        </w:rPr>
        <w:t xml:space="preserve">Prices in code.</w:t>
      </w:r>
      <w:r>
        <w:t xml:space="preserve"> Prices live in Admin settings and are the owner's to change, not the consultant's to hard-code.</w:t>
      </w:r>
    </w:p>
    <w:p>
      <w:pPr>
        <w:pStyle w:val="ListParagraph"/>
        <w:numPr>
          <w:ilvl w:val="0"/>
          <w:numId w:val="2"/>
        </w:numPr>
        <w:spacing w:after="60" w:line="264"/>
      </w:pPr>
      <w:r>
        <w:rPr>
          <w:b/>
          <w:bCs/>
        </w:rPr>
        <w:t xml:space="preserve">The visual design and animations.</w:t>
      </w:r>
      <w:r>
        <w:t xml:space="preserve"> The look-and-feel is finished and approved; don't revert it to a plainer style.</w:t>
      </w:r>
    </w:p>
    <w:p>
      <w:pPr>
        <w:pStyle w:val="ListParagraph"/>
        <w:numPr>
          <w:ilvl w:val="0"/>
          <w:numId w:val="2"/>
        </w:numPr>
        <w:spacing w:after="60" w:line="264"/>
      </w:pPr>
      <w:r>
        <w:rPr>
          <w:b/>
          <w:bCs/>
        </w:rPr>
        <w:t xml:space="preserve">Role permissions.</w:t>
      </w:r>
      <w:r>
        <w:t xml:space="preserve"> Never loosen who-can-do-what to make testing easier and then forget to restore it.</w:t>
      </w:r>
    </w:p>
    <w:p>
      <w:pPr>
        <w:pStyle w:val="Heading1"/>
      </w:pPr>
      <w:r>
        <w:t xml:space="preserve">11. Deliverables &amp; milestones</w:t>
      </w:r>
    </w:p>
    <w:p>
      <w:pPr>
        <w:spacing w:after="120" w:line="276"/>
      </w:pPr>
      <w:r>
        <w:t xml:space="preserve">What the owner expects back from the consultant, in order:</w:t>
      </w:r>
    </w:p>
    <w:tbl>
      <w:tblPr>
        <w:tblW w:type="dxa" w:w="9360"/>
        <w:tblBorders>
          <w:top w:val="single" w:color="D8E2DD" w:sz="1"/>
          <w:left w:val="single" w:color="D8E2DD" w:sz="1"/>
          <w:bottom w:val="single" w:color="D8E2DD" w:sz="1"/>
          <w:right w:val="single" w:color="D8E2DD" w:sz="1"/>
          <w:insideH w:val="single" w:color="D8E2DD" w:sz="1"/>
          <w:insideV w:val="single" w:color="D8E2DD" w:sz="1"/>
        </w:tblBorders>
      </w:tblPr>
      <w:tblGrid>
        <w:gridCol w:w="600"/>
        <w:gridCol w:w="3200"/>
        <w:gridCol w:w="5560"/>
      </w:tblGrid>
      <w:tr>
        <w:trPr>
          <w:tblHeader/>
        </w:trPr>
        <w:tc>
          <w:tcPr>
            <w:tcW w:type="dxa" w:w="600"/>
            <w:shd w:fill="0E9271" w:val="clear"/>
            <w:tcMar>
              <w:top w:type="dxa" w:w="70"/>
              <w:left w:type="dxa" w:w="110"/>
              <w:bottom w:type="dxa" w:w="70"/>
              <w:right w:type="dxa" w:w="110"/>
            </w:tcMar>
            <w:vAlign w:val="center"/>
          </w:tcPr>
          <w:p>
            <w:r>
              <w:rPr>
                <w:b/>
                <w:bCs/>
                <w:color w:val="FFFFFF"/>
                <w:sz w:val="19"/>
                <w:szCs w:val="19"/>
              </w:rPr>
              <w:t xml:space="preserve">#</w:t>
            </w:r>
          </w:p>
        </w:tc>
        <w:tc>
          <w:tcPr>
            <w:tcW w:type="dxa" w:w="3200"/>
            <w:shd w:fill="0E9271" w:val="clear"/>
            <w:tcMar>
              <w:top w:type="dxa" w:w="70"/>
              <w:left w:type="dxa" w:w="110"/>
              <w:bottom w:type="dxa" w:w="70"/>
              <w:right w:type="dxa" w:w="110"/>
            </w:tcMar>
            <w:vAlign w:val="center"/>
          </w:tcPr>
          <w:p>
            <w:r>
              <w:rPr>
                <w:b/>
                <w:bCs/>
                <w:color w:val="FFFFFF"/>
                <w:sz w:val="19"/>
                <w:szCs w:val="19"/>
              </w:rPr>
              <w:t xml:space="preserve">Milestone</w:t>
            </w:r>
          </w:p>
        </w:tc>
        <w:tc>
          <w:tcPr>
            <w:tcW w:type="dxa" w:w="5560"/>
            <w:shd w:fill="0E9271" w:val="clear"/>
            <w:tcMar>
              <w:top w:type="dxa" w:w="70"/>
              <w:left w:type="dxa" w:w="110"/>
              <w:bottom w:type="dxa" w:w="70"/>
              <w:right w:type="dxa" w:w="110"/>
            </w:tcMar>
            <w:vAlign w:val="center"/>
          </w:tcPr>
          <w:p>
            <w:r>
              <w:rPr>
                <w:b/>
                <w:bCs/>
                <w:color w:val="FFFFFF"/>
                <w:sz w:val="19"/>
                <w:szCs w:val="19"/>
              </w:rPr>
              <w:t xml:space="preserve">Done when…</w:t>
            </w:r>
          </w:p>
        </w:tc>
      </w:tr>
      <w:tr>
        <w:tc>
          <w:tcPr>
            <w:tcW w:type="dxa" w:w="600"/>
            <w:shd w:fill="FFFFFF" w:val="clear"/>
            <w:tcMar>
              <w:top w:type="dxa" w:w="60"/>
              <w:left w:type="dxa" w:w="110"/>
              <w:bottom w:type="dxa" w:w="60"/>
              <w:right w:type="dxa" w:w="110"/>
            </w:tcMar>
            <w:vAlign w:val="center"/>
          </w:tcPr>
          <w:p>
            <w:pPr>
              <w:spacing w:after="0" w:line="258"/>
            </w:pPr>
            <w:r>
              <w:rPr>
                <w:color w:val="3C4D46"/>
                <w:sz w:val="18"/>
                <w:szCs w:val="18"/>
              </w:rPr>
              <w:t xml:space="preserve">1</w:t>
            </w:r>
          </w:p>
        </w:tc>
        <w:tc>
          <w:tcPr>
            <w:tcW w:type="dxa" w:w="3200"/>
            <w:shd w:fill="FFFFFF" w:val="clear"/>
            <w:tcMar>
              <w:top w:type="dxa" w:w="60"/>
              <w:left w:type="dxa" w:w="110"/>
              <w:bottom w:type="dxa" w:w="60"/>
              <w:right w:type="dxa" w:w="110"/>
            </w:tcMar>
            <w:vAlign w:val="center"/>
          </w:tcPr>
          <w:p>
            <w:pPr>
              <w:spacing w:after="0" w:line="258"/>
            </w:pPr>
            <w:r>
              <w:rPr>
                <w:color w:val="3C4D46"/>
                <w:sz w:val="18"/>
                <w:szCs w:val="18"/>
              </w:rPr>
              <w:t xml:space="preserve">Supabase live</w:t>
            </w:r>
          </w:p>
        </w:tc>
        <w:tc>
          <w:tcPr>
            <w:tcW w:type="dxa" w:w="5560"/>
            <w:shd w:fill="FFFFFF" w:val="clear"/>
            <w:tcMar>
              <w:top w:type="dxa" w:w="60"/>
              <w:left w:type="dxa" w:w="110"/>
              <w:bottom w:type="dxa" w:w="60"/>
              <w:right w:type="dxa" w:w="110"/>
            </w:tcMar>
            <w:vAlign w:val="center"/>
          </w:tcPr>
          <w:p>
            <w:pPr>
              <w:spacing w:after="0" w:line="258"/>
            </w:pPr>
            <w:r>
              <w:rPr>
                <w:color w:val="3C4D46"/>
                <w:sz w:val="18"/>
                <w:szCs w:val="18"/>
              </w:rPr>
              <w:t xml:space="preserve">Database created, tables migrated, starting data loaded; app reads/writes real data.</w:t>
            </w:r>
          </w:p>
        </w:tc>
      </w:tr>
      <w:tr>
        <w:tc>
          <w:tcPr>
            <w:tcW w:type="dxa" w:w="600"/>
            <w:shd w:fill="F4F7F5" w:val="clear"/>
            <w:tcMar>
              <w:top w:type="dxa" w:w="60"/>
              <w:left w:type="dxa" w:w="110"/>
              <w:bottom w:type="dxa" w:w="60"/>
              <w:right w:type="dxa" w:w="110"/>
            </w:tcMar>
            <w:vAlign w:val="center"/>
          </w:tcPr>
          <w:p>
            <w:pPr>
              <w:spacing w:after="0" w:line="258"/>
            </w:pPr>
            <w:r>
              <w:rPr>
                <w:color w:val="3C4D46"/>
                <w:sz w:val="18"/>
                <w:szCs w:val="18"/>
              </w:rPr>
              <w:t xml:space="preserve">2</w:t>
            </w:r>
          </w:p>
        </w:tc>
        <w:tc>
          <w:tcPr>
            <w:tcW w:type="dxa" w:w="3200"/>
            <w:shd w:fill="F4F7F5" w:val="clear"/>
            <w:tcMar>
              <w:top w:type="dxa" w:w="60"/>
              <w:left w:type="dxa" w:w="110"/>
              <w:bottom w:type="dxa" w:w="60"/>
              <w:right w:type="dxa" w:w="110"/>
            </w:tcMar>
            <w:vAlign w:val="center"/>
          </w:tcPr>
          <w:p>
            <w:pPr>
              <w:spacing w:after="0" w:line="258"/>
            </w:pPr>
            <w:r>
              <w:rPr>
                <w:color w:val="3C4D46"/>
                <w:sz w:val="18"/>
                <w:szCs w:val="18"/>
              </w:rPr>
              <w:t xml:space="preserve">Real SMS login</w:t>
            </w:r>
          </w:p>
        </w:tc>
        <w:tc>
          <w:tcPr>
            <w:tcW w:type="dxa" w:w="5560"/>
            <w:shd w:fill="F4F7F5" w:val="clear"/>
            <w:tcMar>
              <w:top w:type="dxa" w:w="60"/>
              <w:left w:type="dxa" w:w="110"/>
              <w:bottom w:type="dxa" w:w="60"/>
              <w:right w:type="dxa" w:w="110"/>
            </w:tcMar>
            <w:vAlign w:val="center"/>
          </w:tcPr>
          <w:p>
            <w:pPr>
              <w:spacing w:after="0" w:line="258"/>
            </w:pPr>
            <w:r>
              <w:rPr>
                <w:color w:val="3C4D46"/>
                <w:sz w:val="18"/>
                <w:szCs w:val="18"/>
              </w:rPr>
              <w:t xml:space="preserve">A phone outside the team receives an OTP and logs in.</w:t>
            </w:r>
          </w:p>
        </w:tc>
      </w:tr>
      <w:tr>
        <w:tc>
          <w:tcPr>
            <w:tcW w:type="dxa" w:w="600"/>
            <w:shd w:fill="FFFFFF" w:val="clear"/>
            <w:tcMar>
              <w:top w:type="dxa" w:w="60"/>
              <w:left w:type="dxa" w:w="110"/>
              <w:bottom w:type="dxa" w:w="60"/>
              <w:right w:type="dxa" w:w="110"/>
            </w:tcMar>
            <w:vAlign w:val="center"/>
          </w:tcPr>
          <w:p>
            <w:pPr>
              <w:spacing w:after="0" w:line="258"/>
            </w:pPr>
            <w:r>
              <w:rPr>
                <w:color w:val="3C4D46"/>
                <w:sz w:val="18"/>
                <w:szCs w:val="18"/>
              </w:rPr>
              <w:t xml:space="preserve">3</w:t>
            </w:r>
          </w:p>
        </w:tc>
        <w:tc>
          <w:tcPr>
            <w:tcW w:type="dxa" w:w="3200"/>
            <w:shd w:fill="FFFFFF" w:val="clear"/>
            <w:tcMar>
              <w:top w:type="dxa" w:w="60"/>
              <w:left w:type="dxa" w:w="110"/>
              <w:bottom w:type="dxa" w:w="60"/>
              <w:right w:type="dxa" w:w="110"/>
            </w:tcMar>
            <w:vAlign w:val="center"/>
          </w:tcPr>
          <w:p>
            <w:pPr>
              <w:spacing w:after="0" w:line="258"/>
            </w:pPr>
            <w:r>
              <w:rPr>
                <w:color w:val="3C4D46"/>
                <w:sz w:val="18"/>
                <w:szCs w:val="18"/>
              </w:rPr>
              <w:t xml:space="preserve">Deployed to Vercel</w:t>
            </w:r>
          </w:p>
        </w:tc>
        <w:tc>
          <w:tcPr>
            <w:tcW w:type="dxa" w:w="5560"/>
            <w:shd w:fill="FFFFFF" w:val="clear"/>
            <w:tcMar>
              <w:top w:type="dxa" w:w="60"/>
              <w:left w:type="dxa" w:w="110"/>
              <w:bottom w:type="dxa" w:w="60"/>
              <w:right w:type="dxa" w:w="110"/>
            </w:tcMar>
            <w:vAlign w:val="center"/>
          </w:tcPr>
          <w:p>
            <w:pPr>
              <w:spacing w:after="0" w:line="258"/>
            </w:pPr>
            <w:r>
              <w:rPr>
                <w:color w:val="3C4D46"/>
                <w:sz w:val="18"/>
                <w:szCs w:val="18"/>
              </w:rPr>
              <w:t xml:space="preserve">The app runs at a Vercel test address with all keys set.</w:t>
            </w:r>
          </w:p>
        </w:tc>
      </w:tr>
      <w:tr>
        <w:tc>
          <w:tcPr>
            <w:tcW w:type="dxa" w:w="600"/>
            <w:shd w:fill="F4F7F5" w:val="clear"/>
            <w:tcMar>
              <w:top w:type="dxa" w:w="60"/>
              <w:left w:type="dxa" w:w="110"/>
              <w:bottom w:type="dxa" w:w="60"/>
              <w:right w:type="dxa" w:w="110"/>
            </w:tcMar>
            <w:vAlign w:val="center"/>
          </w:tcPr>
          <w:p>
            <w:pPr>
              <w:spacing w:after="0" w:line="258"/>
            </w:pPr>
            <w:r>
              <w:rPr>
                <w:color w:val="3C4D46"/>
                <w:sz w:val="18"/>
                <w:szCs w:val="18"/>
              </w:rPr>
              <w:t xml:space="preserve">4</w:t>
            </w:r>
          </w:p>
        </w:tc>
        <w:tc>
          <w:tcPr>
            <w:tcW w:type="dxa" w:w="3200"/>
            <w:shd w:fill="F4F7F5" w:val="clear"/>
            <w:tcMar>
              <w:top w:type="dxa" w:w="60"/>
              <w:left w:type="dxa" w:w="110"/>
              <w:bottom w:type="dxa" w:w="60"/>
              <w:right w:type="dxa" w:w="110"/>
            </w:tcMar>
            <w:vAlign w:val="center"/>
          </w:tcPr>
          <w:p>
            <w:pPr>
              <w:spacing w:after="0" w:line="258"/>
            </w:pPr>
            <w:r>
              <w:rPr>
                <w:color w:val="3C4D46"/>
                <w:sz w:val="18"/>
                <w:szCs w:val="18"/>
              </w:rPr>
              <w:t xml:space="preserve">Domain live</w:t>
            </w:r>
          </w:p>
        </w:tc>
        <w:tc>
          <w:tcPr>
            <w:tcW w:type="dxa" w:w="5560"/>
            <w:shd w:fill="F4F7F5" w:val="clear"/>
            <w:tcMar>
              <w:top w:type="dxa" w:w="60"/>
              <w:left w:type="dxa" w:w="110"/>
              <w:bottom w:type="dxa" w:w="60"/>
              <w:right w:type="dxa" w:w="110"/>
            </w:tcMar>
            <w:vAlign w:val="center"/>
          </w:tcPr>
          <w:p>
            <w:pPr>
              <w:spacing w:after="0" w:line="258"/>
            </w:pPr>
            <w:r>
              <w:rPr>
                <w:color w:val="3C4D46"/>
                <w:sz w:val="18"/>
                <w:szCs w:val="18"/>
              </w:rPr>
              <w:t xml:space="preserve">fabricfold.in serves the site over HTTPS.</w:t>
            </w:r>
          </w:p>
        </w:tc>
      </w:tr>
      <w:tr>
        <w:tc>
          <w:tcPr>
            <w:tcW w:type="dxa" w:w="600"/>
            <w:shd w:fill="FFFFFF" w:val="clear"/>
            <w:tcMar>
              <w:top w:type="dxa" w:w="60"/>
              <w:left w:type="dxa" w:w="110"/>
              <w:bottom w:type="dxa" w:w="60"/>
              <w:right w:type="dxa" w:w="110"/>
            </w:tcMar>
            <w:vAlign w:val="center"/>
          </w:tcPr>
          <w:p>
            <w:pPr>
              <w:spacing w:after="0" w:line="258"/>
            </w:pPr>
            <w:r>
              <w:rPr>
                <w:color w:val="3C4D46"/>
                <w:sz w:val="18"/>
                <w:szCs w:val="18"/>
              </w:rPr>
              <w:t xml:space="preserve">5</w:t>
            </w:r>
          </w:p>
        </w:tc>
        <w:tc>
          <w:tcPr>
            <w:tcW w:type="dxa" w:w="3200"/>
            <w:shd w:fill="FFFFFF" w:val="clear"/>
            <w:tcMar>
              <w:top w:type="dxa" w:w="60"/>
              <w:left w:type="dxa" w:w="110"/>
              <w:bottom w:type="dxa" w:w="60"/>
              <w:right w:type="dxa" w:w="110"/>
            </w:tcMar>
            <w:vAlign w:val="center"/>
          </w:tcPr>
          <w:p>
            <w:pPr>
              <w:spacing w:after="0" w:line="258"/>
            </w:pPr>
            <w:r>
              <w:rPr>
                <w:color w:val="3C4D46"/>
                <w:sz w:val="18"/>
                <w:szCs w:val="18"/>
              </w:rPr>
              <w:t xml:space="preserve">Full test pass</w:t>
            </w:r>
          </w:p>
        </w:tc>
        <w:tc>
          <w:tcPr>
            <w:tcW w:type="dxa" w:w="5560"/>
            <w:shd w:fill="FFFFFF" w:val="clear"/>
            <w:tcMar>
              <w:top w:type="dxa" w:w="60"/>
              <w:left w:type="dxa" w:w="110"/>
              <w:bottom w:type="dxa" w:w="60"/>
              <w:right w:type="dxa" w:w="110"/>
            </w:tcMar>
            <w:vAlign w:val="center"/>
          </w:tcPr>
          <w:p>
            <w:pPr>
              <w:spacing w:after="0" w:line="258"/>
            </w:pPr>
            <w:r>
              <w:rPr>
                <w:color w:val="3C4D46"/>
                <w:sz w:val="18"/>
                <w:szCs w:val="18"/>
              </w:rPr>
              <w:t xml:space="preserve">Every item in Section 9 verified on the live site.</w:t>
            </w:r>
          </w:p>
        </w:tc>
      </w:tr>
      <w:tr>
        <w:tc>
          <w:tcPr>
            <w:tcW w:type="dxa" w:w="600"/>
            <w:shd w:fill="F4F7F5" w:val="clear"/>
            <w:tcMar>
              <w:top w:type="dxa" w:w="60"/>
              <w:left w:type="dxa" w:w="110"/>
              <w:bottom w:type="dxa" w:w="60"/>
              <w:right w:type="dxa" w:w="110"/>
            </w:tcMar>
            <w:vAlign w:val="center"/>
          </w:tcPr>
          <w:p>
            <w:pPr>
              <w:spacing w:after="0" w:line="258"/>
            </w:pPr>
            <w:r>
              <w:rPr>
                <w:color w:val="3C4D46"/>
                <w:sz w:val="18"/>
                <w:szCs w:val="18"/>
              </w:rPr>
              <w:t xml:space="preserve">6</w:t>
            </w:r>
          </w:p>
        </w:tc>
        <w:tc>
          <w:tcPr>
            <w:tcW w:type="dxa" w:w="3200"/>
            <w:shd w:fill="F4F7F5" w:val="clear"/>
            <w:tcMar>
              <w:top w:type="dxa" w:w="60"/>
              <w:left w:type="dxa" w:w="110"/>
              <w:bottom w:type="dxa" w:w="60"/>
              <w:right w:type="dxa" w:w="110"/>
            </w:tcMar>
            <w:vAlign w:val="center"/>
          </w:tcPr>
          <w:p>
            <w:pPr>
              <w:spacing w:after="0" w:line="258"/>
            </w:pPr>
            <w:r>
              <w:rPr>
                <w:color w:val="3C4D46"/>
                <w:sz w:val="18"/>
                <w:szCs w:val="18"/>
              </w:rPr>
              <w:t xml:space="preserve">Handover</w:t>
            </w:r>
          </w:p>
        </w:tc>
        <w:tc>
          <w:tcPr>
            <w:tcW w:type="dxa" w:w="5560"/>
            <w:shd w:fill="F4F7F5" w:val="clear"/>
            <w:tcMar>
              <w:top w:type="dxa" w:w="60"/>
              <w:left w:type="dxa" w:w="110"/>
              <w:bottom w:type="dxa" w:w="60"/>
              <w:right w:type="dxa" w:w="110"/>
            </w:tcMar>
            <w:vAlign w:val="center"/>
          </w:tcPr>
          <w:p>
            <w:pPr>
              <w:spacing w:after="0" w:line="258"/>
            </w:pPr>
            <w:r>
              <w:rPr>
                <w:color w:val="3C4D46"/>
                <w:sz w:val="18"/>
                <w:szCs w:val="18"/>
              </w:rPr>
              <w:t xml:space="preserve">Keys stored safely with the owner; a short note of what was set up and any accounts created.</w:t>
            </w:r>
          </w:p>
        </w:tc>
      </w:tr>
      <w:tr>
        <w:tc>
          <w:tcPr>
            <w:tcW w:type="dxa" w:w="600"/>
            <w:shd w:fill="FFFFFF" w:val="clear"/>
            <w:tcMar>
              <w:top w:type="dxa" w:w="60"/>
              <w:left w:type="dxa" w:w="110"/>
              <w:bottom w:type="dxa" w:w="60"/>
              <w:right w:type="dxa" w:w="110"/>
            </w:tcMar>
            <w:vAlign w:val="center"/>
          </w:tcPr>
          <w:p>
            <w:pPr>
              <w:spacing w:after="0" w:line="258"/>
            </w:pPr>
            <w:r>
              <w:rPr>
                <w:color w:val="3C4D46"/>
                <w:sz w:val="18"/>
                <w:szCs w:val="18"/>
              </w:rPr>
              <w:t xml:space="preserve">7</w:t>
            </w:r>
          </w:p>
        </w:tc>
        <w:tc>
          <w:tcPr>
            <w:tcW w:type="dxa" w:w="3200"/>
            <w:shd w:fill="FFFFFF" w:val="clear"/>
            <w:tcMar>
              <w:top w:type="dxa" w:w="60"/>
              <w:left w:type="dxa" w:w="110"/>
              <w:bottom w:type="dxa" w:w="60"/>
              <w:right w:type="dxa" w:w="110"/>
            </w:tcMar>
            <w:vAlign w:val="center"/>
          </w:tcPr>
          <w:p>
            <w:pPr>
              <w:spacing w:after="0" w:line="258"/>
            </w:pPr>
            <w:r>
              <w:rPr>
                <w:color w:val="3C4D46"/>
                <w:sz w:val="18"/>
                <w:szCs w:val="18"/>
              </w:rPr>
              <w:t xml:space="preserve">(Later) Razorpay</w:t>
            </w:r>
          </w:p>
        </w:tc>
        <w:tc>
          <w:tcPr>
            <w:tcW w:type="dxa" w:w="5560"/>
            <w:shd w:fill="FFFFFF" w:val="clear"/>
            <w:tcMar>
              <w:top w:type="dxa" w:w="60"/>
              <w:left w:type="dxa" w:w="110"/>
              <w:bottom w:type="dxa" w:w="60"/>
              <w:right w:type="dxa" w:w="110"/>
            </w:tcMar>
            <w:vAlign w:val="center"/>
          </w:tcPr>
          <w:p>
            <w:pPr>
              <w:spacing w:after="0" w:line="258"/>
            </w:pPr>
            <w:r>
              <w:rPr>
                <w:color w:val="3C4D46"/>
                <w:sz w:val="18"/>
                <w:szCs w:val="18"/>
              </w:rPr>
              <w:t xml:space="preserve">Automatic online payments enabled and tested.</w:t>
            </w:r>
          </w:p>
        </w:tc>
      </w:tr>
      <w:tr>
        <w:tc>
          <w:tcPr>
            <w:tcW w:type="dxa" w:w="600"/>
            <w:shd w:fill="F4F7F5" w:val="clear"/>
            <w:tcMar>
              <w:top w:type="dxa" w:w="60"/>
              <w:left w:type="dxa" w:w="110"/>
              <w:bottom w:type="dxa" w:w="60"/>
              <w:right w:type="dxa" w:w="110"/>
            </w:tcMar>
            <w:vAlign w:val="center"/>
          </w:tcPr>
          <w:p>
            <w:pPr>
              <w:spacing w:after="0" w:line="258"/>
            </w:pPr>
            <w:r>
              <w:rPr>
                <w:color w:val="3C4D46"/>
                <w:sz w:val="18"/>
                <w:szCs w:val="18"/>
              </w:rPr>
              <w:t xml:space="preserve">8</w:t>
            </w:r>
          </w:p>
        </w:tc>
        <w:tc>
          <w:tcPr>
            <w:tcW w:type="dxa" w:w="3200"/>
            <w:shd w:fill="F4F7F5" w:val="clear"/>
            <w:tcMar>
              <w:top w:type="dxa" w:w="60"/>
              <w:left w:type="dxa" w:w="110"/>
              <w:bottom w:type="dxa" w:w="60"/>
              <w:right w:type="dxa" w:w="110"/>
            </w:tcMar>
            <w:vAlign w:val="center"/>
          </w:tcPr>
          <w:p>
            <w:pPr>
              <w:spacing w:after="0" w:line="258"/>
            </w:pPr>
            <w:r>
              <w:rPr>
                <w:color w:val="3C4D46"/>
                <w:sz w:val="18"/>
                <w:szCs w:val="18"/>
              </w:rPr>
              <w:t xml:space="preserve">(Later) Nightly email</w:t>
            </w:r>
          </w:p>
        </w:tc>
        <w:tc>
          <w:tcPr>
            <w:tcW w:type="dxa" w:w="5560"/>
            <w:shd w:fill="F4F7F5" w:val="clear"/>
            <w:tcMar>
              <w:top w:type="dxa" w:w="60"/>
              <w:left w:type="dxa" w:w="110"/>
              <w:bottom w:type="dxa" w:w="60"/>
              <w:right w:type="dxa" w:w="110"/>
            </w:tcMar>
            <w:vAlign w:val="center"/>
          </w:tcPr>
          <w:p>
            <w:pPr>
              <w:spacing w:after="0" w:line="258"/>
            </w:pPr>
            <w:r>
              <w:rPr>
                <w:color w:val="3C4D46"/>
                <w:sz w:val="18"/>
                <w:szCs w:val="18"/>
              </w:rPr>
              <w:t xml:space="preserve">Owner receives the daily report by email.</w:t>
            </w:r>
          </w:p>
        </w:tc>
      </w:tr>
    </w:tbl>
    <w:p>
      <w:pPr>
        <w:spacing w:after="120"/>
      </w:pPr>
      <w:r>
        <w:t xml:space="preserve"/>
      </w:r>
    </w:p>
    <w:tbl>
      <w:tblPr>
        <w:tblW w:type="dxa" w:w="9360"/>
        <w:tblBorders>
          <w:top w:val="single" w:color="0A6E55" w:sz="6"/>
          <w:left w:val="single" w:color="0A6E55" w:sz="18"/>
          <w:bottom w:val="single" w:color="0A6E55" w:sz="6"/>
          <w:right w:val="single" w:color="0A6E55" w:sz="6"/>
          <w:insideH w:val="single" w:color="auto" w:sz="4"/>
          <w:insideV w:val="single" w:color="auto" w:sz="4"/>
        </w:tblBorders>
      </w:tblPr>
      <w:tblGrid>
        <w:gridCol w:w="9360"/>
      </w:tblGrid>
      <w:tr>
        <w:tc>
          <w:tcPr>
            <w:tcW w:type="dxa" w:w="9360"/>
            <w:shd w:fill="E2F5EE" w:val="clear"/>
            <w:tcMar>
              <w:top w:type="dxa" w:w="140"/>
              <w:left w:type="dxa" w:w="200"/>
              <w:bottom w:type="dxa" w:w="140"/>
              <w:right w:type="dxa" w:w="160"/>
            </w:tcMar>
          </w:tcPr>
          <w:p>
            <w:pPr>
              <w:spacing w:after="60"/>
            </w:pPr>
            <w:r>
              <w:rPr>
                <w:b/>
                <w:bCs/>
                <w:color w:val="0A6E55"/>
                <w:sz w:val="21"/>
                <w:szCs w:val="21"/>
              </w:rPr>
              <w:t xml:space="preserve">A note on cost</w:t>
            </w:r>
          </w:p>
          <w:p>
            <w:pPr>
              <w:spacing w:after="40" w:line="264"/>
            </w:pPr>
            <w:r>
              <w:rPr>
                <w:color w:val="3C4D46"/>
                <w:sz w:val="20"/>
                <w:szCs w:val="20"/>
              </w:rPr>
              <w:t xml:space="preserve">Supabase, Vercel and Web Push have free tiers that are enough to launch. The SMS provider charges a small per-message fee (typically a few paise). Razorpay charges a percentage of each online payment. There are no other running costs beyond the domain renewal.</w:t>
            </w:r>
          </w:p>
        </w:tc>
      </w:tr>
    </w:tbl>
    <w:p>
      <w:r>
        <w:br w:type="page"/>
      </w:r>
    </w:p>
    <w:p>
      <w:pPr>
        <w:pStyle w:val="Heading1"/>
      </w:pPr>
      <w:r>
        <w:t xml:space="preserve">Appendix A — Full rate card</w:t>
      </w:r>
    </w:p>
    <w:p>
      <w:pPr>
        <w:spacing w:after="120" w:line="276"/>
      </w:pPr>
      <w:r>
        <w:t xml:space="preserve">These are the starting prices. All are editable by the owner in Admin. All prices are subject to 18% GST as per the rules in Section 5.</w:t>
      </w:r>
    </w:p>
    <w:p>
      <w:pPr>
        <w:pStyle w:val="Heading3"/>
      </w:pPr>
      <w:r>
        <w:t xml:space="preserve">Wash &amp; Iron</w:t>
      </w:r>
    </w:p>
    <w:tbl>
      <w:tblPr>
        <w:tblW w:type="dxa" w:w="9360"/>
        <w:tblBorders>
          <w:top w:val="single" w:color="D8E2DD" w:sz="1"/>
          <w:left w:val="single" w:color="D8E2DD" w:sz="1"/>
          <w:bottom w:val="single" w:color="D8E2DD" w:sz="1"/>
          <w:right w:val="single" w:color="D8E2DD" w:sz="1"/>
          <w:insideH w:val="single" w:color="D8E2DD" w:sz="1"/>
          <w:insideV w:val="single" w:color="D8E2DD" w:sz="1"/>
        </w:tblBorders>
      </w:tblPr>
      <w:tblGrid>
        <w:gridCol w:w="6560"/>
        <w:gridCol w:w="2800"/>
      </w:tblGrid>
      <w:tr>
        <w:trPr>
          <w:tblHeader/>
        </w:trPr>
        <w:tc>
          <w:tcPr>
            <w:tcW w:type="dxa" w:w="6560"/>
            <w:shd w:fill="0E9271" w:val="clear"/>
            <w:tcMar>
              <w:top w:type="dxa" w:w="70"/>
              <w:left w:type="dxa" w:w="110"/>
              <w:bottom w:type="dxa" w:w="70"/>
              <w:right w:type="dxa" w:w="110"/>
            </w:tcMar>
            <w:vAlign w:val="center"/>
          </w:tcPr>
          <w:p>
            <w:r>
              <w:rPr>
                <w:b/>
                <w:bCs/>
                <w:color w:val="FFFFFF"/>
                <w:sz w:val="19"/>
                <w:szCs w:val="19"/>
              </w:rPr>
              <w:t xml:space="preserve">Item</w:t>
            </w:r>
          </w:p>
        </w:tc>
        <w:tc>
          <w:tcPr>
            <w:tcW w:type="dxa" w:w="2800"/>
            <w:shd w:fill="0E9271" w:val="clear"/>
            <w:tcMar>
              <w:top w:type="dxa" w:w="70"/>
              <w:left w:type="dxa" w:w="110"/>
              <w:bottom w:type="dxa" w:w="70"/>
              <w:right w:type="dxa" w:w="110"/>
            </w:tcMar>
            <w:vAlign w:val="center"/>
          </w:tcPr>
          <w:p>
            <w:r>
              <w:rPr>
                <w:b/>
                <w:bCs/>
                <w:color w:val="FFFFFF"/>
                <w:sz w:val="19"/>
                <w:szCs w:val="19"/>
              </w:rPr>
              <w:t xml:space="preserve">Price</w:t>
            </w:r>
          </w:p>
        </w:tc>
      </w:tr>
      <w:tr>
        <w:tc>
          <w:tcPr>
            <w:tcW w:type="dxa" w:w="6560"/>
            <w:shd w:fill="FFFFFF" w:val="clear"/>
            <w:tcMar>
              <w:top w:type="dxa" w:w="60"/>
              <w:left w:type="dxa" w:w="110"/>
              <w:bottom w:type="dxa" w:w="60"/>
              <w:right w:type="dxa" w:w="110"/>
            </w:tcMar>
            <w:vAlign w:val="center"/>
          </w:tcPr>
          <w:p>
            <w:pPr>
              <w:spacing w:after="0" w:line="258"/>
            </w:pPr>
            <w:r>
              <w:rPr>
                <w:color w:val="3C4D46"/>
                <w:sz w:val="18"/>
                <w:szCs w:val="18"/>
              </w:rPr>
              <w:t xml:space="preserve">Regular garment</w:t>
            </w:r>
          </w:p>
        </w:tc>
        <w:tc>
          <w:tcPr>
            <w:tcW w:type="dxa" w:w="2800"/>
            <w:shd w:fill="FFFFFF" w:val="clear"/>
            <w:tcMar>
              <w:top w:type="dxa" w:w="60"/>
              <w:left w:type="dxa" w:w="110"/>
              <w:bottom w:type="dxa" w:w="60"/>
              <w:right w:type="dxa" w:w="110"/>
            </w:tcMar>
            <w:vAlign w:val="center"/>
          </w:tcPr>
          <w:p>
            <w:pPr>
              <w:spacing w:after="0" w:line="258"/>
            </w:pPr>
            <w:r>
              <w:rPr>
                <w:color w:val="3C4D46"/>
                <w:sz w:val="18"/>
                <w:szCs w:val="18"/>
              </w:rPr>
              <w:t xml:space="preserve">₹15 / piece</w:t>
            </w:r>
          </w:p>
        </w:tc>
      </w:tr>
      <w:tr>
        <w:tc>
          <w:tcPr>
            <w:tcW w:type="dxa" w:w="6560"/>
            <w:shd w:fill="F4F7F5" w:val="clear"/>
            <w:tcMar>
              <w:top w:type="dxa" w:w="60"/>
              <w:left w:type="dxa" w:w="110"/>
              <w:bottom w:type="dxa" w:w="60"/>
              <w:right w:type="dxa" w:w="110"/>
            </w:tcMar>
            <w:vAlign w:val="center"/>
          </w:tcPr>
          <w:p>
            <w:pPr>
              <w:spacing w:after="0" w:line="258"/>
            </w:pPr>
            <w:r>
              <w:rPr>
                <w:color w:val="3C4D46"/>
                <w:sz w:val="18"/>
                <w:szCs w:val="18"/>
              </w:rPr>
              <w:t xml:space="preserve">Bedsheet</w:t>
            </w:r>
          </w:p>
        </w:tc>
        <w:tc>
          <w:tcPr>
            <w:tcW w:type="dxa" w:w="2800"/>
            <w:shd w:fill="F4F7F5" w:val="clear"/>
            <w:tcMar>
              <w:top w:type="dxa" w:w="60"/>
              <w:left w:type="dxa" w:w="110"/>
              <w:bottom w:type="dxa" w:w="60"/>
              <w:right w:type="dxa" w:w="110"/>
            </w:tcMar>
            <w:vAlign w:val="center"/>
          </w:tcPr>
          <w:p>
            <w:pPr>
              <w:spacing w:after="0" w:line="258"/>
            </w:pPr>
            <w:r>
              <w:rPr>
                <w:color w:val="3C4D46"/>
                <w:sz w:val="18"/>
                <w:szCs w:val="18"/>
              </w:rPr>
              <w:t xml:space="preserve">₹25 / piece</w:t>
            </w:r>
          </w:p>
        </w:tc>
      </w:tr>
      <w:tr>
        <w:tc>
          <w:tcPr>
            <w:tcW w:type="dxa" w:w="6560"/>
            <w:shd w:fill="FFFFFF" w:val="clear"/>
            <w:tcMar>
              <w:top w:type="dxa" w:w="60"/>
              <w:left w:type="dxa" w:w="110"/>
              <w:bottom w:type="dxa" w:w="60"/>
              <w:right w:type="dxa" w:w="110"/>
            </w:tcMar>
            <w:vAlign w:val="center"/>
          </w:tcPr>
          <w:p>
            <w:pPr>
              <w:spacing w:after="0" w:line="258"/>
            </w:pPr>
            <w:r>
              <w:rPr>
                <w:color w:val="3C4D46"/>
                <w:sz w:val="18"/>
                <w:szCs w:val="18"/>
              </w:rPr>
              <w:t xml:space="preserve">Express surcharge (same-day)</w:t>
            </w:r>
          </w:p>
        </w:tc>
        <w:tc>
          <w:tcPr>
            <w:tcW w:type="dxa" w:w="2800"/>
            <w:shd w:fill="FFFFFF" w:val="clear"/>
            <w:tcMar>
              <w:top w:type="dxa" w:w="60"/>
              <w:left w:type="dxa" w:w="110"/>
              <w:bottom w:type="dxa" w:w="60"/>
              <w:right w:type="dxa" w:w="110"/>
            </w:tcMar>
            <w:vAlign w:val="center"/>
          </w:tcPr>
          <w:p>
            <w:pPr>
              <w:spacing w:after="0" w:line="258"/>
            </w:pPr>
            <w:r>
              <w:rPr>
                <w:color w:val="3C4D46"/>
                <w:sz w:val="18"/>
                <w:szCs w:val="18"/>
              </w:rPr>
              <w:t xml:space="preserve">₹100 flat / order</w:t>
            </w:r>
          </w:p>
        </w:tc>
      </w:tr>
    </w:tbl>
    <w:p>
      <w:pPr>
        <w:pStyle w:val="Heading3"/>
      </w:pPr>
      <w:r>
        <w:t xml:space="preserve">Iron only</w:t>
      </w:r>
    </w:p>
    <w:tbl>
      <w:tblPr>
        <w:tblW w:type="dxa" w:w="9360"/>
        <w:tblBorders>
          <w:top w:val="single" w:color="D8E2DD" w:sz="1"/>
          <w:left w:val="single" w:color="D8E2DD" w:sz="1"/>
          <w:bottom w:val="single" w:color="D8E2DD" w:sz="1"/>
          <w:right w:val="single" w:color="D8E2DD" w:sz="1"/>
          <w:insideH w:val="single" w:color="D8E2DD" w:sz="1"/>
          <w:insideV w:val="single" w:color="D8E2DD" w:sz="1"/>
        </w:tblBorders>
      </w:tblPr>
      <w:tblGrid>
        <w:gridCol w:w="6560"/>
        <w:gridCol w:w="2800"/>
      </w:tblGrid>
      <w:tr>
        <w:trPr>
          <w:tblHeader/>
        </w:trPr>
        <w:tc>
          <w:tcPr>
            <w:tcW w:type="dxa" w:w="6560"/>
            <w:shd w:fill="0E9271" w:val="clear"/>
            <w:tcMar>
              <w:top w:type="dxa" w:w="70"/>
              <w:left w:type="dxa" w:w="110"/>
              <w:bottom w:type="dxa" w:w="70"/>
              <w:right w:type="dxa" w:w="110"/>
            </w:tcMar>
            <w:vAlign w:val="center"/>
          </w:tcPr>
          <w:p>
            <w:r>
              <w:rPr>
                <w:b/>
                <w:bCs/>
                <w:color w:val="FFFFFF"/>
                <w:sz w:val="19"/>
                <w:szCs w:val="19"/>
              </w:rPr>
              <w:t xml:space="preserve">Item</w:t>
            </w:r>
          </w:p>
        </w:tc>
        <w:tc>
          <w:tcPr>
            <w:tcW w:type="dxa" w:w="2800"/>
            <w:shd w:fill="0E9271" w:val="clear"/>
            <w:tcMar>
              <w:top w:type="dxa" w:w="70"/>
              <w:left w:type="dxa" w:w="110"/>
              <w:bottom w:type="dxa" w:w="70"/>
              <w:right w:type="dxa" w:w="110"/>
            </w:tcMar>
            <w:vAlign w:val="center"/>
          </w:tcPr>
          <w:p>
            <w:r>
              <w:rPr>
                <w:b/>
                <w:bCs/>
                <w:color w:val="FFFFFF"/>
                <w:sz w:val="19"/>
                <w:szCs w:val="19"/>
              </w:rPr>
              <w:t xml:space="preserve">Price</w:t>
            </w:r>
          </w:p>
        </w:tc>
      </w:tr>
      <w:tr>
        <w:tc>
          <w:tcPr>
            <w:tcW w:type="dxa" w:w="6560"/>
            <w:shd w:fill="FFFFFF" w:val="clear"/>
            <w:tcMar>
              <w:top w:type="dxa" w:w="60"/>
              <w:left w:type="dxa" w:w="110"/>
              <w:bottom w:type="dxa" w:w="60"/>
              <w:right w:type="dxa" w:w="110"/>
            </w:tcMar>
            <w:vAlign w:val="center"/>
          </w:tcPr>
          <w:p>
            <w:pPr>
              <w:spacing w:after="0" w:line="258"/>
            </w:pPr>
            <w:r>
              <w:rPr>
                <w:color w:val="3C4D46"/>
                <w:sz w:val="18"/>
                <w:szCs w:val="18"/>
              </w:rPr>
              <w:t xml:space="preserve">Shirt / T-shirt / Trousers</w:t>
            </w:r>
          </w:p>
        </w:tc>
        <w:tc>
          <w:tcPr>
            <w:tcW w:type="dxa" w:w="2800"/>
            <w:shd w:fill="FFFFFF" w:val="clear"/>
            <w:tcMar>
              <w:top w:type="dxa" w:w="60"/>
              <w:left w:type="dxa" w:w="110"/>
              <w:bottom w:type="dxa" w:w="60"/>
              <w:right w:type="dxa" w:w="110"/>
            </w:tcMar>
            <w:vAlign w:val="center"/>
          </w:tcPr>
          <w:p>
            <w:pPr>
              <w:spacing w:after="0" w:line="258"/>
            </w:pPr>
            <w:r>
              <w:rPr>
                <w:color w:val="3C4D46"/>
                <w:sz w:val="18"/>
                <w:szCs w:val="18"/>
              </w:rPr>
              <w:t xml:space="preserve">₹10</w:t>
            </w:r>
          </w:p>
        </w:tc>
      </w:tr>
      <w:tr>
        <w:tc>
          <w:tcPr>
            <w:tcW w:type="dxa" w:w="6560"/>
            <w:shd w:fill="F4F7F5" w:val="clear"/>
            <w:tcMar>
              <w:top w:type="dxa" w:w="60"/>
              <w:left w:type="dxa" w:w="110"/>
              <w:bottom w:type="dxa" w:w="60"/>
              <w:right w:type="dxa" w:w="110"/>
            </w:tcMar>
            <w:vAlign w:val="center"/>
          </w:tcPr>
          <w:p>
            <w:pPr>
              <w:spacing w:after="0" w:line="258"/>
            </w:pPr>
            <w:r>
              <w:rPr>
                <w:color w:val="3C4D46"/>
                <w:sz w:val="18"/>
                <w:szCs w:val="18"/>
              </w:rPr>
              <w:t xml:space="preserve">Ladies top</w:t>
            </w:r>
          </w:p>
        </w:tc>
        <w:tc>
          <w:tcPr>
            <w:tcW w:type="dxa" w:w="2800"/>
            <w:shd w:fill="F4F7F5" w:val="clear"/>
            <w:tcMar>
              <w:top w:type="dxa" w:w="60"/>
              <w:left w:type="dxa" w:w="110"/>
              <w:bottom w:type="dxa" w:w="60"/>
              <w:right w:type="dxa" w:w="110"/>
            </w:tcMar>
            <w:vAlign w:val="center"/>
          </w:tcPr>
          <w:p>
            <w:pPr>
              <w:spacing w:after="0" w:line="258"/>
            </w:pPr>
            <w:r>
              <w:rPr>
                <w:color w:val="3C4D46"/>
                <w:sz w:val="18"/>
                <w:szCs w:val="18"/>
              </w:rPr>
              <w:t xml:space="preserve">₹15</w:t>
            </w:r>
          </w:p>
        </w:tc>
      </w:tr>
      <w:tr>
        <w:tc>
          <w:tcPr>
            <w:tcW w:type="dxa" w:w="6560"/>
            <w:shd w:fill="FFFFFF" w:val="clear"/>
            <w:tcMar>
              <w:top w:type="dxa" w:w="60"/>
              <w:left w:type="dxa" w:w="110"/>
              <w:bottom w:type="dxa" w:w="60"/>
              <w:right w:type="dxa" w:w="110"/>
            </w:tcMar>
            <w:vAlign w:val="center"/>
          </w:tcPr>
          <w:p>
            <w:pPr>
              <w:spacing w:after="0" w:line="258"/>
            </w:pPr>
            <w:r>
              <w:rPr>
                <w:color w:val="3C4D46"/>
                <w:sz w:val="18"/>
                <w:szCs w:val="18"/>
              </w:rPr>
              <w:t xml:space="preserve">Saree</w:t>
            </w:r>
          </w:p>
        </w:tc>
        <w:tc>
          <w:tcPr>
            <w:tcW w:type="dxa" w:w="2800"/>
            <w:shd w:fill="FFFFFF" w:val="clear"/>
            <w:tcMar>
              <w:top w:type="dxa" w:w="60"/>
              <w:left w:type="dxa" w:w="110"/>
              <w:bottom w:type="dxa" w:w="60"/>
              <w:right w:type="dxa" w:w="110"/>
            </w:tcMar>
            <w:vAlign w:val="center"/>
          </w:tcPr>
          <w:p>
            <w:pPr>
              <w:spacing w:after="0" w:line="258"/>
            </w:pPr>
            <w:r>
              <w:rPr>
                <w:color w:val="3C4D46"/>
                <w:sz w:val="18"/>
                <w:szCs w:val="18"/>
              </w:rPr>
              <w:t xml:space="preserve">₹30</w:t>
            </w:r>
          </w:p>
        </w:tc>
      </w:tr>
      <w:tr>
        <w:tc>
          <w:tcPr>
            <w:tcW w:type="dxa" w:w="6560"/>
            <w:shd w:fill="F4F7F5" w:val="clear"/>
            <w:tcMar>
              <w:top w:type="dxa" w:w="60"/>
              <w:left w:type="dxa" w:w="110"/>
              <w:bottom w:type="dxa" w:w="60"/>
              <w:right w:type="dxa" w:w="110"/>
            </w:tcMar>
            <w:vAlign w:val="center"/>
          </w:tcPr>
          <w:p>
            <w:pPr>
              <w:spacing w:after="0" w:line="258"/>
            </w:pPr>
            <w:r>
              <w:rPr>
                <w:color w:val="3C4D46"/>
                <w:sz w:val="18"/>
                <w:szCs w:val="18"/>
              </w:rPr>
              <w:t xml:space="preserve">Pyjama / Blouse / Dupatta</w:t>
            </w:r>
          </w:p>
        </w:tc>
        <w:tc>
          <w:tcPr>
            <w:tcW w:type="dxa" w:w="2800"/>
            <w:shd w:fill="F4F7F5" w:val="clear"/>
            <w:tcMar>
              <w:top w:type="dxa" w:w="60"/>
              <w:left w:type="dxa" w:w="110"/>
              <w:bottom w:type="dxa" w:w="60"/>
              <w:right w:type="dxa" w:w="110"/>
            </w:tcMar>
            <w:vAlign w:val="center"/>
          </w:tcPr>
          <w:p>
            <w:pPr>
              <w:spacing w:after="0" w:line="258"/>
            </w:pPr>
            <w:r>
              <w:rPr>
                <w:color w:val="3C4D46"/>
                <w:sz w:val="18"/>
                <w:szCs w:val="18"/>
              </w:rPr>
              <w:t xml:space="preserve">₹10</w:t>
            </w:r>
          </w:p>
        </w:tc>
      </w:tr>
    </w:tbl>
    <w:p>
      <w:pPr>
        <w:pStyle w:val="Heading3"/>
      </w:pPr>
      <w:r>
        <w:t xml:space="preserve">Dry clean</w:t>
      </w:r>
    </w:p>
    <w:tbl>
      <w:tblPr>
        <w:tblW w:type="dxa" w:w="9360"/>
        <w:tblBorders>
          <w:top w:val="single" w:color="D8E2DD" w:sz="1"/>
          <w:left w:val="single" w:color="D8E2DD" w:sz="1"/>
          <w:bottom w:val="single" w:color="D8E2DD" w:sz="1"/>
          <w:right w:val="single" w:color="D8E2DD" w:sz="1"/>
          <w:insideH w:val="single" w:color="D8E2DD" w:sz="1"/>
          <w:insideV w:val="single" w:color="D8E2DD" w:sz="1"/>
        </w:tblBorders>
      </w:tblPr>
      <w:tblGrid>
        <w:gridCol w:w="6560"/>
        <w:gridCol w:w="2800"/>
      </w:tblGrid>
      <w:tr>
        <w:trPr>
          <w:tblHeader/>
        </w:trPr>
        <w:tc>
          <w:tcPr>
            <w:tcW w:type="dxa" w:w="6560"/>
            <w:shd w:fill="0E9271" w:val="clear"/>
            <w:tcMar>
              <w:top w:type="dxa" w:w="70"/>
              <w:left w:type="dxa" w:w="110"/>
              <w:bottom w:type="dxa" w:w="70"/>
              <w:right w:type="dxa" w:w="110"/>
            </w:tcMar>
            <w:vAlign w:val="center"/>
          </w:tcPr>
          <w:p>
            <w:r>
              <w:rPr>
                <w:b/>
                <w:bCs/>
                <w:color w:val="FFFFFF"/>
                <w:sz w:val="19"/>
                <w:szCs w:val="19"/>
              </w:rPr>
              <w:t xml:space="preserve">Item</w:t>
            </w:r>
          </w:p>
        </w:tc>
        <w:tc>
          <w:tcPr>
            <w:tcW w:type="dxa" w:w="2800"/>
            <w:shd w:fill="0E9271" w:val="clear"/>
            <w:tcMar>
              <w:top w:type="dxa" w:w="70"/>
              <w:left w:type="dxa" w:w="110"/>
              <w:bottom w:type="dxa" w:w="70"/>
              <w:right w:type="dxa" w:w="110"/>
            </w:tcMar>
            <w:vAlign w:val="center"/>
          </w:tcPr>
          <w:p>
            <w:r>
              <w:rPr>
                <w:b/>
                <w:bCs/>
                <w:color w:val="FFFFFF"/>
                <w:sz w:val="19"/>
                <w:szCs w:val="19"/>
              </w:rPr>
              <w:t xml:space="preserve">Price</w:t>
            </w:r>
          </w:p>
        </w:tc>
      </w:tr>
      <w:tr>
        <w:tc>
          <w:tcPr>
            <w:tcW w:type="dxa" w:w="6560"/>
            <w:shd w:fill="FFFFFF" w:val="clear"/>
            <w:tcMar>
              <w:top w:type="dxa" w:w="60"/>
              <w:left w:type="dxa" w:w="110"/>
              <w:bottom w:type="dxa" w:w="60"/>
              <w:right w:type="dxa" w:w="110"/>
            </w:tcMar>
            <w:vAlign w:val="center"/>
          </w:tcPr>
          <w:p>
            <w:pPr>
              <w:spacing w:after="0" w:line="258"/>
            </w:pPr>
            <w:r>
              <w:rPr>
                <w:color w:val="3C4D46"/>
                <w:sz w:val="18"/>
                <w:szCs w:val="18"/>
              </w:rPr>
              <w:t xml:space="preserve">Shirt / Trousers / T-shirt</w:t>
            </w:r>
          </w:p>
        </w:tc>
        <w:tc>
          <w:tcPr>
            <w:tcW w:type="dxa" w:w="2800"/>
            <w:shd w:fill="FFFFFF" w:val="clear"/>
            <w:tcMar>
              <w:top w:type="dxa" w:w="60"/>
              <w:left w:type="dxa" w:w="110"/>
              <w:bottom w:type="dxa" w:w="60"/>
              <w:right w:type="dxa" w:w="110"/>
            </w:tcMar>
            <w:vAlign w:val="center"/>
          </w:tcPr>
          <w:p>
            <w:pPr>
              <w:spacing w:after="0" w:line="258"/>
            </w:pPr>
            <w:r>
              <w:rPr>
                <w:color w:val="3C4D46"/>
                <w:sz w:val="18"/>
                <w:szCs w:val="18"/>
              </w:rPr>
              <w:t xml:space="preserve">₹100</w:t>
            </w:r>
          </w:p>
        </w:tc>
      </w:tr>
      <w:tr>
        <w:tc>
          <w:tcPr>
            <w:tcW w:type="dxa" w:w="6560"/>
            <w:shd w:fill="F4F7F5" w:val="clear"/>
            <w:tcMar>
              <w:top w:type="dxa" w:w="60"/>
              <w:left w:type="dxa" w:w="110"/>
              <w:bottom w:type="dxa" w:w="60"/>
              <w:right w:type="dxa" w:w="110"/>
            </w:tcMar>
            <w:vAlign w:val="center"/>
          </w:tcPr>
          <w:p>
            <w:pPr>
              <w:spacing w:after="0" w:line="258"/>
            </w:pPr>
            <w:r>
              <w:rPr>
                <w:color w:val="3C4D46"/>
                <w:sz w:val="18"/>
                <w:szCs w:val="18"/>
              </w:rPr>
              <w:t xml:space="preserve">Ladies top</w:t>
            </w:r>
          </w:p>
        </w:tc>
        <w:tc>
          <w:tcPr>
            <w:tcW w:type="dxa" w:w="2800"/>
            <w:shd w:fill="F4F7F5" w:val="clear"/>
            <w:tcMar>
              <w:top w:type="dxa" w:w="60"/>
              <w:left w:type="dxa" w:w="110"/>
              <w:bottom w:type="dxa" w:w="60"/>
              <w:right w:type="dxa" w:w="110"/>
            </w:tcMar>
            <w:vAlign w:val="center"/>
          </w:tcPr>
          <w:p>
            <w:pPr>
              <w:spacing w:after="0" w:line="258"/>
            </w:pPr>
            <w:r>
              <w:rPr>
                <w:color w:val="3C4D46"/>
                <w:sz w:val="18"/>
                <w:szCs w:val="18"/>
              </w:rPr>
              <w:t xml:space="preserve">₹129</w:t>
            </w:r>
          </w:p>
        </w:tc>
      </w:tr>
      <w:tr>
        <w:tc>
          <w:tcPr>
            <w:tcW w:type="dxa" w:w="6560"/>
            <w:shd w:fill="FFFFFF" w:val="clear"/>
            <w:tcMar>
              <w:top w:type="dxa" w:w="60"/>
              <w:left w:type="dxa" w:w="110"/>
              <w:bottom w:type="dxa" w:w="60"/>
              <w:right w:type="dxa" w:w="110"/>
            </w:tcMar>
            <w:vAlign w:val="center"/>
          </w:tcPr>
          <w:p>
            <w:pPr>
              <w:spacing w:after="0" w:line="258"/>
            </w:pPr>
            <w:r>
              <w:rPr>
                <w:color w:val="3C4D46"/>
                <w:sz w:val="18"/>
                <w:szCs w:val="18"/>
              </w:rPr>
              <w:t xml:space="preserve">Pyjama</w:t>
            </w:r>
          </w:p>
        </w:tc>
        <w:tc>
          <w:tcPr>
            <w:tcW w:type="dxa" w:w="2800"/>
            <w:shd w:fill="FFFFFF" w:val="clear"/>
            <w:tcMar>
              <w:top w:type="dxa" w:w="60"/>
              <w:left w:type="dxa" w:w="110"/>
              <w:bottom w:type="dxa" w:w="60"/>
              <w:right w:type="dxa" w:w="110"/>
            </w:tcMar>
            <w:vAlign w:val="center"/>
          </w:tcPr>
          <w:p>
            <w:pPr>
              <w:spacing w:after="0" w:line="258"/>
            </w:pPr>
            <w:r>
              <w:rPr>
                <w:color w:val="3C4D46"/>
                <w:sz w:val="18"/>
                <w:szCs w:val="18"/>
              </w:rPr>
              <w:t xml:space="preserve">₹70</w:t>
            </w:r>
          </w:p>
        </w:tc>
      </w:tr>
      <w:tr>
        <w:tc>
          <w:tcPr>
            <w:tcW w:type="dxa" w:w="6560"/>
            <w:shd w:fill="F4F7F5" w:val="clear"/>
            <w:tcMar>
              <w:top w:type="dxa" w:w="60"/>
              <w:left w:type="dxa" w:w="110"/>
              <w:bottom w:type="dxa" w:w="60"/>
              <w:right w:type="dxa" w:w="110"/>
            </w:tcMar>
            <w:vAlign w:val="center"/>
          </w:tcPr>
          <w:p>
            <w:pPr>
              <w:spacing w:after="0" w:line="258"/>
            </w:pPr>
            <w:r>
              <w:rPr>
                <w:color w:val="3C4D46"/>
                <w:sz w:val="18"/>
                <w:szCs w:val="18"/>
              </w:rPr>
              <w:t xml:space="preserve">Dupatta</w:t>
            </w:r>
          </w:p>
        </w:tc>
        <w:tc>
          <w:tcPr>
            <w:tcW w:type="dxa" w:w="2800"/>
            <w:shd w:fill="F4F7F5" w:val="clear"/>
            <w:tcMar>
              <w:top w:type="dxa" w:w="60"/>
              <w:left w:type="dxa" w:w="110"/>
              <w:bottom w:type="dxa" w:w="60"/>
              <w:right w:type="dxa" w:w="110"/>
            </w:tcMar>
            <w:vAlign w:val="center"/>
          </w:tcPr>
          <w:p>
            <w:pPr>
              <w:spacing w:after="0" w:line="258"/>
            </w:pPr>
            <w:r>
              <w:rPr>
                <w:color w:val="3C4D46"/>
                <w:sz w:val="18"/>
                <w:szCs w:val="18"/>
              </w:rPr>
              <w:t xml:space="preserve">₹60</w:t>
            </w:r>
          </w:p>
        </w:tc>
      </w:tr>
      <w:tr>
        <w:tc>
          <w:tcPr>
            <w:tcW w:type="dxa" w:w="6560"/>
            <w:shd w:fill="FFFFFF" w:val="clear"/>
            <w:tcMar>
              <w:top w:type="dxa" w:w="60"/>
              <w:left w:type="dxa" w:w="110"/>
              <w:bottom w:type="dxa" w:w="60"/>
              <w:right w:type="dxa" w:w="110"/>
            </w:tcMar>
            <w:vAlign w:val="center"/>
          </w:tcPr>
          <w:p>
            <w:pPr>
              <w:spacing w:after="0" w:line="258"/>
            </w:pPr>
            <w:r>
              <w:rPr>
                <w:color w:val="3C4D46"/>
                <w:sz w:val="18"/>
                <w:szCs w:val="18"/>
              </w:rPr>
              <w:t xml:space="preserve">Blouse</w:t>
            </w:r>
          </w:p>
        </w:tc>
        <w:tc>
          <w:tcPr>
            <w:tcW w:type="dxa" w:w="2800"/>
            <w:shd w:fill="FFFFFF" w:val="clear"/>
            <w:tcMar>
              <w:top w:type="dxa" w:w="60"/>
              <w:left w:type="dxa" w:w="110"/>
              <w:bottom w:type="dxa" w:w="60"/>
              <w:right w:type="dxa" w:w="110"/>
            </w:tcMar>
            <w:vAlign w:val="center"/>
          </w:tcPr>
          <w:p>
            <w:pPr>
              <w:spacing w:after="0" w:line="258"/>
            </w:pPr>
            <w:r>
              <w:rPr>
                <w:color w:val="3C4D46"/>
                <w:sz w:val="18"/>
                <w:szCs w:val="18"/>
              </w:rPr>
              <w:t xml:space="preserve">₹60 / ₹100 / ₹140</w:t>
            </w:r>
          </w:p>
        </w:tc>
      </w:tr>
      <w:tr>
        <w:tc>
          <w:tcPr>
            <w:tcW w:type="dxa" w:w="6560"/>
            <w:shd w:fill="F4F7F5" w:val="clear"/>
            <w:tcMar>
              <w:top w:type="dxa" w:w="60"/>
              <w:left w:type="dxa" w:w="110"/>
              <w:bottom w:type="dxa" w:w="60"/>
              <w:right w:type="dxa" w:w="110"/>
            </w:tcMar>
            <w:vAlign w:val="center"/>
          </w:tcPr>
          <w:p>
            <w:pPr>
              <w:spacing w:after="0" w:line="258"/>
            </w:pPr>
            <w:r>
              <w:rPr>
                <w:color w:val="3C4D46"/>
                <w:sz w:val="18"/>
                <w:szCs w:val="18"/>
              </w:rPr>
              <w:t xml:space="preserve">Shoes</w:t>
            </w:r>
          </w:p>
        </w:tc>
        <w:tc>
          <w:tcPr>
            <w:tcW w:type="dxa" w:w="2800"/>
            <w:shd w:fill="F4F7F5" w:val="clear"/>
            <w:tcMar>
              <w:top w:type="dxa" w:w="60"/>
              <w:left w:type="dxa" w:w="110"/>
              <w:bottom w:type="dxa" w:w="60"/>
              <w:right w:type="dxa" w:w="110"/>
            </w:tcMar>
            <w:vAlign w:val="center"/>
          </w:tcPr>
          <w:p>
            <w:pPr>
              <w:spacing w:after="0" w:line="258"/>
            </w:pPr>
            <w:r>
              <w:rPr>
                <w:color w:val="3C4D46"/>
                <w:sz w:val="18"/>
                <w:szCs w:val="18"/>
              </w:rPr>
              <w:t xml:space="preserve">₹350</w:t>
            </w:r>
          </w:p>
        </w:tc>
      </w:tr>
    </w:tbl>
    <w:p>
      <w:pPr>
        <w:pStyle w:val="Heading3"/>
      </w:pPr>
      <w:r>
        <w:t xml:space="preserve">Subscription</w:t>
      </w:r>
    </w:p>
    <w:tbl>
      <w:tblPr>
        <w:tblW w:type="dxa" w:w="9360"/>
        <w:tblBorders>
          <w:top w:val="single" w:color="D8E2DD" w:sz="1"/>
          <w:left w:val="single" w:color="D8E2DD" w:sz="1"/>
          <w:bottom w:val="single" w:color="D8E2DD" w:sz="1"/>
          <w:right w:val="single" w:color="D8E2DD" w:sz="1"/>
          <w:insideH w:val="single" w:color="D8E2DD" w:sz="1"/>
          <w:insideV w:val="single" w:color="D8E2DD" w:sz="1"/>
        </w:tblBorders>
      </w:tblPr>
      <w:tblGrid>
        <w:gridCol w:w="2600"/>
        <w:gridCol w:w="6760"/>
      </w:tblGrid>
      <w:tr>
        <w:trPr>
          <w:tblHeader/>
        </w:trPr>
        <w:tc>
          <w:tcPr>
            <w:tcW w:type="dxa" w:w="2600"/>
            <w:shd w:fill="0E9271" w:val="clear"/>
            <w:tcMar>
              <w:top w:type="dxa" w:w="70"/>
              <w:left w:type="dxa" w:w="110"/>
              <w:bottom w:type="dxa" w:w="70"/>
              <w:right w:type="dxa" w:w="110"/>
            </w:tcMar>
            <w:vAlign w:val="center"/>
          </w:tcPr>
          <w:p>
            <w:r>
              <w:rPr>
                <w:b/>
                <w:bCs/>
                <w:color w:val="FFFFFF"/>
                <w:sz w:val="19"/>
                <w:szCs w:val="19"/>
              </w:rPr>
              <w:t xml:space="preserve">Plan</w:t>
            </w:r>
          </w:p>
        </w:tc>
        <w:tc>
          <w:tcPr>
            <w:tcW w:type="dxa" w:w="6760"/>
            <w:shd w:fill="0E9271" w:val="clear"/>
            <w:tcMar>
              <w:top w:type="dxa" w:w="70"/>
              <w:left w:type="dxa" w:w="110"/>
              <w:bottom w:type="dxa" w:w="70"/>
              <w:right w:type="dxa" w:w="110"/>
            </w:tcMar>
            <w:vAlign w:val="center"/>
          </w:tcPr>
          <w:p>
            <w:r>
              <w:rPr>
                <w:b/>
                <w:bCs/>
                <w:color w:val="FFFFFF"/>
                <w:sz w:val="19"/>
                <w:szCs w:val="19"/>
              </w:rPr>
              <w:t xml:space="preserve">Details</w:t>
            </w:r>
          </w:p>
        </w:tc>
      </w:tr>
      <w:tr>
        <w:tc>
          <w:tcPr>
            <w:tcW w:type="dxa" w:w="2600"/>
            <w:shd w:fill="FFFFFF" w:val="clear"/>
            <w:tcMar>
              <w:top w:type="dxa" w:w="60"/>
              <w:left w:type="dxa" w:w="110"/>
              <w:bottom w:type="dxa" w:w="60"/>
              <w:right w:type="dxa" w:w="110"/>
            </w:tcMar>
            <w:vAlign w:val="center"/>
          </w:tcPr>
          <w:p>
            <w:pPr>
              <w:spacing w:after="0" w:line="258"/>
            </w:pPr>
            <w:r>
              <w:rPr>
                <w:color w:val="3C4D46"/>
                <w:sz w:val="18"/>
                <w:szCs w:val="18"/>
              </w:rPr>
              <w:t xml:space="preserve">Annual</w:t>
            </w:r>
          </w:p>
        </w:tc>
        <w:tc>
          <w:tcPr>
            <w:tcW w:type="dxa" w:w="6760"/>
            <w:shd w:fill="FFFFFF" w:val="clear"/>
            <w:tcMar>
              <w:top w:type="dxa" w:w="60"/>
              <w:left w:type="dxa" w:w="110"/>
              <w:bottom w:type="dxa" w:w="60"/>
              <w:right w:type="dxa" w:w="110"/>
            </w:tcMar>
            <w:vAlign w:val="center"/>
          </w:tcPr>
          <w:p>
            <w:pPr>
              <w:spacing w:after="0" w:line="258"/>
            </w:pPr>
            <w:r>
              <w:rPr>
                <w:color w:val="3C4D46"/>
                <w:sz w:val="18"/>
                <w:szCs w:val="18"/>
              </w:rPr>
              <w:t xml:space="preserve">₹6,800 + GST = ₹8,024 · 34 cycles × up to 7 kg · 1 drop-off = 1 cycle · excess kg charged</w:t>
            </w:r>
          </w:p>
        </w:tc>
      </w:tr>
    </w:tbl>
    <w:p>
      <w:pPr>
        <w:pStyle w:val="Heading2"/>
      </w:pPr>
      <w:r>
        <w:t xml:space="preserve">Appendix B — Credentials the owner must obtain</w:t>
      </w:r>
    </w:p>
    <w:p>
      <w:pPr>
        <w:spacing w:after="120" w:line="276"/>
      </w:pPr>
      <w:r>
        <w:t xml:space="preserve">Collect these before starting deployment. Tick each off.</w:t>
      </w:r>
    </w:p>
    <w:tbl>
      <w:tblPr>
        <w:tblW w:type="dxa" w:w="9360"/>
        <w:tblBorders>
          <w:top w:val="single" w:color="D8E2DD" w:sz="1"/>
          <w:left w:val="single" w:color="D8E2DD" w:sz="1"/>
          <w:bottom w:val="single" w:color="D8E2DD" w:sz="1"/>
          <w:right w:val="single" w:color="D8E2DD" w:sz="1"/>
          <w:insideH w:val="single" w:color="D8E2DD" w:sz="1"/>
          <w:insideV w:val="single" w:color="D8E2DD" w:sz="1"/>
        </w:tblBorders>
      </w:tblPr>
      <w:tblGrid>
        <w:gridCol w:w="2200"/>
        <w:gridCol w:w="5560"/>
        <w:gridCol w:w="1600"/>
      </w:tblGrid>
      <w:tr>
        <w:trPr>
          <w:tblHeader/>
        </w:trPr>
        <w:tc>
          <w:tcPr>
            <w:tcW w:type="dxa" w:w="2200"/>
            <w:shd w:fill="0E9271" w:val="clear"/>
            <w:tcMar>
              <w:top w:type="dxa" w:w="70"/>
              <w:left w:type="dxa" w:w="110"/>
              <w:bottom w:type="dxa" w:w="70"/>
              <w:right w:type="dxa" w:w="110"/>
            </w:tcMar>
            <w:vAlign w:val="center"/>
          </w:tcPr>
          <w:p>
            <w:r>
              <w:rPr>
                <w:b/>
                <w:bCs/>
                <w:color w:val="FFFFFF"/>
                <w:sz w:val="19"/>
                <w:szCs w:val="19"/>
              </w:rPr>
              <w:t xml:space="preserve">Service</w:t>
            </w:r>
          </w:p>
        </w:tc>
        <w:tc>
          <w:tcPr>
            <w:tcW w:type="dxa" w:w="5560"/>
            <w:shd w:fill="0E9271" w:val="clear"/>
            <w:tcMar>
              <w:top w:type="dxa" w:w="70"/>
              <w:left w:type="dxa" w:w="110"/>
              <w:bottom w:type="dxa" w:w="70"/>
              <w:right w:type="dxa" w:w="110"/>
            </w:tcMar>
            <w:vAlign w:val="center"/>
          </w:tcPr>
          <w:p>
            <w:r>
              <w:rPr>
                <w:b/>
                <w:bCs/>
                <w:color w:val="FFFFFF"/>
                <w:sz w:val="19"/>
                <w:szCs w:val="19"/>
              </w:rPr>
              <w:t xml:space="preserve">What to get</w:t>
            </w:r>
          </w:p>
        </w:tc>
        <w:tc>
          <w:tcPr>
            <w:tcW w:type="dxa" w:w="1600"/>
            <w:shd w:fill="0E9271" w:val="clear"/>
            <w:tcMar>
              <w:top w:type="dxa" w:w="70"/>
              <w:left w:type="dxa" w:w="110"/>
              <w:bottom w:type="dxa" w:w="70"/>
              <w:right w:type="dxa" w:w="110"/>
            </w:tcMar>
            <w:vAlign w:val="center"/>
          </w:tcPr>
          <w:p>
            <w:r>
              <w:rPr>
                <w:b/>
                <w:bCs/>
                <w:color w:val="FFFFFF"/>
                <w:sz w:val="19"/>
                <w:szCs w:val="19"/>
              </w:rPr>
              <w:t xml:space="preserve">Status</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Supabase</w:t>
            </w:r>
          </w:p>
        </w:tc>
        <w:tc>
          <w:tcPr>
            <w:tcW w:type="dxa" w:w="5560"/>
            <w:shd w:fill="FFFFFF" w:val="clear"/>
            <w:tcMar>
              <w:top w:type="dxa" w:w="60"/>
              <w:left w:type="dxa" w:w="110"/>
              <w:bottom w:type="dxa" w:w="60"/>
              <w:right w:type="dxa" w:w="110"/>
            </w:tcMar>
            <w:vAlign w:val="center"/>
          </w:tcPr>
          <w:p>
            <w:pPr>
              <w:spacing w:after="0" w:line="258"/>
            </w:pPr>
            <w:r>
              <w:rPr>
                <w:color w:val="3C4D46"/>
                <w:sz w:val="18"/>
                <w:szCs w:val="18"/>
              </w:rPr>
              <w:t xml:space="preserve">Connection string, service key, project URL, 'receipts' bucket</w:t>
            </w:r>
          </w:p>
        </w:tc>
        <w:tc>
          <w:tcPr>
            <w:tcW w:type="dxa" w:w="1600"/>
            <w:shd w:fill="FFFFFF" w:val="clear"/>
            <w:tcMar>
              <w:top w:type="dxa" w:w="60"/>
              <w:left w:type="dxa" w:w="110"/>
              <w:bottom w:type="dxa" w:w="60"/>
              <w:right w:type="dxa" w:w="110"/>
            </w:tcMar>
            <w:vAlign w:val="center"/>
          </w:tcPr>
          <w:p>
            <w:pPr>
              <w:spacing w:after="0" w:line="258"/>
            </w:pPr>
            <w:r>
              <w:rPr>
                <w:color w:val="3C4D46"/>
                <w:sz w:val="18"/>
                <w:szCs w:val="18"/>
              </w:rPr>
              <w:t xml:space="preserve">☐</w:t>
            </w:r>
          </w:p>
        </w:tc>
      </w:tr>
      <w:tr>
        <w:tc>
          <w:tcPr>
            <w:tcW w:type="dxa" w:w="2200"/>
            <w:shd w:fill="F4F7F5" w:val="clear"/>
            <w:tcMar>
              <w:top w:type="dxa" w:w="60"/>
              <w:left w:type="dxa" w:w="110"/>
              <w:bottom w:type="dxa" w:w="60"/>
              <w:right w:type="dxa" w:w="110"/>
            </w:tcMar>
            <w:vAlign w:val="center"/>
          </w:tcPr>
          <w:p>
            <w:pPr>
              <w:spacing w:after="0" w:line="258"/>
            </w:pPr>
            <w:r>
              <w:rPr>
                <w:color w:val="3C4D46"/>
                <w:sz w:val="18"/>
                <w:szCs w:val="18"/>
              </w:rPr>
              <w:t xml:space="preserve">SMS provider</w:t>
            </w:r>
          </w:p>
        </w:tc>
        <w:tc>
          <w:tcPr>
            <w:tcW w:type="dxa" w:w="5560"/>
            <w:shd w:fill="F4F7F5" w:val="clear"/>
            <w:tcMar>
              <w:top w:type="dxa" w:w="60"/>
              <w:left w:type="dxa" w:w="110"/>
              <w:bottom w:type="dxa" w:w="60"/>
              <w:right w:type="dxa" w:w="110"/>
            </w:tcMar>
            <w:vAlign w:val="center"/>
          </w:tcPr>
          <w:p>
            <w:pPr>
              <w:spacing w:after="0" w:line="258"/>
            </w:pPr>
            <w:r>
              <w:rPr>
                <w:color w:val="3C4D46"/>
                <w:sz w:val="18"/>
                <w:szCs w:val="18"/>
              </w:rPr>
              <w:t xml:space="preserve">API key + registered OTP template + sender ID</w:t>
            </w:r>
          </w:p>
        </w:tc>
        <w:tc>
          <w:tcPr>
            <w:tcW w:type="dxa" w:w="1600"/>
            <w:shd w:fill="F4F7F5" w:val="clear"/>
            <w:tcMar>
              <w:top w:type="dxa" w:w="60"/>
              <w:left w:type="dxa" w:w="110"/>
              <w:bottom w:type="dxa" w:w="60"/>
              <w:right w:type="dxa" w:w="110"/>
            </w:tcMar>
            <w:vAlign w:val="center"/>
          </w:tcPr>
          <w:p>
            <w:pPr>
              <w:spacing w:after="0" w:line="258"/>
            </w:pPr>
            <w:r>
              <w:rPr>
                <w:color w:val="3C4D46"/>
                <w:sz w:val="18"/>
                <w:szCs w:val="18"/>
              </w:rPr>
              <w:t xml:space="preserve">☐</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Vercel</w:t>
            </w:r>
          </w:p>
        </w:tc>
        <w:tc>
          <w:tcPr>
            <w:tcW w:type="dxa" w:w="5560"/>
            <w:shd w:fill="FFFFFF" w:val="clear"/>
            <w:tcMar>
              <w:top w:type="dxa" w:w="60"/>
              <w:left w:type="dxa" w:w="110"/>
              <w:bottom w:type="dxa" w:w="60"/>
              <w:right w:type="dxa" w:w="110"/>
            </w:tcMar>
            <w:vAlign w:val="center"/>
          </w:tcPr>
          <w:p>
            <w:pPr>
              <w:spacing w:after="0" w:line="258"/>
            </w:pPr>
            <w:r>
              <w:rPr>
                <w:color w:val="3C4D46"/>
                <w:sz w:val="18"/>
                <w:szCs w:val="18"/>
              </w:rPr>
              <w:t xml:space="preserve">Account, connected to the FabricFold code</w:t>
            </w:r>
          </w:p>
        </w:tc>
        <w:tc>
          <w:tcPr>
            <w:tcW w:type="dxa" w:w="1600"/>
            <w:shd w:fill="FFFFFF" w:val="clear"/>
            <w:tcMar>
              <w:top w:type="dxa" w:w="60"/>
              <w:left w:type="dxa" w:w="110"/>
              <w:bottom w:type="dxa" w:w="60"/>
              <w:right w:type="dxa" w:w="110"/>
            </w:tcMar>
            <w:vAlign w:val="center"/>
          </w:tcPr>
          <w:p>
            <w:pPr>
              <w:spacing w:after="0" w:line="258"/>
            </w:pPr>
            <w:r>
              <w:rPr>
                <w:color w:val="3C4D46"/>
                <w:sz w:val="18"/>
                <w:szCs w:val="18"/>
              </w:rPr>
              <w:t xml:space="preserve">☐</w:t>
            </w:r>
          </w:p>
        </w:tc>
      </w:tr>
      <w:tr>
        <w:tc>
          <w:tcPr>
            <w:tcW w:type="dxa" w:w="2200"/>
            <w:shd w:fill="F4F7F5" w:val="clear"/>
            <w:tcMar>
              <w:top w:type="dxa" w:w="60"/>
              <w:left w:type="dxa" w:w="110"/>
              <w:bottom w:type="dxa" w:w="60"/>
              <w:right w:type="dxa" w:w="110"/>
            </w:tcMar>
            <w:vAlign w:val="center"/>
          </w:tcPr>
          <w:p>
            <w:pPr>
              <w:spacing w:after="0" w:line="258"/>
            </w:pPr>
            <w:r>
              <w:rPr>
                <w:color w:val="3C4D46"/>
                <w:sz w:val="18"/>
                <w:szCs w:val="18"/>
              </w:rPr>
              <w:t xml:space="preserve">Domain registrar</w:t>
            </w:r>
          </w:p>
        </w:tc>
        <w:tc>
          <w:tcPr>
            <w:tcW w:type="dxa" w:w="5560"/>
            <w:shd w:fill="F4F7F5" w:val="clear"/>
            <w:tcMar>
              <w:top w:type="dxa" w:w="60"/>
              <w:left w:type="dxa" w:w="110"/>
              <w:bottom w:type="dxa" w:w="60"/>
              <w:right w:type="dxa" w:w="110"/>
            </w:tcMar>
            <w:vAlign w:val="center"/>
          </w:tcPr>
          <w:p>
            <w:pPr>
              <w:spacing w:after="0" w:line="258"/>
            </w:pPr>
            <w:r>
              <w:rPr>
                <w:color w:val="3C4D46"/>
                <w:sz w:val="18"/>
                <w:szCs w:val="18"/>
              </w:rPr>
              <w:t xml:space="preserve">Login for wherever fabricfold.in was bought (to set DNS)</w:t>
            </w:r>
          </w:p>
        </w:tc>
        <w:tc>
          <w:tcPr>
            <w:tcW w:type="dxa" w:w="1600"/>
            <w:shd w:fill="F4F7F5" w:val="clear"/>
            <w:tcMar>
              <w:top w:type="dxa" w:w="60"/>
              <w:left w:type="dxa" w:w="110"/>
              <w:bottom w:type="dxa" w:w="60"/>
              <w:right w:type="dxa" w:w="110"/>
            </w:tcMar>
            <w:vAlign w:val="center"/>
          </w:tcPr>
          <w:p>
            <w:pPr>
              <w:spacing w:after="0" w:line="258"/>
            </w:pPr>
            <w:r>
              <w:rPr>
                <w:color w:val="3C4D46"/>
                <w:sz w:val="18"/>
                <w:szCs w:val="18"/>
              </w:rPr>
              <w:t xml:space="preserve">☐</w:t>
            </w:r>
          </w:p>
        </w:tc>
      </w:tr>
      <w:tr>
        <w:tc>
          <w:tcPr>
            <w:tcW w:type="dxa" w:w="2200"/>
            <w:shd w:fill="FFFFFF" w:val="clear"/>
            <w:tcMar>
              <w:top w:type="dxa" w:w="60"/>
              <w:left w:type="dxa" w:w="110"/>
              <w:bottom w:type="dxa" w:w="60"/>
              <w:right w:type="dxa" w:w="110"/>
            </w:tcMar>
            <w:vAlign w:val="center"/>
          </w:tcPr>
          <w:p>
            <w:pPr>
              <w:spacing w:after="0" w:line="258"/>
            </w:pPr>
            <w:r>
              <w:rPr>
                <w:color w:val="3C4D46"/>
                <w:sz w:val="18"/>
                <w:szCs w:val="18"/>
              </w:rPr>
              <w:t xml:space="preserve">Razorpay (later)</w:t>
            </w:r>
          </w:p>
        </w:tc>
        <w:tc>
          <w:tcPr>
            <w:tcW w:type="dxa" w:w="5560"/>
            <w:shd w:fill="FFFFFF" w:val="clear"/>
            <w:tcMar>
              <w:top w:type="dxa" w:w="60"/>
              <w:left w:type="dxa" w:w="110"/>
              <w:bottom w:type="dxa" w:w="60"/>
              <w:right w:type="dxa" w:w="110"/>
            </w:tcMar>
            <w:vAlign w:val="center"/>
          </w:tcPr>
          <w:p>
            <w:pPr>
              <w:spacing w:after="0" w:line="258"/>
            </w:pPr>
            <w:r>
              <w:rPr>
                <w:color w:val="3C4D46"/>
                <w:sz w:val="18"/>
                <w:szCs w:val="18"/>
              </w:rPr>
              <w:t xml:space="preserve">Key ID, key secret, webhook secret</w:t>
            </w:r>
          </w:p>
        </w:tc>
        <w:tc>
          <w:tcPr>
            <w:tcW w:type="dxa" w:w="1600"/>
            <w:shd w:fill="FFFFFF" w:val="clear"/>
            <w:tcMar>
              <w:top w:type="dxa" w:w="60"/>
              <w:left w:type="dxa" w:w="110"/>
              <w:bottom w:type="dxa" w:w="60"/>
              <w:right w:type="dxa" w:w="110"/>
            </w:tcMar>
            <w:vAlign w:val="center"/>
          </w:tcPr>
          <w:p>
            <w:pPr>
              <w:spacing w:after="0" w:line="258"/>
            </w:pPr>
            <w:r>
              <w:rPr>
                <w:color w:val="3C4D46"/>
                <w:sz w:val="18"/>
                <w:szCs w:val="18"/>
              </w:rPr>
              <w:t xml:space="preserve">☐</w:t>
            </w:r>
          </w:p>
        </w:tc>
      </w:tr>
      <w:tr>
        <w:tc>
          <w:tcPr>
            <w:tcW w:type="dxa" w:w="2200"/>
            <w:shd w:fill="F4F7F5" w:val="clear"/>
            <w:tcMar>
              <w:top w:type="dxa" w:w="60"/>
              <w:left w:type="dxa" w:w="110"/>
              <w:bottom w:type="dxa" w:w="60"/>
              <w:right w:type="dxa" w:w="110"/>
            </w:tcMar>
            <w:vAlign w:val="center"/>
          </w:tcPr>
          <w:p>
            <w:pPr>
              <w:spacing w:after="0" w:line="258"/>
            </w:pPr>
            <w:r>
              <w:rPr>
                <w:color w:val="3C4D46"/>
                <w:sz w:val="18"/>
                <w:szCs w:val="18"/>
              </w:rPr>
              <w:t xml:space="preserve">Email (later)</w:t>
            </w:r>
          </w:p>
        </w:tc>
        <w:tc>
          <w:tcPr>
            <w:tcW w:type="dxa" w:w="5560"/>
            <w:shd w:fill="F4F7F5" w:val="clear"/>
            <w:tcMar>
              <w:top w:type="dxa" w:w="60"/>
              <w:left w:type="dxa" w:w="110"/>
              <w:bottom w:type="dxa" w:w="60"/>
              <w:right w:type="dxa" w:w="110"/>
            </w:tcMar>
            <w:vAlign w:val="center"/>
          </w:tcPr>
          <w:p>
            <w:pPr>
              <w:spacing w:after="0" w:line="258"/>
            </w:pPr>
            <w:r>
              <w:rPr>
                <w:color w:val="3C4D46"/>
                <w:sz w:val="18"/>
                <w:szCs w:val="18"/>
              </w:rPr>
              <w:t xml:space="preserve">An email-sending service account</w:t>
            </w:r>
          </w:p>
        </w:tc>
        <w:tc>
          <w:tcPr>
            <w:tcW w:type="dxa" w:w="1600"/>
            <w:shd w:fill="F4F7F5" w:val="clear"/>
            <w:tcMar>
              <w:top w:type="dxa" w:w="60"/>
              <w:left w:type="dxa" w:w="110"/>
              <w:bottom w:type="dxa" w:w="60"/>
              <w:right w:type="dxa" w:w="110"/>
            </w:tcMar>
            <w:vAlign w:val="center"/>
          </w:tcPr>
          <w:p>
            <w:pPr>
              <w:spacing w:after="0" w:line="258"/>
            </w:pPr>
            <w:r>
              <w:rPr>
                <w:color w:val="3C4D46"/>
                <w:sz w:val="18"/>
                <w:szCs w:val="18"/>
              </w:rPr>
              <w:t xml:space="preserve">☐</w:t>
            </w:r>
          </w:p>
        </w:tc>
      </w:tr>
    </w:tbl>
    <w:p>
      <w:pPr>
        <w:spacing w:after="160"/>
      </w:pPr>
      <w:r>
        <w:t xml:space="preserve"/>
      </w:r>
    </w:p>
    <w:p>
      <w:pPr>
        <w:jc w:val="center"/>
      </w:pPr>
      <w:r>
        <w:rPr>
          <w:i/>
          <w:iCs/>
          <w:color w:val="6B7D75"/>
          <w:sz w:val="18"/>
          <w:szCs w:val="18"/>
        </w:rPr>
        <w:t xml:space="preserve">End of document — FabricFold Requirements &amp; Implementation Guide v1.0</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4"/>
      </w:pBdr>
      <w:tabs>
        <w:tab w:val="right" w:pos="9360"/>
      </w:tabs>
    </w:pPr>
    <w:r>
      <w:rPr>
        <w:color w:val="6B7D75"/>
        <w:sz w:val="16"/>
        <w:szCs w:val="16"/>
      </w:rPr>
      <w:t xml:space="preserve">Confidential · July 2026</w:t>
    </w:r>
    <w:r>
      <w:rPr>
        <w:color w:val="6B7D75"/>
        <w:sz w:val="16"/>
        <w:szCs w:val="16"/>
      </w:rPr>
      <w:t xml:space="preserve">	Page </w:t>
    </w:r>
    <w:r>
      <w:rPr>
        <w:color w:val="6B7D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4"/>
      </w:pBdr>
      <w:tabs>
        <w:tab w:val="right" w:pos="9360"/>
      </w:tabs>
    </w:pPr>
    <w:r>
      <w:rPr>
        <w:b/>
        <w:bCs/>
        <w:color w:val="0A6E55"/>
        <w:sz w:val="18"/>
        <w:szCs w:val="18"/>
      </w:rPr>
      <w:t xml:space="preserve">FabricFold</w:t>
    </w:r>
    <w:r>
      <w:rPr>
        <w:color w:val="6B7D75"/>
        <w:sz w:val="16"/>
        <w:szCs w:val="16"/>
      </w:rPr>
      <w:t xml:space="preserve">	Requirements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0F1F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9271" w:sz="8" w:space="6"/>
      </w:pBdr>
      <w:spacing w:after="160" w:before="300"/>
      <w:outlineLvl w:val="0"/>
    </w:pPr>
    <w:rPr>
      <w:rFonts w:ascii="Segoe UI" w:cs="Segoe UI" w:eastAsia="Segoe UI" w:hAnsi="Segoe UI"/>
      <w:b/>
      <w:bCs/>
      <w:color w:val="0A6E55"/>
      <w:sz w:val="32"/>
      <w:szCs w:val="32"/>
    </w:rPr>
  </w:style>
  <w:style w:type="paragraph" w:styleId="Heading2">
    <w:name w:val="Heading 2"/>
    <w:basedOn w:val="Normal"/>
    <w:next w:val="Normal"/>
    <w:qFormat/>
    <w:pPr>
      <w:spacing w:after="100" w:before="220"/>
      <w:outlineLvl w:val="1"/>
    </w:pPr>
    <w:rPr>
      <w:rFonts w:ascii="Segoe UI" w:cs="Segoe UI" w:eastAsia="Segoe UI" w:hAnsi="Segoe UI"/>
      <w:b/>
      <w:bCs/>
      <w:color w:val="0F1F19"/>
      <w:sz w:val="25"/>
      <w:szCs w:val="25"/>
    </w:rPr>
  </w:style>
  <w:style w:type="paragraph" w:styleId="Heading3">
    <w:name w:val="Heading 3"/>
    <w:basedOn w:val="Normal"/>
    <w:next w:val="Normal"/>
    <w:qFormat/>
    <w:pPr>
      <w:spacing w:after="60" w:before="140"/>
      <w:outlineLvl w:val="2"/>
    </w:pPr>
    <w:rPr>
      <w:rFonts w:ascii="Segoe UI" w:cs="Segoe UI" w:eastAsia="Segoe UI" w:hAnsi="Segoe UI"/>
      <w:b/>
      <w:bCs/>
      <w:color w:val="0A6E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8643cbff4bd9bcf76c70d5de8b42ebd21894ec.png"/><Relationship Id="rId10" Type="http://schemas.openxmlformats.org/officeDocument/2006/relationships/image" Target="media/92b61d6d2cf787c41140869ef20fe4fa75e4ac26.png"/><Relationship Id="rId11" Type="http://schemas.openxmlformats.org/officeDocument/2006/relationships/image" Target="media/a50b5eec48bb9b7433aa8a2b275db6d079c1b233.png"/><Relationship Id="rId12" Type="http://schemas.openxmlformats.org/officeDocument/2006/relationships/image" Target="media/1e37de82c3a36c6c5c2116462f09af6e9946d19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FabricFold — Requirements &amp; Implementation Guide</dc:title>
  <dc:creator>FabricFold</dc:creator>
  <cp:lastModifiedBy>Un-named</cp:lastModifiedBy>
  <cp:revision>1</cp:revision>
  <dcterms:created xsi:type="dcterms:W3CDTF">2026-07-04T01:41:43.840Z</dcterms:created>
  <dcterms:modified xsi:type="dcterms:W3CDTF">2026-07-04T01:41:43.844Z</dcterms:modified>
</cp:coreProperties>
</file>

<file path=docProps/custom.xml><?xml version="1.0" encoding="utf-8"?>
<Properties xmlns="http://schemas.openxmlformats.org/officeDocument/2006/custom-properties" xmlns:vt="http://schemas.openxmlformats.org/officeDocument/2006/docPropsVTypes"/>
</file>