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CS65: MINI PROJECT </w:t>
        <w:tab/>
        <w:t xml:space="preserve">         TERM: March - July 2022 </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 SYNOPSIS</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18/04/2022</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before="90" w:line="240" w:lineRule="auto"/>
        <w:ind w:right="1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MEMBERS</w:t>
      </w:r>
    </w:p>
    <w:p w:rsidR="00000000" w:rsidDel="00000000" w:rsidP="00000000" w:rsidRDefault="00000000" w:rsidRPr="00000000" w14:paraId="00000015">
      <w:pPr>
        <w:widowControl w:val="0"/>
        <w:spacing w:after="0" w:before="2" w:line="240" w:lineRule="auto"/>
        <w:jc w:val="center"/>
        <w:rPr>
          <w:rFonts w:ascii="Times New Roman" w:cs="Times New Roman" w:eastAsia="Times New Roman" w:hAnsi="Times New Roman"/>
          <w:b w:val="1"/>
          <w:sz w:val="21"/>
          <w:szCs w:val="21"/>
        </w:rPr>
      </w:pPr>
      <w:r w:rsidDel="00000000" w:rsidR="00000000" w:rsidRPr="00000000">
        <w:rPr>
          <w:rtl w:val="0"/>
        </w:rPr>
      </w:r>
    </w:p>
    <w:tbl>
      <w:tblPr>
        <w:tblStyle w:val="Table1"/>
        <w:tblW w:w="8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930"/>
        <w:gridCol w:w="5629"/>
        <w:tblGridChange w:id="0">
          <w:tblGrid>
            <w:gridCol w:w="840"/>
            <w:gridCol w:w="1930"/>
            <w:gridCol w:w="5629"/>
          </w:tblGrid>
        </w:tblGridChange>
      </w:tblGrid>
      <w:tr>
        <w:trPr>
          <w:cantSplit w:val="0"/>
          <w:trHeight w:val="284" w:hRule="atLeast"/>
          <w:tblHeader w:val="0"/>
        </w:trPr>
        <w:tc>
          <w:tcPr/>
          <w:p w:rsidR="00000000" w:rsidDel="00000000" w:rsidP="00000000" w:rsidRDefault="00000000" w:rsidRPr="00000000" w14:paraId="00000016">
            <w:pPr>
              <w:widowControl w:val="0"/>
              <w:spacing w:after="0" w:line="256" w:lineRule="auto"/>
              <w:ind w:left="1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p w:rsidR="00000000" w:rsidDel="00000000" w:rsidP="00000000" w:rsidRDefault="00000000" w:rsidRPr="00000000" w14:paraId="00000017">
            <w:pPr>
              <w:widowControl w:val="0"/>
              <w:spacing w:after="0" w:line="256" w:lineRule="auto"/>
              <w:ind w:left="680" w:right="67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p w:rsidR="00000000" w:rsidDel="00000000" w:rsidP="00000000" w:rsidRDefault="00000000" w:rsidRPr="00000000" w14:paraId="00000018">
            <w:pPr>
              <w:widowControl w:val="0"/>
              <w:spacing w:after="0" w:line="256" w:lineRule="auto"/>
              <w:ind w:left="2432" w:right="242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rHeight w:val="663" w:hRule="atLeast"/>
          <w:tblHeader w:val="0"/>
        </w:trPr>
        <w:tc>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1MS19CS089</w:t>
            </w:r>
          </w:p>
        </w:tc>
        <w:tc>
          <w:tcPr/>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Prajwal S</w:t>
            </w:r>
          </w:p>
        </w:tc>
      </w:tr>
      <w:tr>
        <w:trPr>
          <w:cantSplit w:val="0"/>
          <w:trHeight w:val="666" w:hRule="atLeast"/>
          <w:tblHeader w:val="0"/>
        </w:trPr>
        <w:tc>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1MS19CS080</w:t>
            </w:r>
          </w:p>
        </w:tc>
        <w:tc>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Narasimha Bharadwaj M R</w:t>
            </w:r>
          </w:p>
        </w:tc>
      </w:tr>
      <w:tr>
        <w:trPr>
          <w:cantSplit w:val="0"/>
          <w:trHeight w:val="663" w:hRule="atLeast"/>
          <w:tblHeader w:val="0"/>
        </w:trPr>
        <w:tc>
          <w:tcPr/>
          <w:p w:rsidR="00000000" w:rsidDel="00000000" w:rsidP="00000000" w:rsidRDefault="00000000" w:rsidRPr="00000000" w14:paraId="0000001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1MS19CS092</w:t>
            </w:r>
          </w:p>
        </w:tc>
        <w:tc>
          <w:tcPr/>
          <w:p w:rsidR="00000000" w:rsidDel="00000000" w:rsidP="00000000" w:rsidRDefault="00000000" w:rsidRPr="00000000" w14:paraId="0000002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Pruthviraaj U</w:t>
            </w:r>
          </w:p>
        </w:tc>
      </w:tr>
    </w:tbl>
    <w:p w:rsidR="00000000" w:rsidDel="00000000" w:rsidP="00000000" w:rsidRDefault="00000000" w:rsidRPr="00000000" w14:paraId="00000022">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Project: </w:t>
      </w:r>
    </w:p>
    <w:p w:rsidR="00000000" w:rsidDel="00000000" w:rsidP="00000000" w:rsidRDefault="00000000" w:rsidRPr="00000000" w14:paraId="0000002C">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Edurity: Blockchain Technology to secure digital records.</w:t>
      </w:r>
    </w:p>
    <w:p w:rsidR="00000000" w:rsidDel="00000000" w:rsidP="00000000" w:rsidRDefault="00000000" w:rsidRPr="00000000" w14:paraId="0000002D">
      <w:pPr>
        <w:spacing w:after="240" w:line="240"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b w:val="1"/>
          <w:sz w:val="24"/>
          <w:szCs w:val="24"/>
          <w:rtl w:val="0"/>
        </w:rPr>
        <w:t xml:space="preserve">Project Stream: </w:t>
      </w:r>
      <w:r w:rsidDel="00000000" w:rsidR="00000000" w:rsidRPr="00000000">
        <w:rPr>
          <w:rFonts w:ascii="Times New Roman" w:cs="Times New Roman" w:eastAsia="Times New Roman" w:hAnsi="Times New Roman"/>
          <w:i w:val="1"/>
          <w:color w:val="222222"/>
          <w:sz w:val="24"/>
          <w:szCs w:val="24"/>
          <w:rtl w:val="0"/>
        </w:rPr>
        <w:t xml:space="preserve">Blockchain</w:t>
      </w:r>
    </w:p>
    <w:p w:rsidR="00000000" w:rsidDel="00000000" w:rsidP="00000000" w:rsidRDefault="00000000" w:rsidRPr="00000000" w14:paraId="0000002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Paper based certificates are prone to frauds and manipulation. They can be easily digitalized and changed, which compromises the credibility of the certificate. It is therefore very important to validate the certificates and maintain them in a safe and secure manner.</w:t>
      </w:r>
    </w:p>
    <w:p w:rsidR="00000000" w:rsidDel="00000000" w:rsidP="00000000" w:rsidRDefault="00000000" w:rsidRPr="00000000" w14:paraId="0000002F">
      <w:pPr>
        <w:spacing w:after="240" w:lin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third party invasion for records storage and to implement a tamperproof system to enable safety of digital records and certificates.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blockchain based certificate storage technology to avoid any misrepresentation or forgery of digital signatures and data.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efficiency of examination of records from physical to digital, to prevent malpractices like false validation or manipu</w:t>
      </w:r>
      <w:r w:rsidDel="00000000" w:rsidR="00000000" w:rsidRPr="00000000">
        <w:rPr>
          <w:rFonts w:ascii="Times New Roman" w:cs="Times New Roman" w:eastAsia="Times New Roman" w:hAnsi="Times New Roman"/>
          <w:sz w:val="24"/>
          <w:szCs w:val="24"/>
          <w:rtl w:val="0"/>
        </w:rPr>
        <w:t xml:space="preserv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Scope of the Project: </w:t>
      </w:r>
      <w:r w:rsidDel="00000000" w:rsidR="00000000" w:rsidRPr="00000000">
        <w:rPr>
          <w:rFonts w:ascii="Times New Roman" w:cs="Times New Roman" w:eastAsia="Times New Roman" w:hAnsi="Times New Roman"/>
          <w:sz w:val="24"/>
          <w:szCs w:val="24"/>
          <w:rtl w:val="0"/>
        </w:rPr>
        <w:t xml:space="preserve">The risk of manipulating documents not only affects the one doing it but also the institutions under which all these activities take place. Thus extends the scope of this project to institutions of any level, but it is important to have a central authority to validate certificates in the first place. However, not only does certificate validation come for student certificates but also government records or for document verifications. This project primarily focuses on validation of student certificates during his/her tenure in the institution, and makes sure that it is safely stored and not tampered with.</w:t>
      </w:r>
    </w:p>
    <w:p w:rsidR="00000000" w:rsidDel="00000000" w:rsidP="00000000" w:rsidRDefault="00000000" w:rsidRPr="00000000" w14:paraId="0000003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&amp; Software to be used: </w:t>
      </w:r>
      <w:r w:rsidDel="00000000" w:rsidR="00000000" w:rsidRPr="00000000">
        <w:rPr>
          <w:rFonts w:ascii="Times New Roman" w:cs="Times New Roman" w:eastAsia="Times New Roman" w:hAnsi="Times New Roman"/>
          <w:sz w:val="24"/>
          <w:szCs w:val="24"/>
          <w:rtl w:val="0"/>
        </w:rPr>
        <w:t xml:space="preserve">A PC with windows (7 or above), MAC or Linux with javascript enabled browser</w:t>
      </w:r>
    </w:p>
    <w:p w:rsidR="00000000" w:rsidDel="00000000" w:rsidP="00000000" w:rsidRDefault="00000000" w:rsidRPr="00000000" w14:paraId="0000003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contribution to the society would the project make? </w:t>
      </w:r>
      <w:r w:rsidDel="00000000" w:rsidR="00000000" w:rsidRPr="00000000">
        <w:rPr>
          <w:rFonts w:ascii="Times New Roman" w:cs="Times New Roman" w:eastAsia="Times New Roman" w:hAnsi="Times New Roman"/>
          <w:sz w:val="24"/>
          <w:szCs w:val="24"/>
          <w:rtl w:val="0"/>
        </w:rPr>
        <w:t xml:space="preserve">This project aims at providing a fool proof system for elimination of fraudulent users who manipulate digital records. The reason why digital records need so much security is because they are intangible and cannot be very easily monitored. Blockchain therefore allows these records to be stored in a decentralized manner which enhances security for those records. The primary focus of this project is to help institutions manage and safely store certificates without any manipulation.</w:t>
      </w:r>
    </w:p>
    <w:p w:rsidR="00000000" w:rsidDel="00000000" w:rsidP="00000000" w:rsidRDefault="00000000" w:rsidRPr="00000000" w14:paraId="0000003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Rajalakshmi, A., Lakshmy, K., Sindhu, M., &amp; Amritha, P. (2018). A blockchain and ipfs based framework for secure research record keeping. International Journal of Pure and Applied Mathematics, 119(15), 1437-1442.</w:t>
      </w:r>
    </w:p>
    <w:p w:rsidR="00000000" w:rsidDel="00000000" w:rsidP="00000000" w:rsidRDefault="00000000" w:rsidRPr="00000000" w14:paraId="0000003C">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Maulani, G., Gunawan, G., Leli, L., Nabila, E. A., &amp; Sari, W. Y. (2021). Digital Certificate Authority with Blockchain Cybersecurity in Education. International Journal of Cyber and IT Service Management, 1(1), 136-150.</w:t>
      </w:r>
    </w:p>
    <w:p w:rsidR="00000000" w:rsidDel="00000000" w:rsidP="00000000" w:rsidRDefault="00000000" w:rsidRPr="00000000" w14:paraId="0000003D">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Saleh, O. S., Ghazali, O., &amp; Rana, M. E. (2020). Blockchain based framework for educational certificates verification. Journal of critical reviews, 7(03), 79-84.</w:t>
      </w:r>
    </w:p>
    <w:p w:rsidR="00000000" w:rsidDel="00000000" w:rsidP="00000000" w:rsidRDefault="00000000" w:rsidRPr="00000000" w14:paraId="0000003E">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Budhiraja, S., &amp; Rani, R. (2019, August). TUDocChain-securing academic certificate digitally on blockchain. In International Conference on Inventive Computation Technologies (pp. 150-160). Springer, Cham.</w:t>
      </w:r>
    </w:p>
    <w:p w:rsidR="00000000" w:rsidDel="00000000" w:rsidP="00000000" w:rsidRDefault="00000000" w:rsidRPr="00000000" w14:paraId="0000003F">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 P. Jaramillo and N. Piedra, "A blockchain model proposal for the decentralized management of academic credentials in Ecuadorian universities," 2020 9th International Conference On Software Process Improvement (CIMPS), 2020, pp. 94-102, doi: 10.1109/CIMPS52057.2020.9390104.</w:t>
      </w:r>
    </w:p>
    <w:p w:rsidR="00000000" w:rsidDel="00000000" w:rsidP="00000000" w:rsidRDefault="00000000" w:rsidRPr="00000000" w14:paraId="00000040">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e414f"/>
          <w:sz w:val="24"/>
          <w:szCs w:val="24"/>
          <w:rtl w:val="0"/>
        </w:rPr>
        <w:t xml:space="preserve">Delgado-von-Eitzen, C., Anido-Rifón, L.E., &amp; Fernández-Iglesias, M.J. (2021). Application of blockchain in education: GDPR-compliant and scalable certification and verification of academic information. Applied Sciences, 11, 4537.</w:t>
      </w:r>
    </w:p>
    <w:p w:rsidR="00000000" w:rsidDel="00000000" w:rsidP="00000000" w:rsidRDefault="00000000" w:rsidRPr="00000000" w14:paraId="00000041">
      <w:pPr>
        <w:numPr>
          <w:ilvl w:val="0"/>
          <w:numId w:val="1"/>
        </w:numPr>
        <w:spacing w:after="0" w:afterAutospacing="0"/>
        <w:ind w:left="720" w:hanging="360"/>
        <w:jc w:val="both"/>
        <w:rPr>
          <w:rFonts w:ascii="Times New Roman" w:cs="Times New Roman" w:eastAsia="Times New Roman" w:hAnsi="Times New Roman"/>
          <w:color w:val="2e414f"/>
          <w:sz w:val="24"/>
          <w:szCs w:val="24"/>
        </w:rPr>
      </w:pPr>
      <w:r w:rsidDel="00000000" w:rsidR="00000000" w:rsidRPr="00000000">
        <w:rPr>
          <w:rFonts w:ascii="Times New Roman" w:cs="Times New Roman" w:eastAsia="Times New Roman" w:hAnsi="Times New Roman"/>
          <w:color w:val="222222"/>
          <w:sz w:val="24"/>
          <w:szCs w:val="24"/>
          <w:rtl w:val="0"/>
        </w:rPr>
        <w:t xml:space="preserve">Rangi, P. K., &amp; Aithal, P. S. (2020). A Study on Blockchain Technology as a Dominant Feature to Mitigate Reputational Risk for Indian Academic Institutions and Universities. International Journal of Applied Engineering and Management Letters (IJAEML), 4(2), 275-284.</w:t>
      </w:r>
    </w:p>
    <w:p w:rsidR="00000000" w:rsidDel="00000000" w:rsidP="00000000" w:rsidRDefault="00000000" w:rsidRPr="00000000" w14:paraId="00000042">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Manoj, R., Joshi, S., Dabholkar, U., Prakash Panicker, G., Peter Kuriakose, K., Zaguia, A., &amp; Monirujjaman Khan, M. (2021). Blockchain Ecosystem for Credit Transfer in Education. Mathematical Problems in Engineering, 2021.</w:t>
      </w:r>
    </w:p>
    <w:p w:rsidR="00000000" w:rsidDel="00000000" w:rsidP="00000000" w:rsidRDefault="00000000" w:rsidRPr="00000000" w14:paraId="00000043">
      <w:pPr>
        <w:numPr>
          <w:ilvl w:val="0"/>
          <w:numId w:val="1"/>
        </w:numPr>
        <w:spacing w:after="0" w:afterAutospacing="0"/>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Oyelere, S. S., Bin Qushem, U., Costas Jauregui, V., Akyar, Ö. Y., Tomczyk, Ł., Sanchez, G., ... &amp; Motz, R. (2020, April). Blockchain technology to support smart learning and inclusion: pre-service teachers and software developers viewpoints. In World Conference on Information Systems and Technologies (pp. 357-366). Springer, Cham.</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Alammary, A., Alhazmi, S., Almasri, M., &amp; Gillani, S. (2019). Blockchain-based applications in education: A systematic review. Applied Sciences, 9(12), 2400.</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Comments: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Guide with date</w:t>
        <w:tab/>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680"/>
        <w:tab w:val="right" w:pos="9360"/>
      </w:tabs>
      <w:spacing w:after="0" w:line="240" w:lineRule="auto"/>
      <w:ind w:firstLine="720"/>
      <w:jc w:val="center"/>
      <w:rPr>
        <w:color w:val="000000"/>
        <w:sz w:val="32"/>
        <w:szCs w:val="32"/>
      </w:rPr>
    </w:pPr>
    <w:r w:rsidDel="00000000" w:rsidR="00000000" w:rsidRPr="00000000">
      <w:rPr>
        <w:color w:val="000000"/>
        <w:sz w:val="32"/>
        <w:szCs w:val="32"/>
        <w:rtl w:val="0"/>
      </w:rPr>
      <w:t xml:space="preserve">M.S. RAMAIAH INSTITUTE OF TECHNOLOGY</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680"/>
        <w:tab w:val="right" w:pos="9360"/>
      </w:tabs>
      <w:spacing w:after="0" w:line="240" w:lineRule="auto"/>
      <w:ind w:firstLine="720"/>
      <w:jc w:val="center"/>
      <w:rPr>
        <w:color w:val="000000"/>
      </w:rPr>
    </w:pPr>
    <w:r w:rsidDel="00000000" w:rsidR="00000000" w:rsidRPr="00000000">
      <w:rPr>
        <w:color w:val="000000"/>
        <w:rtl w:val="0"/>
      </w:rPr>
      <w:t xml:space="preserve">(Autonomous Institute, Affiliated to VTU)</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M.S. RAMAIAH INSTITUTE OF TECHNOLOGY</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(Autonomous Institute, Affiliated to VTU)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-647698</wp:posOffset>
          </wp:positionH>
          <wp:positionV relativeFrom="paragraph">
            <wp:posOffset>-314323</wp:posOffset>
          </wp:positionV>
          <wp:extent cx="2189480" cy="723900"/>
          <wp:effectExtent b="0" l="0" r="0" t="0"/>
          <wp:wrapSquare wrapText="bothSides" distB="0" distT="0" distL="114300" distR="114300"/>
          <wp:docPr descr="C:\Users\Raji\Desktop\RIT_Logo.jpg" id="4" name="image1.png"/>
          <a:graphic>
            <a:graphicData uri="http://schemas.openxmlformats.org/drawingml/2006/picture">
              <pic:pic>
                <pic:nvPicPr>
                  <pic:cNvPr descr="C:\Users\Raji\Desktop\RIT_Logo.jpg" id="0" name="image1.png"/>
                  <pic:cNvPicPr preferRelativeResize="0"/>
                </pic:nvPicPr>
                <pic:blipFill>
                  <a:blip r:embed="rId1"/>
                  <a:srcRect b="0" l="0" r="0" t="0"/>
                  <a:stretch>
                    <a:fillRect/>
                  </a:stretch>
                </pic:blipFill>
                <pic:spPr>
                  <a:xfrm>
                    <a:off x="0" y="0"/>
                    <a:ext cx="2189480" cy="7239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-790573</wp:posOffset>
          </wp:positionH>
          <wp:positionV relativeFrom="paragraph">
            <wp:posOffset>-333373</wp:posOffset>
          </wp:positionV>
          <wp:extent cx="2189480" cy="723900"/>
          <wp:effectExtent b="0" l="0" r="0" t="0"/>
          <wp:wrapSquare wrapText="bothSides" distB="0" distT="0" distL="114300" distR="114300"/>
          <wp:docPr descr="C:\Users\Raji\Desktop\RIT_Logo.jpg" id="3" name="image1.png"/>
          <a:graphic>
            <a:graphicData uri="http://schemas.openxmlformats.org/drawingml/2006/picture">
              <pic:pic>
                <pic:nvPicPr>
                  <pic:cNvPr descr="C:\Users\Raji\Desktop\RIT_Logo.jpg" id="0" name="image1.png"/>
                  <pic:cNvPicPr preferRelativeResize="0"/>
                </pic:nvPicPr>
                <pic:blipFill>
                  <a:blip r:embed="rId1"/>
                  <a:srcRect b="0" l="0" r="0" t="0"/>
                  <a:stretch>
                    <a:fillRect/>
                  </a:stretch>
                </pic:blipFill>
                <pic:spPr>
                  <a:xfrm>
                    <a:off x="0" y="0"/>
                    <a:ext cx="218948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2166BE"/>
    <w:pPr>
      <w:ind w:left="720"/>
      <w:contextualSpacing w:val="1"/>
    </w:pPr>
  </w:style>
  <w:style w:type="character" w:styleId="a0" w:customStyle="1">
    <w:name w:val="a"/>
    <w:basedOn w:val="DefaultParagraphFont"/>
    <w:rsid w:val="002377E5"/>
  </w:style>
  <w:style w:type="character" w:styleId="Hyperlink">
    <w:name w:val="Hyperlink"/>
    <w:basedOn w:val="DefaultParagraphFont"/>
    <w:uiPriority w:val="99"/>
    <w:unhideWhenUsed w:val="1"/>
    <w:rsid w:val="00BF3E37"/>
    <w:rPr>
      <w:color w:val="0000ff" w:themeColor="hyperlink"/>
      <w:u w:val="single"/>
    </w:rPr>
  </w:style>
  <w:style w:type="character" w:styleId="UnresolvedMention">
    <w:name w:val="Unresolved Mention"/>
    <w:basedOn w:val="DefaultParagraphFont"/>
    <w:uiPriority w:val="99"/>
    <w:semiHidden w:val="1"/>
    <w:unhideWhenUsed w:val="1"/>
    <w:rsid w:val="00BF3E3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b5x03l9Yw4W9vqo9C4AF77pmw==">AMUW2mVSy7LoHIoqaGbh5vhTo88mP01XO5lg4VjsmR7mIhFIcGMTIw4tOWlSLaM4GrIB/5hqH5fViNTd4Mf0HkWrZYm06TxVCMuoMNDcG2VdglD1wYtWhhgOjRKSbO1Vh1A3rcfyLFHJ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2022-04-17T17:21:00Z</dcterms:created>
  <dc:creator>Prajwal S</dc:creator>
</cp:coreProperties>
</file>