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02378" w14:textId="77777777" w:rsidR="006C65AE" w:rsidRDefault="006C65AE">
      <w:pPr>
        <w:rPr>
          <w:rFonts w:cstheme="minorHAnsi"/>
          <w:b/>
          <w:bCs/>
          <w:color w:val="1F4E79" w:themeColor="accent5" w:themeShade="80"/>
          <w:kern w:val="0"/>
          <w:sz w:val="36"/>
          <w:szCs w:val="36"/>
        </w:rPr>
      </w:pPr>
      <w:bookmarkStart w:id="0" w:name="_Hlk147505832"/>
      <w:r>
        <w:rPr>
          <w:rFonts w:cstheme="minorHAnsi"/>
          <w:b/>
          <w:bCs/>
          <w:color w:val="1F4E79" w:themeColor="accent5" w:themeShade="80"/>
          <w:kern w:val="0"/>
          <w:sz w:val="36"/>
          <w:szCs w:val="36"/>
        </w:rPr>
        <w:br w:type="page"/>
      </w:r>
    </w:p>
    <w:p w14:paraId="78924265" w14:textId="5228C0FA" w:rsidR="00034003" w:rsidRDefault="00034003" w:rsidP="000C70AC">
      <w:pPr>
        <w:jc w:val="center"/>
        <w:rPr>
          <w:rFonts w:cstheme="minorHAnsi"/>
          <w:b/>
          <w:bCs/>
          <w:color w:val="1F4E79" w:themeColor="accent5" w:themeShade="80"/>
          <w:kern w:val="0"/>
          <w:sz w:val="36"/>
          <w:szCs w:val="36"/>
        </w:rPr>
      </w:pPr>
      <w:r w:rsidRPr="00AD5569">
        <w:rPr>
          <w:rFonts w:cstheme="minorHAnsi"/>
          <w:b/>
          <w:bCs/>
          <w:color w:val="1F4E79" w:themeColor="accent5" w:themeShade="80"/>
          <w:kern w:val="0"/>
          <w:sz w:val="36"/>
          <w:szCs w:val="36"/>
        </w:rPr>
        <w:lastRenderedPageBreak/>
        <w:t>BANK LOAN REPORT</w:t>
      </w:r>
    </w:p>
    <w:p w14:paraId="7AC0B0D1" w14:textId="5D4C6B2D" w:rsidR="00034003" w:rsidRDefault="00034003" w:rsidP="000C70AC">
      <w:pPr>
        <w:jc w:val="center"/>
        <w:rPr>
          <w:b/>
          <w:bCs/>
          <w:color w:val="4472C4" w:themeColor="accent1"/>
          <w:sz w:val="32"/>
          <w:szCs w:val="32"/>
        </w:rPr>
      </w:pPr>
      <w:r w:rsidRPr="00034003">
        <w:rPr>
          <w:b/>
          <w:bCs/>
          <w:color w:val="4472C4" w:themeColor="accent1"/>
          <w:sz w:val="32"/>
          <w:szCs w:val="32"/>
        </w:rPr>
        <w:t>DOMAIN KNOWLEDGE</w:t>
      </w:r>
    </w:p>
    <w:bookmarkEnd w:id="0"/>
    <w:p w14:paraId="20E4B311" w14:textId="1F8F76A0" w:rsidR="004D4928" w:rsidRPr="004D4928" w:rsidRDefault="004D4928" w:rsidP="004D4928">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19E4DE22" w14:textId="77777777" w:rsidR="00CB6627" w:rsidRPr="009C5A7A" w:rsidRDefault="00CB6627" w:rsidP="001833F2">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7C2A6CCE"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029D0C5B" w14:textId="34FED923"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w:t>
      </w:r>
      <w:r w:rsidR="006C72DB" w:rsidRPr="009C5A7A">
        <w:rPr>
          <w:rFonts w:cstheme="minorHAnsi"/>
          <w:sz w:val="24"/>
          <w:szCs w:val="24"/>
        </w:rPr>
        <w:t>behaviour</w:t>
      </w:r>
      <w:r w:rsidRPr="009C5A7A">
        <w:rPr>
          <w:rFonts w:cstheme="minorHAnsi"/>
          <w:sz w:val="24"/>
          <w:szCs w:val="24"/>
        </w:rPr>
        <w:t>.</w:t>
      </w:r>
    </w:p>
    <w:p w14:paraId="5DEFB9B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50B4F707"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4975ABF2" w14:textId="77777777" w:rsidR="00CB6627" w:rsidRDefault="00CB6627" w:rsidP="001833F2">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18BF1544" w14:textId="77777777" w:rsidR="009D3394" w:rsidRDefault="009D3394" w:rsidP="001833F2">
      <w:pPr>
        <w:spacing w:after="0" w:line="360" w:lineRule="auto"/>
        <w:jc w:val="both"/>
        <w:rPr>
          <w:rFonts w:cstheme="minorHAnsi"/>
          <w:sz w:val="24"/>
          <w:szCs w:val="24"/>
        </w:rPr>
      </w:pPr>
    </w:p>
    <w:p w14:paraId="04887E98" w14:textId="3A5E11E1" w:rsidR="009D3394" w:rsidRPr="009D3394" w:rsidRDefault="009D3394" w:rsidP="009D3394">
      <w:pPr>
        <w:jc w:val="both"/>
        <w:rPr>
          <w:b/>
          <w:bCs/>
          <w:color w:val="4472C4" w:themeColor="accent1"/>
          <w:sz w:val="28"/>
          <w:szCs w:val="28"/>
        </w:rPr>
      </w:pPr>
      <w:r>
        <w:rPr>
          <w:b/>
          <w:bCs/>
          <w:color w:val="4472C4" w:themeColor="accent1"/>
          <w:sz w:val="28"/>
          <w:szCs w:val="28"/>
        </w:rPr>
        <w:t>P</w:t>
      </w:r>
      <w:r w:rsidRPr="009D3394">
        <w:rPr>
          <w:b/>
          <w:bCs/>
          <w:color w:val="4472C4" w:themeColor="accent1"/>
          <w:sz w:val="28"/>
          <w:szCs w:val="28"/>
        </w:rPr>
        <w:t xml:space="preserve">rocess of </w:t>
      </w:r>
      <w:r w:rsidR="006C7B33">
        <w:rPr>
          <w:b/>
          <w:bCs/>
          <w:color w:val="4472C4" w:themeColor="accent1"/>
          <w:sz w:val="28"/>
          <w:szCs w:val="28"/>
        </w:rPr>
        <w:t>G</w:t>
      </w:r>
      <w:r w:rsidRPr="009D3394">
        <w:rPr>
          <w:b/>
          <w:bCs/>
          <w:color w:val="4472C4" w:themeColor="accent1"/>
          <w:sz w:val="28"/>
          <w:szCs w:val="28"/>
        </w:rPr>
        <w:t xml:space="preserve">ranting a </w:t>
      </w:r>
      <w:r w:rsidR="006C7B33">
        <w:rPr>
          <w:b/>
          <w:bCs/>
          <w:color w:val="4472C4" w:themeColor="accent1"/>
          <w:sz w:val="28"/>
          <w:szCs w:val="28"/>
        </w:rPr>
        <w:t>L</w:t>
      </w:r>
      <w:r w:rsidRPr="009D3394">
        <w:rPr>
          <w:b/>
          <w:bCs/>
          <w:color w:val="4472C4" w:themeColor="accent1"/>
          <w:sz w:val="28"/>
          <w:szCs w:val="28"/>
        </w:rPr>
        <w:t>oan</w:t>
      </w:r>
    </w:p>
    <w:p w14:paraId="704BD865" w14:textId="0DC7FAE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Loan Application:</w:t>
      </w:r>
    </w:p>
    <w:p w14:paraId="28B994F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7294FF14" w14:textId="22DFC043" w:rsidR="006C7B33" w:rsidRPr="006C7B33" w:rsidRDefault="006C7B33" w:rsidP="006C7B33">
      <w:pPr>
        <w:spacing w:after="0" w:line="360" w:lineRule="auto"/>
        <w:jc w:val="both"/>
        <w:rPr>
          <w:rFonts w:cstheme="minorHAnsi"/>
          <w:sz w:val="24"/>
          <w:szCs w:val="24"/>
        </w:rPr>
      </w:pPr>
      <w:r w:rsidRPr="006C7B33">
        <w:rPr>
          <w:rFonts w:cstheme="minorHAnsi"/>
          <w:b/>
          <w:bCs/>
          <w:sz w:val="24"/>
          <w:szCs w:val="24"/>
        </w:rPr>
        <w:t>Application Review:</w:t>
      </w:r>
    </w:p>
    <w:p w14:paraId="590A8E50" w14:textId="77777777" w:rsidR="006C7B33" w:rsidRDefault="006C7B33" w:rsidP="006C7B33">
      <w:pPr>
        <w:spacing w:after="0" w:line="360" w:lineRule="auto"/>
        <w:jc w:val="both"/>
        <w:rPr>
          <w:rFonts w:cstheme="minorHAnsi"/>
          <w:sz w:val="24"/>
          <w:szCs w:val="24"/>
        </w:rPr>
      </w:pPr>
      <w:r w:rsidRPr="006C7B33">
        <w:rPr>
          <w:rFonts w:cstheme="minorHAnsi"/>
          <w:sz w:val="24"/>
          <w:szCs w:val="24"/>
        </w:rPr>
        <w:t>The lending institution reviews the loan application and collects necessary documentation, such as income statements, credit reports, and identification documents.</w:t>
      </w:r>
    </w:p>
    <w:p w14:paraId="55669AAD" w14:textId="77777777" w:rsidR="00944891" w:rsidRDefault="00944891" w:rsidP="006C7B33">
      <w:pPr>
        <w:spacing w:after="0" w:line="360" w:lineRule="auto"/>
        <w:jc w:val="both"/>
        <w:rPr>
          <w:rFonts w:cstheme="minorHAnsi"/>
          <w:sz w:val="24"/>
          <w:szCs w:val="24"/>
        </w:rPr>
      </w:pPr>
    </w:p>
    <w:p w14:paraId="20CF3920" w14:textId="77777777" w:rsidR="006C65AE" w:rsidRDefault="006C65AE" w:rsidP="006C7B33">
      <w:pPr>
        <w:spacing w:after="0" w:line="360" w:lineRule="auto"/>
        <w:jc w:val="both"/>
        <w:rPr>
          <w:rFonts w:cstheme="minorHAnsi"/>
          <w:sz w:val="24"/>
          <w:szCs w:val="24"/>
        </w:rPr>
      </w:pPr>
    </w:p>
    <w:p w14:paraId="52A0DD80" w14:textId="77777777" w:rsidR="006C65AE" w:rsidRDefault="006C65AE" w:rsidP="006C7B33">
      <w:pPr>
        <w:spacing w:after="0" w:line="360" w:lineRule="auto"/>
        <w:jc w:val="both"/>
        <w:rPr>
          <w:rFonts w:cstheme="minorHAnsi"/>
          <w:sz w:val="24"/>
          <w:szCs w:val="24"/>
        </w:rPr>
      </w:pPr>
    </w:p>
    <w:p w14:paraId="7065C121" w14:textId="77777777" w:rsidR="00944891" w:rsidRPr="006C7B33" w:rsidRDefault="00944891" w:rsidP="006C7B33">
      <w:pPr>
        <w:spacing w:after="0" w:line="360" w:lineRule="auto"/>
        <w:jc w:val="both"/>
        <w:rPr>
          <w:rFonts w:cstheme="minorHAnsi"/>
          <w:sz w:val="24"/>
          <w:szCs w:val="24"/>
        </w:rPr>
      </w:pPr>
    </w:p>
    <w:p w14:paraId="05026A35" w14:textId="3EDE962B"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Identity Verification:</w:t>
      </w:r>
    </w:p>
    <w:p w14:paraId="6743D2F5" w14:textId="0AAEF6D8" w:rsidR="006C7B33" w:rsidRPr="006C7B33" w:rsidRDefault="006C7B33" w:rsidP="006C7B33">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14:paraId="5094B52E" w14:textId="68709AE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Credit Check:</w:t>
      </w:r>
    </w:p>
    <w:p w14:paraId="73F78CCF"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7AE1DF00" w14:textId="6F8DA6B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Income Verification:</w:t>
      </w:r>
    </w:p>
    <w:p w14:paraId="4635024E"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7AA63530" w14:textId="429EF644"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Debt-to-Income Ratio (DTI) Check:</w:t>
      </w:r>
    </w:p>
    <w:p w14:paraId="55535DE2"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7A459338" w14:textId="3A43434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Employment Verification:</w:t>
      </w:r>
    </w:p>
    <w:p w14:paraId="5A2DCFA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2A84A492" w14:textId="1B052889"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3DAA3986"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466DA445" w14:textId="4E383717"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Risk Assessment:</w:t>
      </w:r>
    </w:p>
    <w:p w14:paraId="7743B5B1"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7FD15A2D"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7B9E4434" w14:textId="1B755883" w:rsidR="006C7B33" w:rsidRPr="006C7B33" w:rsidRDefault="006C7B33" w:rsidP="006C7B33">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690FB40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14:paraId="01AB774E" w14:textId="6BA9B849" w:rsidR="006C7B33" w:rsidRDefault="006C7B33" w:rsidP="006C7B33">
      <w:pPr>
        <w:spacing w:after="0" w:line="360" w:lineRule="auto"/>
        <w:jc w:val="both"/>
        <w:rPr>
          <w:rFonts w:cstheme="minorHAnsi"/>
          <w:sz w:val="24"/>
          <w:szCs w:val="24"/>
        </w:rPr>
      </w:pPr>
      <w:r w:rsidRPr="006C7B33">
        <w:rPr>
          <w:rFonts w:cstheme="minorHAnsi"/>
          <w:sz w:val="24"/>
          <w:szCs w:val="24"/>
        </w:rPr>
        <w:t>If the loan is approved, the lender provides the applicant with a loan agreement that outlines the terms and conditions, including the interest rate, repayment schedule, and any fees.</w:t>
      </w:r>
    </w:p>
    <w:p w14:paraId="3F9F4E8B" w14:textId="77777777" w:rsidR="006C65AE" w:rsidRDefault="006C65AE" w:rsidP="006C7B33">
      <w:pPr>
        <w:spacing w:after="0" w:line="360" w:lineRule="auto"/>
        <w:jc w:val="both"/>
        <w:rPr>
          <w:rFonts w:cstheme="minorHAnsi"/>
          <w:sz w:val="24"/>
          <w:szCs w:val="24"/>
        </w:rPr>
      </w:pPr>
    </w:p>
    <w:p w14:paraId="36983109" w14:textId="77777777" w:rsidR="006C65AE" w:rsidRDefault="006C65AE" w:rsidP="006C7B33">
      <w:pPr>
        <w:spacing w:after="0" w:line="360" w:lineRule="auto"/>
        <w:jc w:val="both"/>
        <w:rPr>
          <w:rFonts w:cstheme="minorHAnsi"/>
          <w:sz w:val="24"/>
          <w:szCs w:val="24"/>
        </w:rPr>
      </w:pPr>
    </w:p>
    <w:p w14:paraId="54D893F0" w14:textId="77777777" w:rsidR="006C65AE" w:rsidRPr="006C7B33" w:rsidRDefault="006C65AE" w:rsidP="006C7B33">
      <w:pPr>
        <w:spacing w:after="0" w:line="360" w:lineRule="auto"/>
        <w:jc w:val="both"/>
        <w:rPr>
          <w:rFonts w:cstheme="minorHAnsi"/>
          <w:sz w:val="24"/>
          <w:szCs w:val="24"/>
        </w:rPr>
      </w:pPr>
    </w:p>
    <w:p w14:paraId="697DBB2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2A0C9AEB" w14:textId="34C7A124" w:rsidR="006C7B33" w:rsidRPr="006C7B33" w:rsidRDefault="006C7B33" w:rsidP="006C7B33">
      <w:pPr>
        <w:spacing w:after="0" w:line="360" w:lineRule="auto"/>
        <w:jc w:val="both"/>
        <w:rPr>
          <w:rFonts w:cstheme="minorHAnsi"/>
          <w:sz w:val="24"/>
          <w:szCs w:val="24"/>
        </w:rPr>
      </w:pPr>
      <w:r w:rsidRPr="006C7B33">
        <w:rPr>
          <w:rFonts w:cstheme="minorHAnsi"/>
          <w:sz w:val="24"/>
          <w:szCs w:val="24"/>
        </w:rPr>
        <w:t>Once the loan agreement is signed by both parties, the lender disburses the funds to the borrower. The borrower can use the funds for the specified purpose.</w:t>
      </w:r>
    </w:p>
    <w:p w14:paraId="0F2DDD04"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Repayment:</w:t>
      </w:r>
      <w:r w:rsidRPr="006C7B33">
        <w:rPr>
          <w:rFonts w:cstheme="minorHAnsi"/>
          <w:sz w:val="24"/>
          <w:szCs w:val="24"/>
        </w:rPr>
        <w:t xml:space="preserve"> </w:t>
      </w:r>
    </w:p>
    <w:p w14:paraId="409FE9F6" w14:textId="66275D29"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14:paraId="4002CFD9"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14:paraId="51DF62E0" w14:textId="7EB9FBEE"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45F0B6C4" w14:textId="77777777" w:rsidR="009C5A7A" w:rsidRPr="009C5A7A" w:rsidRDefault="009C5A7A" w:rsidP="001833F2">
      <w:pPr>
        <w:spacing w:after="0" w:line="360" w:lineRule="auto"/>
        <w:jc w:val="both"/>
        <w:rPr>
          <w:rFonts w:cstheme="minorHAnsi"/>
          <w:sz w:val="24"/>
          <w:szCs w:val="24"/>
        </w:rPr>
      </w:pPr>
    </w:p>
    <w:p w14:paraId="42524C0A" w14:textId="42D4D218" w:rsidR="00CB6627" w:rsidRPr="009C5A7A" w:rsidRDefault="00CB6627" w:rsidP="001833F2">
      <w:pPr>
        <w:jc w:val="both"/>
        <w:rPr>
          <w:b/>
          <w:bCs/>
          <w:color w:val="4472C4" w:themeColor="accent1"/>
          <w:sz w:val="28"/>
          <w:szCs w:val="28"/>
        </w:rPr>
      </w:pPr>
      <w:r w:rsidRPr="009C5A7A">
        <w:rPr>
          <w:b/>
          <w:bCs/>
          <w:color w:val="4472C4" w:themeColor="accent1"/>
          <w:sz w:val="28"/>
          <w:szCs w:val="28"/>
        </w:rPr>
        <w:t xml:space="preserve">Reasons for </w:t>
      </w:r>
      <w:r w:rsidR="000A2FE1" w:rsidRPr="009C5A7A">
        <w:rPr>
          <w:b/>
          <w:bCs/>
          <w:color w:val="4472C4" w:themeColor="accent1"/>
          <w:sz w:val="28"/>
          <w:szCs w:val="28"/>
        </w:rPr>
        <w:t>Analysing</w:t>
      </w:r>
      <w:r w:rsidRPr="009C5A7A">
        <w:rPr>
          <w:b/>
          <w:bCs/>
          <w:color w:val="4472C4" w:themeColor="accent1"/>
          <w:sz w:val="28"/>
          <w:szCs w:val="28"/>
        </w:rPr>
        <w:t xml:space="preserve"> Bank Loan Data:</w:t>
      </w:r>
    </w:p>
    <w:p w14:paraId="6A3BEF67" w14:textId="276F8885" w:rsidR="00CB6627" w:rsidRPr="009C5A7A" w:rsidRDefault="00CB6627" w:rsidP="001833F2">
      <w:pPr>
        <w:spacing w:after="0" w:line="360" w:lineRule="auto"/>
        <w:jc w:val="both"/>
        <w:rPr>
          <w:rFonts w:cstheme="minorHAnsi"/>
          <w:sz w:val="24"/>
          <w:szCs w:val="24"/>
        </w:rPr>
      </w:pPr>
      <w:r w:rsidRPr="009C5A7A">
        <w:rPr>
          <w:rFonts w:cstheme="minorHAnsi"/>
          <w:sz w:val="24"/>
          <w:szCs w:val="24"/>
        </w:rPr>
        <w:t xml:space="preserve">Banks </w:t>
      </w:r>
      <w:r w:rsidR="000A2FE1" w:rsidRPr="009C5A7A">
        <w:rPr>
          <w:rFonts w:cstheme="minorHAnsi"/>
          <w:sz w:val="24"/>
          <w:szCs w:val="24"/>
        </w:rPr>
        <w:t>analyse</w:t>
      </w:r>
      <w:r w:rsidRPr="009C5A7A">
        <w:rPr>
          <w:rFonts w:cstheme="minorHAnsi"/>
          <w:sz w:val="24"/>
          <w:szCs w:val="24"/>
        </w:rPr>
        <w:t xml:space="preserve"> loan data for several critical reasons:</w:t>
      </w:r>
    </w:p>
    <w:p w14:paraId="185C1F1B" w14:textId="623C4124"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w:t>
      </w:r>
      <w:r w:rsidR="000A2FE1" w:rsidRPr="009C5A7A">
        <w:rPr>
          <w:rFonts w:cstheme="minorHAnsi"/>
          <w:sz w:val="24"/>
          <w:szCs w:val="24"/>
        </w:rPr>
        <w:t>analysing</w:t>
      </w:r>
      <w:r w:rsidRPr="009C5A7A">
        <w:rPr>
          <w:rFonts w:cstheme="minorHAnsi"/>
          <w:sz w:val="24"/>
          <w:szCs w:val="24"/>
        </w:rPr>
        <w:t xml:space="preserve"> loan data is to assess the risk associated with lending to a particular individual or business. Banks use data to evaluate the creditworthiness of borrowers, predict default probabilities, and determine interest rates and lending terms.</w:t>
      </w:r>
    </w:p>
    <w:p w14:paraId="21221CBC"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34B52E8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25C74099"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6805E69A" w14:textId="77777777" w:rsidR="00CB6627" w:rsidRDefault="00CB6627" w:rsidP="001833F2">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6917A516" w14:textId="77777777" w:rsidR="006C65AE" w:rsidRDefault="006C65AE" w:rsidP="001833F2">
      <w:pPr>
        <w:spacing w:after="0" w:line="360" w:lineRule="auto"/>
        <w:jc w:val="both"/>
        <w:rPr>
          <w:rFonts w:cstheme="minorHAnsi"/>
          <w:sz w:val="24"/>
          <w:szCs w:val="24"/>
        </w:rPr>
      </w:pPr>
    </w:p>
    <w:p w14:paraId="6AE0C46B" w14:textId="77777777" w:rsidR="006C65AE" w:rsidRDefault="006C65AE" w:rsidP="001833F2">
      <w:pPr>
        <w:spacing w:after="0" w:line="360" w:lineRule="auto"/>
        <w:jc w:val="both"/>
        <w:rPr>
          <w:rFonts w:cstheme="minorHAnsi"/>
          <w:sz w:val="24"/>
          <w:szCs w:val="24"/>
        </w:rPr>
      </w:pPr>
    </w:p>
    <w:p w14:paraId="5676E93E" w14:textId="77777777" w:rsidR="006C65AE" w:rsidRPr="009C5A7A" w:rsidRDefault="006C65AE" w:rsidP="001833F2">
      <w:pPr>
        <w:spacing w:after="0" w:line="360" w:lineRule="auto"/>
        <w:jc w:val="both"/>
        <w:rPr>
          <w:rFonts w:cstheme="minorHAnsi"/>
          <w:sz w:val="24"/>
          <w:szCs w:val="24"/>
        </w:rPr>
      </w:pPr>
    </w:p>
    <w:p w14:paraId="456C848D" w14:textId="7BB2EC02"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w:t>
      </w:r>
      <w:r w:rsidR="003038E2" w:rsidRPr="009C5A7A">
        <w:rPr>
          <w:rFonts w:cstheme="minorHAnsi"/>
          <w:sz w:val="24"/>
          <w:szCs w:val="24"/>
        </w:rPr>
        <w:t>Analysing</w:t>
      </w:r>
      <w:r w:rsidRPr="009C5A7A">
        <w:rPr>
          <w:rFonts w:cstheme="minorHAnsi"/>
          <w:sz w:val="24"/>
          <w:szCs w:val="24"/>
        </w:rPr>
        <w:t xml:space="preserve"> loan data provides insights into customer </w:t>
      </w:r>
      <w:r w:rsidR="003038E2" w:rsidRPr="009C5A7A">
        <w:rPr>
          <w:rFonts w:cstheme="minorHAnsi"/>
          <w:sz w:val="24"/>
          <w:szCs w:val="24"/>
        </w:rPr>
        <w:t>behaviour</w:t>
      </w:r>
      <w:r w:rsidRPr="009C5A7A">
        <w:rPr>
          <w:rFonts w:cstheme="minorHAnsi"/>
          <w:sz w:val="24"/>
          <w:szCs w:val="24"/>
        </w:rPr>
        <w:t>, preferences, and needs. Banks can use these insights to tailor loan products and marketing strategies to specific customer segments.</w:t>
      </w:r>
    </w:p>
    <w:p w14:paraId="6F25F08F" w14:textId="34C4FB9E"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Profitability Analysis:</w:t>
      </w:r>
      <w:r w:rsidRPr="009C5A7A">
        <w:rPr>
          <w:rFonts w:cstheme="minorHAnsi"/>
          <w:sz w:val="24"/>
          <w:szCs w:val="24"/>
        </w:rPr>
        <w:t xml:space="preserve"> Banks assess the profitability of their loan portfolios by </w:t>
      </w:r>
      <w:r w:rsidR="003038E2" w:rsidRPr="009C5A7A">
        <w:rPr>
          <w:rFonts w:cstheme="minorHAnsi"/>
          <w:sz w:val="24"/>
          <w:szCs w:val="24"/>
        </w:rPr>
        <w:t>analysing</w:t>
      </w:r>
      <w:r w:rsidRPr="009C5A7A">
        <w:rPr>
          <w:rFonts w:cstheme="minorHAnsi"/>
          <w:sz w:val="24"/>
          <w:szCs w:val="24"/>
        </w:rPr>
        <w:t xml:space="preserve"> data related to interest income, loan origination costs, default rates, and collection efforts.</w:t>
      </w:r>
    </w:p>
    <w:p w14:paraId="1D8A87E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14:paraId="668C566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30DB6AB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14:paraId="3ED4F66C" w14:textId="77777777" w:rsidR="00CB6627" w:rsidRDefault="00CB6627" w:rsidP="001833F2">
      <w:pPr>
        <w:jc w:val="both"/>
        <w:rPr>
          <w:b/>
          <w:bCs/>
          <w:color w:val="4472C4" w:themeColor="accent1"/>
          <w:sz w:val="32"/>
          <w:szCs w:val="32"/>
        </w:rPr>
      </w:pPr>
    </w:p>
    <w:sectPr w:rsidR="00CB6627" w:rsidSect="006C65AE">
      <w:headerReference w:type="default" r:id="rId8"/>
      <w:footerReference w:type="default" r:id="rId9"/>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665F7" w14:textId="77777777" w:rsidR="00C040F3" w:rsidRDefault="00C040F3" w:rsidP="00034003">
      <w:pPr>
        <w:spacing w:after="0" w:line="240" w:lineRule="auto"/>
      </w:pPr>
      <w:r>
        <w:separator/>
      </w:r>
    </w:p>
  </w:endnote>
  <w:endnote w:type="continuationSeparator" w:id="0">
    <w:p w14:paraId="3D300002" w14:textId="77777777" w:rsidR="00C040F3" w:rsidRDefault="00C040F3" w:rsidP="00034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A053A" w14:textId="528DD103" w:rsidR="00816705" w:rsidRPr="00816705" w:rsidRDefault="00816705">
    <w:pPr>
      <w:pStyle w:val="Footer"/>
      <w:rPr>
        <w:i/>
        <w:iCs/>
      </w:rPr>
    </w:pPr>
    <w:r w:rsidRPr="002D58AA">
      <w:rPr>
        <w:i/>
        <w:iCs/>
      </w:rPr>
      <w:t>Copyright – Data Tutorials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2E971" w14:textId="77777777" w:rsidR="00C040F3" w:rsidRDefault="00C040F3" w:rsidP="00034003">
      <w:pPr>
        <w:spacing w:after="0" w:line="240" w:lineRule="auto"/>
      </w:pPr>
      <w:r>
        <w:separator/>
      </w:r>
    </w:p>
  </w:footnote>
  <w:footnote w:type="continuationSeparator" w:id="0">
    <w:p w14:paraId="67EF77B3" w14:textId="77777777" w:rsidR="00C040F3" w:rsidRDefault="00C040F3" w:rsidP="000340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7A484" w14:textId="5419153A" w:rsidR="00034003" w:rsidRPr="002D58AA" w:rsidRDefault="00034003" w:rsidP="00034003">
    <w:pPr>
      <w:pStyle w:val="Header"/>
      <w:rPr>
        <w:b/>
        <w:bCs/>
        <w:color w:val="4472C4" w:themeColor="accent1"/>
        <w:sz w:val="20"/>
        <w:szCs w:val="20"/>
      </w:rPr>
    </w:pPr>
    <w:r w:rsidRPr="002D58AA">
      <w:rPr>
        <w:b/>
        <w:bCs/>
        <w:color w:val="4472C4" w:themeColor="accent1"/>
        <w:sz w:val="20"/>
        <w:szCs w:val="20"/>
      </w:rPr>
      <w:t>DATA TUTORIALS</w:t>
    </w:r>
    <w:r>
      <w:rPr>
        <w:b/>
        <w:bCs/>
        <w:color w:val="4472C4" w:themeColor="accent1"/>
        <w:sz w:val="20"/>
        <w:szCs w:val="20"/>
      </w:rPr>
      <w:tab/>
    </w:r>
    <w:r w:rsidRPr="00FF5D9A">
      <w:rPr>
        <w:b/>
        <w:bCs/>
        <w:i/>
        <w:iCs/>
        <w:color w:val="4472C4" w:themeColor="accent1"/>
        <w:sz w:val="20"/>
        <w:szCs w:val="20"/>
      </w:rPr>
      <w:tab/>
      <w:t xml:space="preserve"> YT Link - </w:t>
    </w:r>
    <w:hyperlink r:id="rId1" w:history="1">
      <w:r w:rsidRPr="00FF5D9A">
        <w:rPr>
          <w:rStyle w:val="Hyperlink"/>
          <w:b/>
          <w:bCs/>
          <w:i/>
          <w:iCs/>
          <w:sz w:val="20"/>
          <w:szCs w:val="20"/>
        </w:rPr>
        <w:t>https://www.youtube.com/@datatutorials1</w:t>
      </w:r>
    </w:hyperlink>
  </w:p>
  <w:p w14:paraId="7AA67264" w14:textId="77777777" w:rsidR="00034003" w:rsidRDefault="000340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5247"/>
    <w:multiLevelType w:val="multilevel"/>
    <w:tmpl w:val="637638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877E5"/>
    <w:multiLevelType w:val="multilevel"/>
    <w:tmpl w:val="AA5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804F3"/>
    <w:multiLevelType w:val="multilevel"/>
    <w:tmpl w:val="35FA27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B1CAF"/>
    <w:multiLevelType w:val="multilevel"/>
    <w:tmpl w:val="1D1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670DA"/>
    <w:multiLevelType w:val="multilevel"/>
    <w:tmpl w:val="48A6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F10F7"/>
    <w:multiLevelType w:val="multilevel"/>
    <w:tmpl w:val="F4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157AD1"/>
    <w:multiLevelType w:val="multilevel"/>
    <w:tmpl w:val="DD20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4424B"/>
    <w:multiLevelType w:val="multilevel"/>
    <w:tmpl w:val="008C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8C354D"/>
    <w:multiLevelType w:val="multilevel"/>
    <w:tmpl w:val="1260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442CA1"/>
    <w:multiLevelType w:val="multilevel"/>
    <w:tmpl w:val="BB82F7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177564"/>
    <w:multiLevelType w:val="multilevel"/>
    <w:tmpl w:val="92A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2B2968"/>
    <w:multiLevelType w:val="multilevel"/>
    <w:tmpl w:val="78C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B26734"/>
    <w:multiLevelType w:val="multilevel"/>
    <w:tmpl w:val="05A4E3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1B1E10"/>
    <w:multiLevelType w:val="multilevel"/>
    <w:tmpl w:val="02BA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0649AF"/>
    <w:multiLevelType w:val="multilevel"/>
    <w:tmpl w:val="EB8E3D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674496"/>
    <w:multiLevelType w:val="multilevel"/>
    <w:tmpl w:val="077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1D1BC5"/>
    <w:multiLevelType w:val="multilevel"/>
    <w:tmpl w:val="003C717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C271D1"/>
    <w:multiLevelType w:val="multilevel"/>
    <w:tmpl w:val="7F62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8E087A"/>
    <w:multiLevelType w:val="multilevel"/>
    <w:tmpl w:val="A7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550276"/>
    <w:multiLevelType w:val="multilevel"/>
    <w:tmpl w:val="2FF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D57B12"/>
    <w:multiLevelType w:val="multilevel"/>
    <w:tmpl w:val="77B6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DD0F5C"/>
    <w:multiLevelType w:val="multilevel"/>
    <w:tmpl w:val="FAD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BD7126"/>
    <w:multiLevelType w:val="multilevel"/>
    <w:tmpl w:val="1532A6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9A5836"/>
    <w:multiLevelType w:val="multilevel"/>
    <w:tmpl w:val="D14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1A67B8"/>
    <w:multiLevelType w:val="multilevel"/>
    <w:tmpl w:val="B0E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EE06BB"/>
    <w:multiLevelType w:val="multilevel"/>
    <w:tmpl w:val="D5AA8BC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34AEA"/>
    <w:multiLevelType w:val="multilevel"/>
    <w:tmpl w:val="7D72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3520E2"/>
    <w:multiLevelType w:val="multilevel"/>
    <w:tmpl w:val="9128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7400EC"/>
    <w:multiLevelType w:val="multilevel"/>
    <w:tmpl w:val="F6B636B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C01943"/>
    <w:multiLevelType w:val="multilevel"/>
    <w:tmpl w:val="B48E1CC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870DCE"/>
    <w:multiLevelType w:val="multilevel"/>
    <w:tmpl w:val="87B6B6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6077B3"/>
    <w:multiLevelType w:val="multilevel"/>
    <w:tmpl w:val="B22C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575894"/>
    <w:multiLevelType w:val="multilevel"/>
    <w:tmpl w:val="015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6006776">
    <w:abstractNumId w:val="0"/>
  </w:num>
  <w:num w:numId="2" w16cid:durableId="1714424646">
    <w:abstractNumId w:val="24"/>
  </w:num>
  <w:num w:numId="3" w16cid:durableId="1857453433">
    <w:abstractNumId w:val="9"/>
  </w:num>
  <w:num w:numId="4" w16cid:durableId="392318404">
    <w:abstractNumId w:val="27"/>
  </w:num>
  <w:num w:numId="5" w16cid:durableId="809203961">
    <w:abstractNumId w:val="2"/>
  </w:num>
  <w:num w:numId="6" w16cid:durableId="2031296235">
    <w:abstractNumId w:val="11"/>
  </w:num>
  <w:num w:numId="7" w16cid:durableId="1762751974">
    <w:abstractNumId w:val="22"/>
  </w:num>
  <w:num w:numId="8" w16cid:durableId="1582135952">
    <w:abstractNumId w:val="19"/>
  </w:num>
  <w:num w:numId="9" w16cid:durableId="76178653">
    <w:abstractNumId w:val="12"/>
  </w:num>
  <w:num w:numId="10" w16cid:durableId="26218806">
    <w:abstractNumId w:val="13"/>
  </w:num>
  <w:num w:numId="11" w16cid:durableId="1641349359">
    <w:abstractNumId w:val="30"/>
  </w:num>
  <w:num w:numId="12" w16cid:durableId="581254612">
    <w:abstractNumId w:val="5"/>
  </w:num>
  <w:num w:numId="13" w16cid:durableId="1827086337">
    <w:abstractNumId w:val="14"/>
  </w:num>
  <w:num w:numId="14" w16cid:durableId="1496918207">
    <w:abstractNumId w:val="1"/>
  </w:num>
  <w:num w:numId="15" w16cid:durableId="1981492332">
    <w:abstractNumId w:val="25"/>
  </w:num>
  <w:num w:numId="16" w16cid:durableId="1372727052">
    <w:abstractNumId w:val="21"/>
  </w:num>
  <w:num w:numId="17" w16cid:durableId="388502129">
    <w:abstractNumId w:val="16"/>
  </w:num>
  <w:num w:numId="18" w16cid:durableId="686980890">
    <w:abstractNumId w:val="10"/>
  </w:num>
  <w:num w:numId="19" w16cid:durableId="2039309537">
    <w:abstractNumId w:val="28"/>
  </w:num>
  <w:num w:numId="20" w16cid:durableId="42600487">
    <w:abstractNumId w:val="20"/>
  </w:num>
  <w:num w:numId="21" w16cid:durableId="1876966285">
    <w:abstractNumId w:val="29"/>
  </w:num>
  <w:num w:numId="22" w16cid:durableId="773785096">
    <w:abstractNumId w:val="18"/>
  </w:num>
  <w:num w:numId="23" w16cid:durableId="167990401">
    <w:abstractNumId w:val="6"/>
  </w:num>
  <w:num w:numId="24" w16cid:durableId="1903320996">
    <w:abstractNumId w:val="4"/>
  </w:num>
  <w:num w:numId="25" w16cid:durableId="369457480">
    <w:abstractNumId w:val="15"/>
  </w:num>
  <w:num w:numId="26" w16cid:durableId="551111222">
    <w:abstractNumId w:val="3"/>
  </w:num>
  <w:num w:numId="27" w16cid:durableId="1163157507">
    <w:abstractNumId w:val="17"/>
  </w:num>
  <w:num w:numId="28" w16cid:durableId="345137537">
    <w:abstractNumId w:val="7"/>
  </w:num>
  <w:num w:numId="29" w16cid:durableId="2131318880">
    <w:abstractNumId w:val="26"/>
  </w:num>
  <w:num w:numId="30" w16cid:durableId="988948094">
    <w:abstractNumId w:val="8"/>
  </w:num>
  <w:num w:numId="31" w16cid:durableId="671102241">
    <w:abstractNumId w:val="23"/>
  </w:num>
  <w:num w:numId="32" w16cid:durableId="559364682">
    <w:abstractNumId w:val="32"/>
  </w:num>
  <w:num w:numId="33" w16cid:durableId="39709886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003"/>
    <w:rsid w:val="00034003"/>
    <w:rsid w:val="000A2FE1"/>
    <w:rsid w:val="000C70AC"/>
    <w:rsid w:val="001833F2"/>
    <w:rsid w:val="003038E2"/>
    <w:rsid w:val="004D4928"/>
    <w:rsid w:val="006C65AE"/>
    <w:rsid w:val="006C72DB"/>
    <w:rsid w:val="006C7B33"/>
    <w:rsid w:val="00816705"/>
    <w:rsid w:val="00880659"/>
    <w:rsid w:val="00944891"/>
    <w:rsid w:val="009C5A7A"/>
    <w:rsid w:val="009D3394"/>
    <w:rsid w:val="00A45EFD"/>
    <w:rsid w:val="00B90E3A"/>
    <w:rsid w:val="00C040F3"/>
    <w:rsid w:val="00CB6627"/>
    <w:rsid w:val="00CD3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936E2"/>
  <w15:chartTrackingRefBased/>
  <w15:docId w15:val="{589F7DBC-F1EB-40B4-9646-003F13E0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40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34003"/>
    <w:rPr>
      <w:b/>
      <w:bCs/>
    </w:rPr>
  </w:style>
  <w:style w:type="paragraph" w:styleId="Header">
    <w:name w:val="header"/>
    <w:basedOn w:val="Normal"/>
    <w:link w:val="HeaderChar"/>
    <w:uiPriority w:val="99"/>
    <w:unhideWhenUsed/>
    <w:rsid w:val="000340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003"/>
  </w:style>
  <w:style w:type="paragraph" w:styleId="Footer">
    <w:name w:val="footer"/>
    <w:basedOn w:val="Normal"/>
    <w:link w:val="FooterChar"/>
    <w:uiPriority w:val="99"/>
    <w:unhideWhenUsed/>
    <w:rsid w:val="000340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003"/>
  </w:style>
  <w:style w:type="character" w:styleId="Hyperlink">
    <w:name w:val="Hyperlink"/>
    <w:basedOn w:val="DefaultParagraphFont"/>
    <w:uiPriority w:val="99"/>
    <w:unhideWhenUsed/>
    <w:rsid w:val="000340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755683">
      <w:bodyDiv w:val="1"/>
      <w:marLeft w:val="0"/>
      <w:marRight w:val="0"/>
      <w:marTop w:val="0"/>
      <w:marBottom w:val="0"/>
      <w:divBdr>
        <w:top w:val="none" w:sz="0" w:space="0" w:color="auto"/>
        <w:left w:val="none" w:sz="0" w:space="0" w:color="auto"/>
        <w:bottom w:val="none" w:sz="0" w:space="0" w:color="auto"/>
        <w:right w:val="none" w:sz="0" w:space="0" w:color="auto"/>
      </w:divBdr>
    </w:div>
    <w:div w:id="1563524074">
      <w:bodyDiv w:val="1"/>
      <w:marLeft w:val="0"/>
      <w:marRight w:val="0"/>
      <w:marTop w:val="0"/>
      <w:marBottom w:val="0"/>
      <w:divBdr>
        <w:top w:val="none" w:sz="0" w:space="0" w:color="auto"/>
        <w:left w:val="none" w:sz="0" w:space="0" w:color="auto"/>
        <w:bottom w:val="none" w:sz="0" w:space="0" w:color="auto"/>
        <w:right w:val="none" w:sz="0" w:space="0" w:color="auto"/>
      </w:divBdr>
    </w:div>
    <w:div w:id="170081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https://www.youtube.com/@datatutorial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00A056-A49D-437D-AB1F-1BAE15657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963</Words>
  <Characters>5493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Bollineni Narasimha Naidu</cp:lastModifiedBy>
  <cp:revision>14</cp:revision>
  <dcterms:created xsi:type="dcterms:W3CDTF">2023-10-06T11:45:00Z</dcterms:created>
  <dcterms:modified xsi:type="dcterms:W3CDTF">2025-11-25T05:10:00Z</dcterms:modified>
</cp:coreProperties>
</file>