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53"/>
        <w:gridCol w:w="422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BA4B01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Xavier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Dellacherie</w:t>
                  </w:r>
                  <w:proofErr w:type="spellEnd"/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BA4B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French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1</w:t>
                  </w:r>
                  <w:r w:rsidR="00BA4B01">
                    <w:rPr>
                      <w:rFonts w:ascii="Arial" w:hAnsi="Arial" w:cs="Arial"/>
                      <w:b/>
                      <w:bCs/>
                      <w:color w:val="6D83B3"/>
                    </w:rPr>
                    <w:t>0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BA4B01">
                    <w:rPr>
                      <w:rFonts w:ascii="Arial" w:hAnsi="Arial" w:cs="Arial"/>
                      <w:b/>
                      <w:bCs/>
                      <w:color w:val="6D83B3"/>
                    </w:rPr>
                    <w:t>August 1981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9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BA4B01">
                    <w:rPr>
                      <w:rFonts w:ascii="Arial" w:hAnsi="Arial" w:cs="Arial"/>
                      <w:b/>
                      <w:bCs/>
                      <w:color w:val="3B3E42"/>
                    </w:rPr>
                    <w:t>07861532797</w:t>
                  </w:r>
                </w:p>
                <w:p w:rsidR="009F2958" w:rsidRPr="00FA7B5B" w:rsidRDefault="00FA7B5B" w:rsidP="00BA4B01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BA4B01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xavi.dellacherie@gmail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BA4B01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BA4B01">
                    <w:rPr>
                      <w:rFonts w:ascii="Arial" w:hAnsi="Arial" w:cs="Arial"/>
                      <w:color w:val="3B3E42"/>
                    </w:rPr>
                    <w:t xml:space="preserve">Flat 2, 52 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Ventnor Villas Hove East Sussex </w:t>
                  </w:r>
                  <w:r w:rsidRPr="00BA4B01">
                    <w:rPr>
                      <w:rFonts w:ascii="Arial" w:hAnsi="Arial" w:cs="Arial"/>
                      <w:color w:val="3B3E42"/>
                    </w:rPr>
                    <w:t>BN3 3DB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BA4B01" w:rsidP="00BA4B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An outgoing, strong and confident individual who is mature and experienced working in a variety of business environments. Excellent ability to build relationships and strong organizational skills. Good communication with both law enforcement and public agencies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BA4B01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Immediate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A4B01" w:rsidRPr="001D2C43" w:rsidRDefault="00BA4B01" w:rsidP="001D2C43">
                  <w:pPr>
                    <w:tabs>
                      <w:tab w:val="left" w:pos="0"/>
                    </w:tabs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1D2C43">
                    <w:rPr>
                      <w:rFonts w:ascii="Arial" w:hAnsi="Arial" w:cs="Arial"/>
                      <w:color w:val="3B3E42"/>
                    </w:rPr>
                    <w:t>Controlled and focused under pressure</w:t>
                  </w:r>
                  <w:r w:rsidRPr="001D2C43">
                    <w:rPr>
                      <w:rFonts w:ascii="Arial" w:hAnsi="Arial" w:cs="Arial"/>
                      <w:color w:val="3B3E42"/>
                    </w:rPr>
                    <w:cr/>
                    <w:t>Ability to reach set targets</w:t>
                  </w:r>
                  <w:r w:rsidRPr="001D2C43">
                    <w:rPr>
                      <w:rFonts w:ascii="Arial" w:hAnsi="Arial" w:cs="Arial"/>
                      <w:color w:val="3B3E42"/>
                    </w:rPr>
                    <w:cr/>
                    <w:t>Professiona</w:t>
                  </w:r>
                  <w:r w:rsidR="001D2C43" w:rsidRPr="001D2C43">
                    <w:rPr>
                      <w:rFonts w:ascii="Arial" w:hAnsi="Arial" w:cs="Arial"/>
                      <w:color w:val="3B3E42"/>
                    </w:rPr>
                    <w:t>l and confident under different circumstances</w:t>
                  </w:r>
                  <w:r w:rsidR="001D2C43">
                    <w:rPr>
                      <w:rFonts w:ascii="Arial" w:hAnsi="Arial" w:cs="Arial"/>
                      <w:color w:val="3B3E42"/>
                    </w:rPr>
                    <w:t xml:space="preserve">                                                                               </w:t>
                  </w:r>
                  <w:r w:rsidRPr="001D2C43">
                    <w:rPr>
                      <w:rFonts w:ascii="Arial" w:hAnsi="Arial" w:cs="Arial"/>
                      <w:color w:val="3B3E42"/>
                    </w:rPr>
                    <w:t>Excellent organizational and coordinating skills.</w:t>
                  </w:r>
                  <w:r w:rsidRPr="001D2C43">
                    <w:rPr>
                      <w:rFonts w:ascii="Arial" w:hAnsi="Arial" w:cs="Arial"/>
                      <w:color w:val="3B3E42"/>
                    </w:rPr>
                    <w:cr/>
                    <w:t>Ability to work well in teams and individually</w:t>
                  </w:r>
                  <w:r w:rsidRPr="001D2C43">
                    <w:rPr>
                      <w:rFonts w:ascii="Arial" w:hAnsi="Arial" w:cs="Arial"/>
                      <w:color w:val="3B3E42"/>
                    </w:rPr>
                    <w:cr/>
                    <w:t xml:space="preserve">Strong coaching expertise and experience as a translator. </w:t>
                  </w:r>
                  <w:r w:rsidRPr="001D2C43">
                    <w:rPr>
                      <w:rFonts w:ascii="Arial" w:hAnsi="Arial" w:cs="Arial"/>
                      <w:color w:val="3B3E42"/>
                    </w:rPr>
                    <w:cr/>
                    <w:t xml:space="preserve"> Multi-lingual: French native. English fluent. Spanish and Italian basic oral.</w:t>
                  </w:r>
                </w:p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D2C43" w:rsidRPr="001D2C43" w:rsidRDefault="001D2C43" w:rsidP="002D44B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1D2C43">
                    <w:rPr>
                      <w:rFonts w:ascii="Arial" w:hAnsi="Arial" w:cs="Arial"/>
                      <w:color w:val="3B3E42"/>
                    </w:rPr>
                    <w:t xml:space="preserve">School of Accountancy 1998- 2000 </w:t>
                  </w:r>
                  <w:r>
                    <w:rPr>
                      <w:rFonts w:ascii="Arial" w:hAnsi="Arial" w:cs="Arial"/>
                      <w:color w:val="3B3E42"/>
                    </w:rPr>
                    <w:t>– Limoges, France</w:t>
                  </w:r>
                </w:p>
                <w:p w:rsidR="00315076" w:rsidRPr="001D2C43" w:rsidRDefault="001D2C43" w:rsidP="001D2C43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1D2C43">
                    <w:rPr>
                      <w:rFonts w:ascii="Arial" w:hAnsi="Arial" w:cs="Arial"/>
                      <w:color w:val="3B3E42"/>
                    </w:rPr>
                    <w:t>BA Equivalent in Accountancy, Marketing, Sales and Communication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6385E" w:rsidRDefault="00F3233E" w:rsidP="0076385E">
                  <w:pPr>
                    <w:jc w:val="left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>IBM</w:t>
                  </w:r>
                  <w:r w:rsidRPr="00F3233E"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    </w:t>
                  </w:r>
                  <w:r w:rsidRPr="00F3233E">
                    <w:rPr>
                      <w:rFonts w:ascii="Arial" w:hAnsi="Arial" w:cs="Arial"/>
                      <w:b/>
                      <w:color w:val="3B3E42"/>
                    </w:rPr>
                    <w:t xml:space="preserve">July 2010 - June 2011                      </w:t>
                  </w:r>
                  <w:r w:rsidR="00E76321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</w:t>
                  </w:r>
                  <w:r w:rsidRPr="00F3233E">
                    <w:rPr>
                      <w:rFonts w:ascii="Arial" w:hAnsi="Arial" w:cs="Arial"/>
                      <w:b/>
                      <w:color w:val="3B3E42"/>
                    </w:rPr>
                    <w:t xml:space="preserve"> Brighton, UK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Pr="00F3233E">
                    <w:rPr>
                      <w:rFonts w:ascii="Arial" w:hAnsi="Arial" w:cs="Arial"/>
                      <w:b/>
                      <w:color w:val="3B3E42"/>
                    </w:rPr>
                    <w:t xml:space="preserve">Multilingual Helpdesk Analyst.               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Daily </w:t>
                  </w:r>
                  <w:proofErr w:type="spellStart"/>
                  <w:r>
                    <w:rPr>
                      <w:rFonts w:ascii="Arial" w:hAnsi="Arial" w:cs="Arial"/>
                      <w:color w:val="3B3E42"/>
                    </w:rPr>
                    <w:t>avg</w:t>
                  </w:r>
                  <w:proofErr w:type="spellEnd"/>
                  <w:r>
                    <w:rPr>
                      <w:rFonts w:ascii="Arial" w:hAnsi="Arial" w:cs="Arial"/>
                      <w:color w:val="3B3E42"/>
                    </w:rPr>
                    <w:t xml:space="preserve"> of 80 calls to resolve system issues.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Work</w:t>
                  </w:r>
                  <w:r>
                    <w:rPr>
                      <w:rFonts w:ascii="Arial" w:hAnsi="Arial" w:cs="Arial"/>
                      <w:color w:val="3B3E42"/>
                    </w:rPr>
                    <w:t>ing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 xml:space="preserve"> with numerous different software packages including Lotus notes, Microsoft Office, Windows XP and various on-line tools.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Direct and troubleshoot end users in their use of hardware and software, advising of security legislation and protocols when required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Liaise with secondary support teams and mediate on behalf of end users.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Take responsibility for back office duties, including misrouted problems and customer relations.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Pr="0076385E">
                    <w:rPr>
                      <w:rFonts w:ascii="Arial" w:hAnsi="Arial" w:cs="Arial"/>
                      <w:b/>
                      <w:color w:val="3B3E42"/>
                    </w:rPr>
                    <w:t>Amer</w:t>
                  </w:r>
                  <w:r w:rsidR="0076385E">
                    <w:rPr>
                      <w:rFonts w:ascii="Arial" w:hAnsi="Arial" w:cs="Arial"/>
                      <w:b/>
                      <w:color w:val="3B3E42"/>
                    </w:rPr>
                    <w:t>ican Express</w:t>
                  </w:r>
                  <w:r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="00E76321"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</w:t>
                  </w:r>
                  <w:r w:rsidRPr="0076385E">
                    <w:rPr>
                      <w:rFonts w:ascii="Arial" w:hAnsi="Arial" w:cs="Arial"/>
                      <w:b/>
                      <w:color w:val="3B3E42"/>
                    </w:rPr>
                    <w:t>January 2009 - July 2010</w:t>
                  </w:r>
                  <w:r w:rsidR="00E76321"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</w:t>
                  </w:r>
                  <w:r w:rsidR="0076385E">
                    <w:rPr>
                      <w:rFonts w:ascii="Arial" w:hAnsi="Arial" w:cs="Arial"/>
                      <w:b/>
                      <w:color w:val="3B3E42"/>
                    </w:rPr>
                    <w:t xml:space="preserve">               </w:t>
                  </w:r>
                  <w:r w:rsidR="00E76321"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 Brighton, UK</w:t>
                  </w:r>
                  <w:r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="00E76321"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</w:t>
                  </w:r>
                  <w:r w:rsidRPr="0076385E">
                    <w:rPr>
                      <w:rFonts w:ascii="Arial" w:hAnsi="Arial" w:cs="Arial"/>
                      <w:b/>
                      <w:color w:val="3B3E42"/>
                    </w:rPr>
                    <w:t>French Account Security Analyst and Card Fraud Analyst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  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Monitor accounts for out of pattern transactions and unusual activity. Contact</w:t>
                  </w:r>
                  <w:r w:rsidR="0076385E">
                    <w:rPr>
                      <w:rFonts w:ascii="Arial" w:hAnsi="Arial" w:cs="Arial"/>
                      <w:color w:val="3B3E42"/>
                    </w:rPr>
                    <w:t xml:space="preserve">ing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card members to verify transactions and resolve any potential fraud issues</w:t>
                  </w:r>
                  <w:r w:rsidR="0076385E">
                    <w:rPr>
                      <w:rFonts w:ascii="Arial" w:hAnsi="Arial" w:cs="Arial"/>
                      <w:color w:val="3B3E42"/>
                    </w:rPr>
                    <w:t>.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Take up contact with secondary investigation teams to have any fraud spend removed and the card replaced. 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Answer queries, mainly via email, that are sent to the French Account Security Group and to Card Fraud from both customers and American Express teams 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br/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American Express: Customer </w:t>
                  </w:r>
                  <w:r w:rsidR="0076385E"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Sept 2007 - January 2009                                    </w:t>
                  </w:r>
                  <w:r w:rsidR="0076385E">
                    <w:rPr>
                      <w:rFonts w:ascii="Arial" w:hAnsi="Arial" w:cs="Arial"/>
                      <w:b/>
                      <w:color w:val="3B3E42"/>
                    </w:rPr>
                    <w:t xml:space="preserve">       </w:t>
                  </w:r>
                  <w:r w:rsidR="0076385E" w:rsidRPr="0076385E">
                    <w:rPr>
                      <w:rFonts w:ascii="Arial" w:hAnsi="Arial" w:cs="Arial"/>
                      <w:b/>
                      <w:color w:val="3B3E42"/>
                    </w:rPr>
                    <w:t>Brighton, UK</w:t>
                  </w:r>
                  <w:r w:rsidR="0076385E" w:rsidRPr="00F3233E">
                    <w:rPr>
                      <w:rFonts w:ascii="Arial" w:hAnsi="Arial" w:cs="Arial"/>
                      <w:color w:val="3B3E42"/>
                    </w:rPr>
                    <w:t xml:space="preserve">           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="0076385E" w:rsidRPr="0076385E">
                    <w:rPr>
                      <w:rFonts w:ascii="Arial" w:hAnsi="Arial" w:cs="Arial"/>
                      <w:b/>
                      <w:color w:val="3B3E42"/>
                    </w:rPr>
                    <w:t>Service Representative - Enquiries - French A</w:t>
                  </w:r>
                  <w:r w:rsidR="0076385E">
                    <w:rPr>
                      <w:rFonts w:ascii="Arial" w:hAnsi="Arial" w:cs="Arial"/>
                      <w:b/>
                      <w:color w:val="3B3E42"/>
                    </w:rPr>
                    <w:t>ccount Management</w:t>
                  </w:r>
                  <w:r w:rsidR="0076385E" w:rsidRPr="0076385E"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Directly dealing with French Card members</w:t>
                  </w:r>
                  <w:r w:rsidR="0076385E">
                    <w:rPr>
                      <w:rFonts w:ascii="Arial" w:hAnsi="Arial" w:cs="Arial"/>
                      <w:color w:val="3B3E42"/>
                    </w:rPr>
                    <w:t xml:space="preserve"> e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nsuring the company’s customers receive an adequate level of service or help with their questions and concerns</w:t>
                  </w:r>
                  <w:r w:rsidR="0076385E">
                    <w:rPr>
                      <w:rFonts w:ascii="Arial" w:hAnsi="Arial" w:cs="Arial"/>
                      <w:color w:val="3B3E42"/>
                    </w:rPr>
                    <w:t xml:space="preserve">.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Providing information and data and advice about products/services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="0076385E" w:rsidRPr="00F3233E">
                    <w:rPr>
                      <w:rFonts w:ascii="Arial" w:hAnsi="Arial" w:cs="Arial"/>
                      <w:color w:val="3B3E42"/>
                    </w:rPr>
                    <w:t>Prioritizing</w:t>
                  </w:r>
                  <w:r w:rsidR="0076385E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 xml:space="preserve">workload, </w:t>
                  </w:r>
                  <w:r w:rsidR="0076385E">
                    <w:rPr>
                      <w:rFonts w:ascii="Arial" w:hAnsi="Arial" w:cs="Arial"/>
                      <w:color w:val="3B3E42"/>
                    </w:rPr>
                    <w:t>working within tight deadlines. R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 xml:space="preserve">esolving each query, investigating issues </w:t>
                  </w:r>
                  <w:proofErr w:type="gramStart"/>
                  <w:r w:rsidRPr="00F3233E">
                    <w:rPr>
                      <w:rFonts w:ascii="Arial" w:hAnsi="Arial" w:cs="Arial"/>
                      <w:color w:val="3B3E42"/>
                    </w:rPr>
                    <w:t>raised</w:t>
                  </w:r>
                  <w:proofErr w:type="gramEnd"/>
                  <w:r w:rsidRPr="00F3233E">
                    <w:rPr>
                      <w:rFonts w:ascii="Arial" w:hAnsi="Arial" w:cs="Arial"/>
                      <w:color w:val="3B3E42"/>
                    </w:rPr>
                    <w:t>, using all a</w:t>
                  </w:r>
                  <w:r w:rsidR="0076385E">
                    <w:rPr>
                      <w:rFonts w:ascii="Arial" w:hAnsi="Arial" w:cs="Arial"/>
                      <w:color w:val="3B3E42"/>
                    </w:rPr>
                    <w:t xml:space="preserve">vailable American Express tools.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Communicating to all departments to action financial adjustments which are essential for resolution.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</w:p>
                <w:p w:rsidR="00F3233E" w:rsidRPr="00F3233E" w:rsidRDefault="00F3233E" w:rsidP="00931FAF">
                  <w:pPr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lastRenderedPageBreak/>
                    <w:t xml:space="preserve">American Express: </w:t>
                  </w:r>
                  <w:r w:rsidR="00931FAF" w:rsidRPr="00931FAF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</w:t>
                  </w:r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t>May</w:t>
                  </w:r>
                  <w:r w:rsidR="00931FAF">
                    <w:rPr>
                      <w:rFonts w:ascii="Arial" w:hAnsi="Arial" w:cs="Arial"/>
                      <w:b/>
                      <w:color w:val="3B3E42"/>
                    </w:rPr>
                    <w:t xml:space="preserve"> 2007</w:t>
                  </w:r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t xml:space="preserve"> - September 2007       </w:t>
                  </w:r>
                  <w:r w:rsidR="00931FAF" w:rsidRPr="00931FAF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Brighton, UK</w:t>
                  </w:r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t xml:space="preserve">     </w:t>
                  </w:r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cr/>
                  </w:r>
                  <w:r w:rsidR="0076385E" w:rsidRPr="00931FAF">
                    <w:rPr>
                      <w:rFonts w:ascii="Arial" w:hAnsi="Arial" w:cs="Arial"/>
                      <w:b/>
                      <w:color w:val="3B3E42"/>
                    </w:rPr>
                    <w:t>Risk and Fraud Analyst/New Accounts</w:t>
                  </w:r>
                  <w:r w:rsidR="0076385E"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="00931FAF" w:rsidRPr="00F3233E">
                    <w:rPr>
                      <w:rFonts w:ascii="Arial" w:hAnsi="Arial" w:cs="Arial"/>
                      <w:color w:val="3B3E42"/>
                    </w:rPr>
                    <w:t>Analyzing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 xml:space="preserve"> car</w:t>
                  </w:r>
                  <w:r w:rsidR="00931FAF">
                    <w:rPr>
                      <w:rFonts w:ascii="Arial" w:hAnsi="Arial" w:cs="Arial"/>
                      <w:color w:val="3B3E42"/>
                    </w:rPr>
                    <w:t xml:space="preserve">d application to prevent fraud.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Collection of personal and legal data.</w:t>
                  </w:r>
                  <w:r w:rsidR="00931FAF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Communicating with applicants through a variety of correspondence methods.</w:t>
                  </w:r>
                  <w:r w:rsidR="00931FAF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Liaising directly with the Front Office in Paris, customers and other departments</w:t>
                  </w:r>
                  <w:r w:rsidR="00931FAF">
                    <w:rPr>
                      <w:rFonts w:ascii="Arial" w:hAnsi="Arial" w:cs="Arial"/>
                      <w:color w:val="3B3E42"/>
                    </w:rPr>
                    <w:t xml:space="preserve">.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Awarded ‘Best Performance’ for customer service.</w:t>
                  </w:r>
                </w:p>
                <w:p w:rsidR="00F3233E" w:rsidRPr="00F3233E" w:rsidRDefault="00F3233E" w:rsidP="00FA339E">
                  <w:pPr>
                    <w:rPr>
                      <w:rFonts w:ascii="Arial" w:hAnsi="Arial" w:cs="Arial"/>
                      <w:color w:val="3B3E42"/>
                    </w:rPr>
                  </w:pPr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t xml:space="preserve">Café </w:t>
                  </w:r>
                  <w:proofErr w:type="spellStart"/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t>Belge</w:t>
                  </w:r>
                  <w:proofErr w:type="spellEnd"/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="00931FAF" w:rsidRPr="00931FAF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</w:t>
                  </w:r>
                  <w:r w:rsidRPr="00931FAF">
                    <w:rPr>
                      <w:rFonts w:ascii="Arial" w:hAnsi="Arial" w:cs="Arial"/>
                      <w:b/>
                      <w:color w:val="3B3E42"/>
                    </w:rPr>
                    <w:t>August 2006 - April 2007</w:t>
                  </w:r>
                  <w:r w:rsidR="00931FAF" w:rsidRPr="00931FAF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</w:t>
                  </w:r>
                  <w:proofErr w:type="spellStart"/>
                  <w:r w:rsidR="00931FAF" w:rsidRPr="00931FAF">
                    <w:rPr>
                      <w:rFonts w:ascii="Arial" w:hAnsi="Arial" w:cs="Arial"/>
                      <w:b/>
                      <w:color w:val="3B3E42"/>
                    </w:rPr>
                    <w:t>Brighton</w:t>
                  </w:r>
                  <w:proofErr w:type="gramStart"/>
                  <w:r w:rsidR="00931FAF" w:rsidRPr="00931FAF">
                    <w:rPr>
                      <w:rFonts w:ascii="Arial" w:hAnsi="Arial" w:cs="Arial"/>
                      <w:b/>
                      <w:color w:val="3B3E42"/>
                    </w:rPr>
                    <w:t>,UK</w:t>
                  </w:r>
                  <w:proofErr w:type="spellEnd"/>
                  <w:proofErr w:type="gramEnd"/>
                  <w:r w:rsidR="00931FAF">
                    <w:rPr>
                      <w:rFonts w:ascii="Arial" w:hAnsi="Arial" w:cs="Arial"/>
                      <w:color w:val="3B3E42"/>
                    </w:rPr>
                    <w:t xml:space="preserve">  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="00931FAF" w:rsidRPr="00931FAF">
                    <w:rPr>
                      <w:rFonts w:ascii="Arial" w:hAnsi="Arial" w:cs="Arial"/>
                      <w:b/>
                      <w:color w:val="3B3E42"/>
                    </w:rPr>
                    <w:t>Bar/Restaurant Assistant manager</w:t>
                  </w:r>
                  <w:r w:rsidR="00931FAF" w:rsidRPr="00F3233E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Interacting with members of the public, developing lingu</w:t>
                  </w:r>
                  <w:r w:rsidR="00931FAF">
                    <w:rPr>
                      <w:rFonts w:ascii="Arial" w:hAnsi="Arial" w:cs="Arial"/>
                      <w:color w:val="3B3E42"/>
                    </w:rPr>
                    <w:t>istic and interpersonal skills. T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raining new staff</w:t>
                  </w:r>
                  <w:r w:rsidR="002619C8">
                    <w:rPr>
                      <w:rFonts w:ascii="Arial" w:hAnsi="Arial" w:cs="Arial"/>
                      <w:color w:val="3B3E42"/>
                    </w:rPr>
                    <w:t>.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Responsible for all account issues inc</w:t>
                  </w:r>
                  <w:r w:rsidR="00931FAF">
                    <w:rPr>
                      <w:rFonts w:ascii="Arial" w:hAnsi="Arial" w:cs="Arial"/>
                      <w:color w:val="3B3E42"/>
                    </w:rPr>
                    <w:t>luding cashing up and banking.  St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ock taking procedures.</w:t>
                  </w:r>
                  <w:r w:rsidR="00931FAF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General management of the business.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  <w:r w:rsidRPr="00FA339E">
                    <w:rPr>
                      <w:rFonts w:ascii="Arial" w:hAnsi="Arial" w:cs="Arial"/>
                      <w:b/>
                      <w:color w:val="3B3E42"/>
                    </w:rPr>
                    <w:t>Fore</w:t>
                  </w:r>
                  <w:r w:rsidR="00FA339E" w:rsidRPr="00FA339E">
                    <w:rPr>
                      <w:rFonts w:ascii="Arial" w:hAnsi="Arial" w:cs="Arial"/>
                      <w:b/>
                      <w:color w:val="3B3E42"/>
                    </w:rPr>
                    <w:t xml:space="preserve">nsic Police Officer                                               </w:t>
                  </w:r>
                  <w:r w:rsidRPr="00FA339E">
                    <w:rPr>
                      <w:rFonts w:ascii="Arial" w:hAnsi="Arial" w:cs="Arial"/>
                      <w:b/>
                      <w:color w:val="3B3E42"/>
                    </w:rPr>
                    <w:t>May 2003 - July 2006</w:t>
                  </w:r>
                  <w:r w:rsidR="00FA339E" w:rsidRPr="00FA339E"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="00FA339E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</w:t>
                  </w:r>
                  <w:r w:rsidR="00FA339E" w:rsidRPr="00FA339E">
                    <w:rPr>
                      <w:rFonts w:ascii="Arial" w:hAnsi="Arial" w:cs="Arial"/>
                      <w:b/>
                      <w:color w:val="3B3E42"/>
                    </w:rPr>
                    <w:t>Limoges, FRA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  <w:t>Emergency service skills</w:t>
                  </w:r>
                  <w:r w:rsidR="00FA339E">
                    <w:rPr>
                      <w:rFonts w:ascii="Arial" w:hAnsi="Arial" w:cs="Arial"/>
                      <w:color w:val="3B3E42"/>
                    </w:rPr>
                    <w:t>. U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rban police working effectively as a member of a multi-discipline team, performing duties with investigative functions</w:t>
                  </w:r>
                  <w:r w:rsidR="00FA339E">
                    <w:rPr>
                      <w:rFonts w:ascii="Arial" w:hAnsi="Arial" w:cs="Arial"/>
                      <w:color w:val="3B3E42"/>
                    </w:rPr>
                    <w:t xml:space="preserve"> to protect the general safety of the public.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Maintain confidentiality and discretion on sen</w:t>
                  </w:r>
                  <w:r w:rsidR="00FA339E">
                    <w:rPr>
                      <w:rFonts w:ascii="Arial" w:hAnsi="Arial" w:cs="Arial"/>
                      <w:color w:val="3B3E42"/>
                    </w:rPr>
                    <w:t>sitive and confidential matters. Conducting</w:t>
                  </w:r>
                  <w:r w:rsidR="00FA339E" w:rsidRPr="00F3233E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>Criminal investigation work through the collection, preservation and evaluation of physical evidence obtained from crime scenes</w:t>
                  </w:r>
                  <w:r w:rsidR="00FA339E">
                    <w:rPr>
                      <w:rFonts w:ascii="Arial" w:hAnsi="Arial" w:cs="Arial"/>
                      <w:color w:val="3B3E42"/>
                    </w:rPr>
                    <w:t xml:space="preserve">. </w:t>
                  </w:r>
                  <w:r w:rsidR="00FA339E" w:rsidRPr="00F3233E">
                    <w:rPr>
                      <w:rFonts w:ascii="Arial" w:hAnsi="Arial" w:cs="Arial"/>
                      <w:color w:val="3B3E42"/>
                    </w:rPr>
                    <w:t>Specialized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 xml:space="preserve"> in techniques and methods of finge</w:t>
                  </w:r>
                  <w:r w:rsidR="00FA339E">
                    <w:rPr>
                      <w:rFonts w:ascii="Arial" w:hAnsi="Arial" w:cs="Arial"/>
                      <w:color w:val="3B3E42"/>
                    </w:rPr>
                    <w:t xml:space="preserve">rprint lifting and processing.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t xml:space="preserve">Leading to the success of prosecution and conviction where applicable-100% success rate in 6 months. </w:t>
                  </w:r>
                  <w:r w:rsidRPr="00F3233E">
                    <w:rPr>
                      <w:rFonts w:ascii="Arial" w:hAnsi="Arial" w:cs="Arial"/>
                      <w:color w:val="3B3E42"/>
                    </w:rPr>
                    <w:cr/>
                  </w:r>
                </w:p>
                <w:p w:rsidR="00FA339E" w:rsidRPr="00442C4F" w:rsidRDefault="00F3233E" w:rsidP="00F3233E">
                  <w:pPr>
                    <w:rPr>
                      <w:rFonts w:ascii="Arial" w:hAnsi="Arial" w:cs="Arial"/>
                      <w:b/>
                      <w:color w:val="3B3E42"/>
                    </w:rPr>
                  </w:pPr>
                  <w:proofErr w:type="spellStart"/>
                  <w:r w:rsidRPr="00FA339E">
                    <w:rPr>
                      <w:rFonts w:ascii="Arial" w:hAnsi="Arial" w:cs="Arial"/>
                      <w:b/>
                      <w:color w:val="3B3E42"/>
                    </w:rPr>
                    <w:t>Caisse</w:t>
                  </w:r>
                  <w:proofErr w:type="spellEnd"/>
                  <w:r w:rsidRPr="00FA339E"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proofErr w:type="spellStart"/>
                  <w:r w:rsidRPr="00FA339E">
                    <w:rPr>
                      <w:rFonts w:ascii="Arial" w:hAnsi="Arial" w:cs="Arial"/>
                      <w:b/>
                      <w:color w:val="3B3E42"/>
                    </w:rPr>
                    <w:t>D’Epa</w:t>
                  </w:r>
                  <w:r w:rsidRPr="00442C4F">
                    <w:rPr>
                      <w:rFonts w:ascii="Arial" w:hAnsi="Arial" w:cs="Arial"/>
                      <w:b/>
                      <w:color w:val="3B3E42"/>
                    </w:rPr>
                    <w:t>rgne</w:t>
                  </w:r>
                  <w:proofErr w:type="spellEnd"/>
                  <w:r w:rsidRPr="00442C4F">
                    <w:rPr>
                      <w:rFonts w:ascii="Arial" w:hAnsi="Arial" w:cs="Arial"/>
                      <w:b/>
                      <w:color w:val="3B3E42"/>
                    </w:rPr>
                    <w:t xml:space="preserve"> Bank / Renault- </w:t>
                  </w:r>
                  <w:r w:rsidR="00FA339E" w:rsidRPr="00442C4F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</w:t>
                  </w:r>
                  <w:r w:rsidRPr="00442C4F">
                    <w:rPr>
                      <w:rFonts w:ascii="Arial" w:hAnsi="Arial" w:cs="Arial"/>
                      <w:b/>
                      <w:color w:val="3B3E42"/>
                    </w:rPr>
                    <w:t>Dec 2002 -</w:t>
                  </w:r>
                  <w:r w:rsidR="00FA339E" w:rsidRPr="00442C4F">
                    <w:rPr>
                      <w:rFonts w:ascii="Arial" w:hAnsi="Arial" w:cs="Arial"/>
                      <w:b/>
                      <w:color w:val="3B3E42"/>
                    </w:rPr>
                    <w:t xml:space="preserve"> May 2003                                         Dijon, FRA                                   </w:t>
                  </w:r>
                </w:p>
                <w:p w:rsidR="00442C4F" w:rsidRDefault="00FA339E" w:rsidP="00F3233E">
                  <w:pPr>
                    <w:rPr>
                      <w:rFonts w:ascii="Arial" w:hAnsi="Arial" w:cs="Arial"/>
                      <w:b/>
                      <w:color w:val="3B3E42"/>
                    </w:rPr>
                  </w:pPr>
                  <w:r w:rsidRPr="00442C4F"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="00442C4F" w:rsidRPr="00442C4F">
                    <w:rPr>
                      <w:rFonts w:ascii="Arial" w:hAnsi="Arial" w:cs="Arial"/>
                      <w:b/>
                      <w:color w:val="3B3E42"/>
                    </w:rPr>
                    <w:t>Telemarketing</w:t>
                  </w:r>
                </w:p>
                <w:p w:rsidR="00315076" w:rsidRPr="002D44B0" w:rsidRDefault="00442C4F" w:rsidP="00442C4F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Specialized</w:t>
                  </w:r>
                  <w:r w:rsidR="00F3233E" w:rsidRPr="00F3233E">
                    <w:rPr>
                      <w:rFonts w:ascii="Arial" w:hAnsi="Arial" w:cs="Arial"/>
                      <w:color w:val="3B3E42"/>
                    </w:rPr>
                    <w:t xml:space="preserve"> in the sales of 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personnel principle services, </w:t>
                  </w:r>
                  <w:r w:rsidR="00F3233E" w:rsidRPr="00F3233E">
                    <w:rPr>
                      <w:rFonts w:ascii="Arial" w:hAnsi="Arial" w:cs="Arial"/>
                      <w:color w:val="3B3E42"/>
                    </w:rPr>
                    <w:t>insurance, credit cards and contracts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to the Renault France customers. </w:t>
                  </w:r>
                  <w:r w:rsidR="00F3233E" w:rsidRPr="00F3233E">
                    <w:rPr>
                      <w:rFonts w:ascii="Arial" w:hAnsi="Arial" w:cs="Arial"/>
                      <w:color w:val="3B3E42"/>
                    </w:rPr>
                    <w:t>Reaching and e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xceeding targets month on month. </w:t>
                  </w:r>
                  <w:r w:rsidR="00F3233E" w:rsidRPr="00F3233E">
                    <w:rPr>
                      <w:rFonts w:ascii="Arial" w:hAnsi="Arial" w:cs="Arial"/>
                      <w:color w:val="3B3E42"/>
                    </w:rPr>
                    <w:t>Communicating on a regular basis building rapport and confidence with clients</w:t>
                  </w:r>
                  <w:r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42C4F" w:rsidRPr="00442C4F" w:rsidRDefault="00442C4F" w:rsidP="002D44B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442C4F">
                    <w:rPr>
                      <w:rFonts w:ascii="Arial" w:hAnsi="Arial" w:cs="Arial"/>
                      <w:color w:val="3B3E42"/>
                    </w:rPr>
                    <w:t>Semi professional player French Police Basketball Team 2003 – 2006</w:t>
                  </w:r>
                </w:p>
                <w:p w:rsidR="00442C4F" w:rsidRPr="00442C4F" w:rsidRDefault="00442C4F" w:rsidP="002D44B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442C4F">
                    <w:rPr>
                      <w:rFonts w:ascii="Arial" w:hAnsi="Arial" w:cs="Arial"/>
                      <w:color w:val="3B3E42"/>
                    </w:rPr>
                    <w:t>Junior Basketball Coach</w:t>
                  </w:r>
                </w:p>
                <w:p w:rsidR="00442C4F" w:rsidRPr="00442C4F" w:rsidRDefault="00442C4F" w:rsidP="002D44B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442C4F">
                    <w:rPr>
                      <w:rFonts w:ascii="Arial" w:hAnsi="Arial" w:cs="Arial"/>
                      <w:color w:val="3B3E42"/>
                    </w:rPr>
                    <w:t>Sport State Certification – Basketball (2001 – 2002)</w:t>
                  </w:r>
                </w:p>
                <w:p w:rsidR="00442C4F" w:rsidRPr="00442C4F" w:rsidRDefault="00442C4F" w:rsidP="002D44B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442C4F">
                    <w:rPr>
                      <w:rFonts w:ascii="Arial" w:hAnsi="Arial" w:cs="Arial"/>
                      <w:color w:val="3B3E42"/>
                    </w:rPr>
                    <w:t>FFBB Professional Basketball 1999 – 2003 – Player in Limoges, National French League</w:t>
                  </w:r>
                </w:p>
                <w:p w:rsidR="00442C4F" w:rsidRPr="00442C4F" w:rsidRDefault="00442C4F" w:rsidP="002D44B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:rsidR="00442C4F" w:rsidRDefault="00442C4F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442C4F">
                    <w:rPr>
                      <w:rFonts w:ascii="Arial" w:hAnsi="Arial" w:cs="Arial"/>
                      <w:b/>
                      <w:color w:val="3B3E42"/>
                    </w:rPr>
                    <w:t>Interests</w:t>
                  </w:r>
                  <w:r w:rsidRPr="00442C4F">
                    <w:rPr>
                      <w:rFonts w:ascii="Arial" w:hAnsi="Arial" w:cs="Arial"/>
                      <w:color w:val="3B3E42"/>
                    </w:rPr>
                    <w:t>: Basketball,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Boxing, coaching, Rugby, traveling, drums, music and cinema</w:t>
                  </w:r>
                </w:p>
                <w:p w:rsidR="00442C4F" w:rsidRPr="002D44B0" w:rsidRDefault="00442C4F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Certificates: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Padi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</w:rPr>
                    <w:t xml:space="preserve"> Certificate Scuba Diving</w:t>
                  </w: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0450C5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References:</w:t>
                  </w:r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Pr="00504C88" w:rsidRDefault="000450C5" w:rsidP="000450C5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Available on Request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3303B1" w:rsidP="000450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3303B1" w:rsidP="000450C5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A4B01"/>
    <w:rsid w:val="000450C5"/>
    <w:rsid w:val="00062AD3"/>
    <w:rsid w:val="00083491"/>
    <w:rsid w:val="001211DC"/>
    <w:rsid w:val="00130370"/>
    <w:rsid w:val="001D2C43"/>
    <w:rsid w:val="00215B45"/>
    <w:rsid w:val="002619C8"/>
    <w:rsid w:val="002D44B0"/>
    <w:rsid w:val="00315076"/>
    <w:rsid w:val="003303B1"/>
    <w:rsid w:val="00380D7D"/>
    <w:rsid w:val="00442C4F"/>
    <w:rsid w:val="00504C88"/>
    <w:rsid w:val="00532D43"/>
    <w:rsid w:val="00562696"/>
    <w:rsid w:val="006068F3"/>
    <w:rsid w:val="00606CB9"/>
    <w:rsid w:val="00641208"/>
    <w:rsid w:val="00694E29"/>
    <w:rsid w:val="006E5165"/>
    <w:rsid w:val="0076385E"/>
    <w:rsid w:val="007E70AC"/>
    <w:rsid w:val="008312AB"/>
    <w:rsid w:val="00864960"/>
    <w:rsid w:val="008D653C"/>
    <w:rsid w:val="00914EC1"/>
    <w:rsid w:val="00931FAF"/>
    <w:rsid w:val="009F2958"/>
    <w:rsid w:val="009F79C8"/>
    <w:rsid w:val="00A34C4E"/>
    <w:rsid w:val="00B34E7A"/>
    <w:rsid w:val="00B508D4"/>
    <w:rsid w:val="00BA4B01"/>
    <w:rsid w:val="00BB17F5"/>
    <w:rsid w:val="00BE76CE"/>
    <w:rsid w:val="00BF0E24"/>
    <w:rsid w:val="00CA4EDD"/>
    <w:rsid w:val="00D51AE4"/>
    <w:rsid w:val="00DB5A85"/>
    <w:rsid w:val="00DE2EAE"/>
    <w:rsid w:val="00E76321"/>
    <w:rsid w:val="00E93F7B"/>
    <w:rsid w:val="00ED023E"/>
    <w:rsid w:val="00F3233E"/>
    <w:rsid w:val="00FA339E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ria2\Application%20Data\Microsoft\Templates\TP102002998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ABF0B-BC9A-4032-B9B1-EDEEF899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TP102002998_template.dotx</Template>
  <TotalTime>30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Mariani</dc:creator>
  <cp:keywords/>
  <dc:description/>
  <cp:lastModifiedBy>Matteo Mariani</cp:lastModifiedBy>
  <cp:revision>7</cp:revision>
  <dcterms:created xsi:type="dcterms:W3CDTF">2011-09-05T16:31:00Z</dcterms:created>
  <dcterms:modified xsi:type="dcterms:W3CDTF">2011-09-05T17:03:00Z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