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114FD" w14:textId="16EF9ED6" w:rsidR="00CC2F35" w:rsidRDefault="00D51B30" w:rsidP="00CC2F35">
      <w:pPr>
        <w:jc w:val="center"/>
        <w:rPr>
          <w:rFonts w:ascii="Arial" w:hAnsi="Arial" w:cs="Arial"/>
          <w:sz w:val="36"/>
          <w:szCs w:val="36"/>
        </w:rPr>
      </w:pPr>
      <w:r>
        <w:rPr>
          <w:rFonts w:ascii="Arial" w:hAnsi="Arial" w:cs="Arial"/>
          <w:sz w:val="36"/>
          <w:szCs w:val="36"/>
        </w:rPr>
        <w:t>Burnout and Opioid Survey</w:t>
      </w:r>
    </w:p>
    <w:p w14:paraId="38793CD1" w14:textId="77777777" w:rsidR="00D51B30" w:rsidRDefault="00D51B30" w:rsidP="00D51B30">
      <w:pPr>
        <w:rPr>
          <w:rFonts w:ascii="Arial" w:hAnsi="Arial" w:cs="Arial"/>
          <w:sz w:val="36"/>
          <w:szCs w:val="36"/>
        </w:rPr>
      </w:pPr>
    </w:p>
    <w:p w14:paraId="092FC4D9" w14:textId="3BDD6BB1" w:rsidR="00D51B30" w:rsidRDefault="00D51B30" w:rsidP="00D51B30">
      <w:pPr>
        <w:rPr>
          <w:rFonts w:ascii="Arial" w:hAnsi="Arial" w:cs="Arial"/>
          <w:sz w:val="36"/>
          <w:szCs w:val="36"/>
        </w:rPr>
      </w:pPr>
      <w:r>
        <w:rPr>
          <w:rFonts w:ascii="Arial" w:hAnsi="Arial" w:cs="Arial"/>
          <w:sz w:val="36"/>
          <w:szCs w:val="36"/>
        </w:rPr>
        <w:t>Administer Mini-z survey:</w:t>
      </w:r>
    </w:p>
    <w:p w14:paraId="4911204D" w14:textId="0405AE96" w:rsidR="00D51B30" w:rsidRDefault="00D51B30" w:rsidP="00D51B30">
      <w:pPr>
        <w:pStyle w:val="ListParagraph"/>
        <w:numPr>
          <w:ilvl w:val="0"/>
          <w:numId w:val="8"/>
        </w:numPr>
        <w:rPr>
          <w:rFonts w:ascii="Arial" w:hAnsi="Arial" w:cs="Arial"/>
          <w:sz w:val="36"/>
          <w:szCs w:val="36"/>
        </w:rPr>
      </w:pPr>
      <w:r>
        <w:rPr>
          <w:rFonts w:ascii="Arial" w:hAnsi="Arial" w:cs="Arial"/>
          <w:sz w:val="36"/>
          <w:szCs w:val="36"/>
        </w:rPr>
        <w:t xml:space="preserve">Available </w:t>
      </w:r>
      <w:hyperlink r:id="rId12" w:history="1">
        <w:r w:rsidRPr="00D51B30">
          <w:rPr>
            <w:rStyle w:val="Hyperlink"/>
            <w:rFonts w:ascii="Arial" w:hAnsi="Arial" w:cs="Arial"/>
            <w:sz w:val="36"/>
            <w:szCs w:val="36"/>
          </w:rPr>
          <w:t>her</w:t>
        </w:r>
        <w:r w:rsidRPr="00D51B30">
          <w:rPr>
            <w:rStyle w:val="Hyperlink"/>
            <w:rFonts w:ascii="Arial" w:hAnsi="Arial" w:cs="Arial"/>
            <w:sz w:val="36"/>
            <w:szCs w:val="36"/>
          </w:rPr>
          <w:t>e</w:t>
        </w:r>
      </w:hyperlink>
    </w:p>
    <w:p w14:paraId="6907537B" w14:textId="38C8297C" w:rsidR="00D51B30" w:rsidRDefault="00D51B30" w:rsidP="00D51B30">
      <w:pPr>
        <w:rPr>
          <w:rFonts w:ascii="Arial" w:hAnsi="Arial" w:cs="Arial"/>
          <w:sz w:val="36"/>
          <w:szCs w:val="36"/>
        </w:rPr>
      </w:pPr>
    </w:p>
    <w:p w14:paraId="71EC4DAA" w14:textId="60C134E4" w:rsidR="00D51B30" w:rsidRDefault="00D51B30" w:rsidP="00D51B30">
      <w:pPr>
        <w:rPr>
          <w:rFonts w:ascii="Arial" w:hAnsi="Arial" w:cs="Arial"/>
          <w:sz w:val="36"/>
          <w:szCs w:val="36"/>
        </w:rPr>
      </w:pPr>
      <w:r>
        <w:rPr>
          <w:rFonts w:ascii="Arial" w:hAnsi="Arial" w:cs="Arial"/>
          <w:sz w:val="36"/>
          <w:szCs w:val="36"/>
        </w:rPr>
        <w:t>Opioid Specific Questions:</w:t>
      </w:r>
    </w:p>
    <w:p w14:paraId="47895487" w14:textId="77777777" w:rsidR="003B6FFE" w:rsidRDefault="003B6FFE" w:rsidP="006040B8">
      <w:pPr>
        <w:pStyle w:val="ListParagraph"/>
        <w:spacing w:line="240" w:lineRule="auto"/>
        <w:ind w:left="360"/>
        <w:rPr>
          <w:rFonts w:ascii="Arial" w:eastAsiaTheme="minorEastAsia" w:hAnsi="Arial" w:cs="Arial"/>
          <w:sz w:val="18"/>
          <w:szCs w:val="18"/>
        </w:rPr>
      </w:pPr>
    </w:p>
    <w:p w14:paraId="7A7C961B" w14:textId="77777777" w:rsidR="003B6FFE" w:rsidRDefault="003B6FFE" w:rsidP="003B6FFE">
      <w:pPr>
        <w:spacing w:line="240" w:lineRule="auto"/>
        <w:rPr>
          <w:rFonts w:ascii="Arial" w:eastAsiaTheme="minorEastAsia" w:hAnsi="Arial" w:cs="Arial"/>
          <w:sz w:val="18"/>
          <w:szCs w:val="18"/>
        </w:rPr>
      </w:pPr>
    </w:p>
    <w:tbl>
      <w:tblPr>
        <w:tblStyle w:val="TableGrid"/>
        <w:tblW w:w="9540"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2800"/>
        <w:gridCol w:w="1367"/>
        <w:gridCol w:w="1218"/>
        <w:gridCol w:w="1171"/>
        <w:gridCol w:w="1417"/>
        <w:gridCol w:w="1567"/>
      </w:tblGrid>
      <w:tr w:rsidR="003B6FFE" w:rsidRPr="00AF1650" w14:paraId="08F82271" w14:textId="77777777" w:rsidTr="00853881">
        <w:trPr>
          <w:trHeight w:val="584"/>
        </w:trPr>
        <w:tc>
          <w:tcPr>
            <w:tcW w:w="954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2C2C2"/>
          </w:tcPr>
          <w:p w14:paraId="18978C90" w14:textId="77777777" w:rsidR="003B6FFE" w:rsidRPr="00AF1650" w:rsidRDefault="003B6FFE" w:rsidP="00853881">
            <w:pPr>
              <w:spacing w:before="120" w:after="120"/>
              <w:rPr>
                <w:rFonts w:ascii="Arial" w:hAnsi="Arial" w:cs="Arial"/>
                <w:b/>
                <w:sz w:val="18"/>
                <w:szCs w:val="18"/>
              </w:rPr>
            </w:pPr>
            <w:r w:rsidRPr="00AF1650">
              <w:rPr>
                <w:rFonts w:ascii="Arial" w:hAnsi="Arial" w:cs="Arial"/>
                <w:i/>
                <w:sz w:val="18"/>
                <w:szCs w:val="18"/>
              </w:rPr>
              <w:t>For questions 1-</w:t>
            </w:r>
            <w:r>
              <w:rPr>
                <w:rFonts w:ascii="Arial" w:hAnsi="Arial" w:cs="Arial"/>
                <w:i/>
                <w:sz w:val="18"/>
                <w:szCs w:val="18"/>
              </w:rPr>
              <w:t>10</w:t>
            </w:r>
            <w:r w:rsidRPr="00AF1650">
              <w:rPr>
                <w:rFonts w:ascii="Arial" w:hAnsi="Arial" w:cs="Arial"/>
                <w:i/>
                <w:sz w:val="18"/>
                <w:szCs w:val="18"/>
              </w:rPr>
              <w:t xml:space="preserve">, please choose the answer that best describes your experience with burnout. </w:t>
            </w:r>
            <w:r w:rsidRPr="00AF1650">
              <w:rPr>
                <w:rFonts w:ascii="Arial" w:eastAsia="Times New Roman" w:hAnsi="Arial" w:cs="Arial"/>
                <w:i/>
                <w:sz w:val="18"/>
                <w:szCs w:val="18"/>
              </w:rPr>
              <w:t>Please circle your answers.</w:t>
            </w:r>
          </w:p>
        </w:tc>
      </w:tr>
      <w:tr w:rsidR="003B6FFE" w:rsidRPr="00AF1650" w14:paraId="27D4EAD8" w14:textId="77777777" w:rsidTr="00853881">
        <w:trPr>
          <w:trHeight w:val="602"/>
        </w:trPr>
        <w:tc>
          <w:tcPr>
            <w:tcW w:w="2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4E1062" w14:textId="77777777" w:rsidR="003B6FFE" w:rsidRPr="00AF1650" w:rsidRDefault="003B6FFE" w:rsidP="003B6FFE">
            <w:pPr>
              <w:pStyle w:val="ListParagraph"/>
              <w:numPr>
                <w:ilvl w:val="0"/>
                <w:numId w:val="4"/>
              </w:numPr>
              <w:spacing w:before="120" w:after="120"/>
              <w:rPr>
                <w:rFonts w:ascii="Arial" w:eastAsia="Times New Roman" w:hAnsi="Arial" w:cs="Arial"/>
                <w:sz w:val="18"/>
                <w:szCs w:val="18"/>
              </w:rPr>
            </w:pPr>
            <w:r w:rsidRPr="003B6FFE">
              <w:rPr>
                <w:rFonts w:ascii="Arial" w:eastAsia="Times New Roman" w:hAnsi="Arial" w:cs="Arial"/>
                <w:sz w:val="18"/>
                <w:szCs w:val="18"/>
              </w:rPr>
              <w:t>I am kept informed of changes regarding policies for patients with opioid prescriptions</w:t>
            </w:r>
          </w:p>
        </w:tc>
        <w:tc>
          <w:tcPr>
            <w:tcW w:w="1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FFFFFF" w:themeColor="background1"/>
            </w:tcBorders>
            <w:shd w:val="clear" w:color="auto" w:fill="auto"/>
            <w:vAlign w:val="center"/>
          </w:tcPr>
          <w:p w14:paraId="77D75671" w14:textId="77777777" w:rsidR="003B6FFE" w:rsidRPr="00AF1650" w:rsidRDefault="003B6FFE" w:rsidP="00853881">
            <w:pPr>
              <w:spacing w:before="120" w:after="120"/>
              <w:jc w:val="center"/>
              <w:rPr>
                <w:rFonts w:ascii="Arial" w:hAnsi="Arial" w:cs="Arial"/>
                <w:sz w:val="18"/>
                <w:szCs w:val="18"/>
              </w:rPr>
            </w:pPr>
            <w:r w:rsidRPr="00AF1650">
              <w:rPr>
                <w:rFonts w:ascii="Arial" w:hAnsi="Arial" w:cs="Arial"/>
                <w:sz w:val="18"/>
                <w:szCs w:val="18"/>
              </w:rPr>
              <w:t xml:space="preserve">1 Strongly </w:t>
            </w:r>
            <w:r>
              <w:rPr>
                <w:rFonts w:ascii="Arial" w:hAnsi="Arial" w:cs="Arial"/>
                <w:sz w:val="18"/>
                <w:szCs w:val="18"/>
              </w:rPr>
              <w:t>disa</w:t>
            </w:r>
            <w:r w:rsidRPr="00AF1650">
              <w:rPr>
                <w:rFonts w:ascii="Arial" w:hAnsi="Arial" w:cs="Arial"/>
                <w:sz w:val="18"/>
                <w:szCs w:val="18"/>
              </w:rPr>
              <w:t>gree</w:t>
            </w:r>
          </w:p>
        </w:tc>
        <w:tc>
          <w:tcPr>
            <w:tcW w:w="1218"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1B1C1AE6" w14:textId="77777777" w:rsidR="003B6FFE" w:rsidRPr="00AF1650" w:rsidRDefault="003B6FFE" w:rsidP="00853881">
            <w:pPr>
              <w:spacing w:before="120" w:after="120"/>
              <w:jc w:val="center"/>
              <w:rPr>
                <w:rFonts w:ascii="Arial" w:hAnsi="Arial" w:cs="Arial"/>
                <w:sz w:val="18"/>
                <w:szCs w:val="18"/>
              </w:rPr>
            </w:pPr>
            <w:r>
              <w:rPr>
                <w:rFonts w:ascii="Arial" w:hAnsi="Arial" w:cs="Arial"/>
                <w:sz w:val="18"/>
                <w:szCs w:val="18"/>
              </w:rPr>
              <w:t>2 Disa</w:t>
            </w:r>
            <w:r w:rsidRPr="00AF1650">
              <w:rPr>
                <w:rFonts w:ascii="Arial" w:hAnsi="Arial" w:cs="Arial"/>
                <w:sz w:val="18"/>
                <w:szCs w:val="18"/>
              </w:rPr>
              <w:t>gree</w:t>
            </w:r>
          </w:p>
        </w:tc>
        <w:tc>
          <w:tcPr>
            <w:tcW w:w="1171"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2040A81F" w14:textId="77777777" w:rsidR="003B6FFE" w:rsidRPr="00AF1650" w:rsidRDefault="003B6FFE" w:rsidP="00853881">
            <w:pPr>
              <w:spacing w:before="120" w:after="120"/>
              <w:jc w:val="center"/>
              <w:rPr>
                <w:rFonts w:ascii="Arial" w:hAnsi="Arial" w:cs="Arial"/>
                <w:sz w:val="18"/>
                <w:szCs w:val="18"/>
              </w:rPr>
            </w:pPr>
            <w:r w:rsidRPr="00AF1650">
              <w:rPr>
                <w:rFonts w:ascii="Arial" w:hAnsi="Arial" w:cs="Arial"/>
                <w:sz w:val="18"/>
                <w:szCs w:val="18"/>
              </w:rPr>
              <w:t>3 Neutral</w:t>
            </w:r>
          </w:p>
        </w:tc>
        <w:tc>
          <w:tcPr>
            <w:tcW w:w="1417"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6B7E7A6F" w14:textId="77777777" w:rsidR="003B6FFE" w:rsidRPr="00AF1650" w:rsidRDefault="003B6FFE" w:rsidP="00853881">
            <w:pPr>
              <w:spacing w:before="120" w:after="120"/>
              <w:jc w:val="center"/>
              <w:rPr>
                <w:rFonts w:ascii="Arial" w:hAnsi="Arial" w:cs="Arial"/>
                <w:sz w:val="18"/>
                <w:szCs w:val="18"/>
              </w:rPr>
            </w:pPr>
            <w:r w:rsidRPr="00AF1650">
              <w:rPr>
                <w:rFonts w:ascii="Arial" w:hAnsi="Arial" w:cs="Arial"/>
                <w:sz w:val="18"/>
                <w:szCs w:val="18"/>
              </w:rPr>
              <w:t xml:space="preserve">4 </w:t>
            </w:r>
            <w:r>
              <w:rPr>
                <w:rFonts w:ascii="Arial" w:hAnsi="Arial" w:cs="Arial"/>
                <w:sz w:val="18"/>
                <w:szCs w:val="18"/>
              </w:rPr>
              <w:t>A</w:t>
            </w:r>
            <w:r w:rsidRPr="00AF1650">
              <w:rPr>
                <w:rFonts w:ascii="Arial" w:hAnsi="Arial" w:cs="Arial"/>
                <w:sz w:val="18"/>
                <w:szCs w:val="18"/>
              </w:rPr>
              <w:t>gree</w:t>
            </w:r>
          </w:p>
        </w:tc>
        <w:tc>
          <w:tcPr>
            <w:tcW w:w="1567"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BFBFBF" w:themeColor="background1" w:themeShade="BF"/>
            </w:tcBorders>
            <w:shd w:val="clear" w:color="auto" w:fill="auto"/>
            <w:vAlign w:val="center"/>
          </w:tcPr>
          <w:p w14:paraId="6E2BF7F9" w14:textId="77777777" w:rsidR="003B6FFE" w:rsidRPr="00AF1650" w:rsidRDefault="003B6FFE" w:rsidP="00853881">
            <w:pPr>
              <w:spacing w:before="120" w:after="120"/>
              <w:jc w:val="center"/>
              <w:rPr>
                <w:rFonts w:ascii="Arial" w:hAnsi="Arial" w:cs="Arial"/>
                <w:sz w:val="18"/>
                <w:szCs w:val="18"/>
              </w:rPr>
            </w:pPr>
            <w:r w:rsidRPr="00AF1650">
              <w:rPr>
                <w:rFonts w:ascii="Arial" w:hAnsi="Arial" w:cs="Arial"/>
                <w:sz w:val="18"/>
                <w:szCs w:val="18"/>
              </w:rPr>
              <w:t xml:space="preserve">5 Strongly </w:t>
            </w:r>
            <w:r>
              <w:rPr>
                <w:rFonts w:ascii="Arial" w:hAnsi="Arial" w:cs="Arial"/>
                <w:sz w:val="18"/>
                <w:szCs w:val="18"/>
              </w:rPr>
              <w:t>Agree</w:t>
            </w:r>
          </w:p>
        </w:tc>
      </w:tr>
      <w:tr w:rsidR="003B6FFE" w:rsidRPr="00AF1650" w14:paraId="50C62D1B" w14:textId="77777777" w:rsidTr="00853881">
        <w:trPr>
          <w:trHeight w:val="953"/>
        </w:trPr>
        <w:tc>
          <w:tcPr>
            <w:tcW w:w="2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421CCA" w14:textId="77777777" w:rsidR="003B6FFE" w:rsidRPr="00AF1650" w:rsidRDefault="003B6FFE" w:rsidP="003B6FFE">
            <w:pPr>
              <w:pStyle w:val="ListParagraph"/>
              <w:numPr>
                <w:ilvl w:val="0"/>
                <w:numId w:val="4"/>
              </w:numPr>
              <w:spacing w:before="120" w:after="120"/>
              <w:rPr>
                <w:rFonts w:ascii="Arial" w:eastAsia="Times New Roman" w:hAnsi="Arial" w:cs="Arial"/>
                <w:sz w:val="18"/>
                <w:szCs w:val="18"/>
              </w:rPr>
            </w:pPr>
            <w:r w:rsidRPr="003B6FFE">
              <w:rPr>
                <w:rFonts w:ascii="Arial" w:eastAsia="Times New Roman" w:hAnsi="Arial" w:cs="Arial"/>
                <w:sz w:val="18"/>
                <w:szCs w:val="18"/>
              </w:rPr>
              <w:t>I have a clear understanding of what is expected of me with regard to caring for patients on opioids</w:t>
            </w:r>
          </w:p>
        </w:tc>
        <w:tc>
          <w:tcPr>
            <w:tcW w:w="1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FFFFFF" w:themeColor="background1"/>
            </w:tcBorders>
            <w:shd w:val="clear" w:color="auto" w:fill="auto"/>
            <w:vAlign w:val="center"/>
          </w:tcPr>
          <w:p w14:paraId="39572D54" w14:textId="77777777" w:rsidR="003B6FFE" w:rsidRPr="00AF1650" w:rsidRDefault="003B6FFE" w:rsidP="00853881">
            <w:pPr>
              <w:spacing w:before="120" w:after="120"/>
              <w:jc w:val="center"/>
              <w:rPr>
                <w:rFonts w:ascii="Arial" w:hAnsi="Arial" w:cs="Arial"/>
                <w:sz w:val="18"/>
                <w:szCs w:val="18"/>
              </w:rPr>
            </w:pPr>
            <w:r w:rsidRPr="00AF1650">
              <w:rPr>
                <w:rFonts w:ascii="Arial" w:hAnsi="Arial" w:cs="Arial"/>
                <w:sz w:val="18"/>
                <w:szCs w:val="18"/>
              </w:rPr>
              <w:t xml:space="preserve">1 Strongly </w:t>
            </w:r>
            <w:r>
              <w:rPr>
                <w:rFonts w:ascii="Arial" w:hAnsi="Arial" w:cs="Arial"/>
                <w:sz w:val="18"/>
                <w:szCs w:val="18"/>
              </w:rPr>
              <w:t>disa</w:t>
            </w:r>
            <w:r w:rsidRPr="00AF1650">
              <w:rPr>
                <w:rFonts w:ascii="Arial" w:hAnsi="Arial" w:cs="Arial"/>
                <w:sz w:val="18"/>
                <w:szCs w:val="18"/>
              </w:rPr>
              <w:t>gree</w:t>
            </w:r>
          </w:p>
        </w:tc>
        <w:tc>
          <w:tcPr>
            <w:tcW w:w="1218"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6072AEFA" w14:textId="77777777" w:rsidR="003B6FFE" w:rsidRPr="00AF1650" w:rsidRDefault="003B6FFE" w:rsidP="00853881">
            <w:pPr>
              <w:spacing w:before="120" w:after="120"/>
              <w:jc w:val="center"/>
              <w:rPr>
                <w:rFonts w:ascii="Arial" w:hAnsi="Arial" w:cs="Arial"/>
                <w:sz w:val="18"/>
                <w:szCs w:val="18"/>
              </w:rPr>
            </w:pPr>
            <w:r>
              <w:rPr>
                <w:rFonts w:ascii="Arial" w:hAnsi="Arial" w:cs="Arial"/>
                <w:sz w:val="18"/>
                <w:szCs w:val="18"/>
              </w:rPr>
              <w:t>2 Disa</w:t>
            </w:r>
            <w:r w:rsidRPr="00AF1650">
              <w:rPr>
                <w:rFonts w:ascii="Arial" w:hAnsi="Arial" w:cs="Arial"/>
                <w:sz w:val="18"/>
                <w:szCs w:val="18"/>
              </w:rPr>
              <w:t>gree</w:t>
            </w:r>
          </w:p>
        </w:tc>
        <w:tc>
          <w:tcPr>
            <w:tcW w:w="1171"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2AAFA741" w14:textId="77777777" w:rsidR="003B6FFE" w:rsidRPr="00AF1650" w:rsidRDefault="003B6FFE" w:rsidP="00853881">
            <w:pPr>
              <w:spacing w:before="120" w:after="120"/>
              <w:jc w:val="center"/>
              <w:rPr>
                <w:rFonts w:ascii="Arial" w:hAnsi="Arial" w:cs="Arial"/>
                <w:sz w:val="18"/>
                <w:szCs w:val="18"/>
              </w:rPr>
            </w:pPr>
            <w:r w:rsidRPr="00AF1650">
              <w:rPr>
                <w:rFonts w:ascii="Arial" w:hAnsi="Arial" w:cs="Arial"/>
                <w:sz w:val="18"/>
                <w:szCs w:val="18"/>
              </w:rPr>
              <w:t>3 Neutral</w:t>
            </w:r>
          </w:p>
        </w:tc>
        <w:tc>
          <w:tcPr>
            <w:tcW w:w="1417"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2FB03AD0" w14:textId="77777777" w:rsidR="003B6FFE" w:rsidRPr="00AF1650" w:rsidRDefault="003B6FFE" w:rsidP="00853881">
            <w:pPr>
              <w:spacing w:before="120" w:after="120"/>
              <w:jc w:val="center"/>
              <w:rPr>
                <w:rFonts w:ascii="Arial" w:hAnsi="Arial" w:cs="Arial"/>
                <w:sz w:val="18"/>
                <w:szCs w:val="18"/>
              </w:rPr>
            </w:pPr>
            <w:r w:rsidRPr="00AF1650">
              <w:rPr>
                <w:rFonts w:ascii="Arial" w:hAnsi="Arial" w:cs="Arial"/>
                <w:sz w:val="18"/>
                <w:szCs w:val="18"/>
              </w:rPr>
              <w:t xml:space="preserve">4 </w:t>
            </w:r>
            <w:r>
              <w:rPr>
                <w:rFonts w:ascii="Arial" w:hAnsi="Arial" w:cs="Arial"/>
                <w:sz w:val="18"/>
                <w:szCs w:val="18"/>
              </w:rPr>
              <w:t>A</w:t>
            </w:r>
            <w:r w:rsidRPr="00AF1650">
              <w:rPr>
                <w:rFonts w:ascii="Arial" w:hAnsi="Arial" w:cs="Arial"/>
                <w:sz w:val="18"/>
                <w:szCs w:val="18"/>
              </w:rPr>
              <w:t>gree</w:t>
            </w:r>
          </w:p>
        </w:tc>
        <w:tc>
          <w:tcPr>
            <w:tcW w:w="1567"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BFBFBF" w:themeColor="background1" w:themeShade="BF"/>
            </w:tcBorders>
            <w:shd w:val="clear" w:color="auto" w:fill="auto"/>
            <w:vAlign w:val="center"/>
          </w:tcPr>
          <w:p w14:paraId="16CCFB02" w14:textId="77777777" w:rsidR="003B6FFE" w:rsidRPr="00AF1650" w:rsidRDefault="003B6FFE" w:rsidP="00853881">
            <w:pPr>
              <w:spacing w:before="120" w:after="120"/>
              <w:jc w:val="center"/>
              <w:rPr>
                <w:rFonts w:ascii="Arial" w:hAnsi="Arial" w:cs="Arial"/>
                <w:sz w:val="18"/>
                <w:szCs w:val="18"/>
              </w:rPr>
            </w:pPr>
            <w:r w:rsidRPr="00AF1650">
              <w:rPr>
                <w:rFonts w:ascii="Arial" w:hAnsi="Arial" w:cs="Arial"/>
                <w:sz w:val="18"/>
                <w:szCs w:val="18"/>
              </w:rPr>
              <w:t xml:space="preserve">5 Strongly </w:t>
            </w:r>
            <w:r>
              <w:rPr>
                <w:rFonts w:ascii="Arial" w:hAnsi="Arial" w:cs="Arial"/>
                <w:sz w:val="18"/>
                <w:szCs w:val="18"/>
              </w:rPr>
              <w:t>Agree</w:t>
            </w:r>
          </w:p>
        </w:tc>
      </w:tr>
      <w:tr w:rsidR="003B6FFE" w:rsidRPr="00AF1650" w14:paraId="5B11EE91" w14:textId="77777777" w:rsidTr="00853881">
        <w:trPr>
          <w:trHeight w:val="953"/>
        </w:trPr>
        <w:tc>
          <w:tcPr>
            <w:tcW w:w="2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BD332F" w14:textId="77777777" w:rsidR="003B6FFE" w:rsidRPr="003B6FFE" w:rsidRDefault="003B6FFE" w:rsidP="003B6FFE">
            <w:pPr>
              <w:pStyle w:val="ListParagraph"/>
              <w:numPr>
                <w:ilvl w:val="0"/>
                <w:numId w:val="4"/>
              </w:numPr>
              <w:spacing w:before="120" w:after="120"/>
              <w:rPr>
                <w:rFonts w:ascii="Arial" w:eastAsia="Times New Roman" w:hAnsi="Arial" w:cs="Arial"/>
                <w:sz w:val="18"/>
                <w:szCs w:val="18"/>
              </w:rPr>
            </w:pPr>
            <w:r w:rsidRPr="003B6FFE">
              <w:rPr>
                <w:rFonts w:ascii="Arial" w:eastAsia="Times New Roman" w:hAnsi="Arial" w:cs="Arial"/>
                <w:sz w:val="18"/>
                <w:szCs w:val="18"/>
              </w:rPr>
              <w:t>I would benefit from more education about opioid management</w:t>
            </w:r>
          </w:p>
        </w:tc>
        <w:tc>
          <w:tcPr>
            <w:tcW w:w="1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FFFFFF" w:themeColor="background1"/>
            </w:tcBorders>
            <w:shd w:val="clear" w:color="auto" w:fill="auto"/>
            <w:vAlign w:val="center"/>
          </w:tcPr>
          <w:p w14:paraId="3E616BC4" w14:textId="77777777" w:rsidR="003B6FFE" w:rsidRPr="00AF1650" w:rsidRDefault="003B6FFE" w:rsidP="003B6FFE">
            <w:pPr>
              <w:spacing w:before="120" w:after="120"/>
              <w:jc w:val="center"/>
              <w:rPr>
                <w:rFonts w:ascii="Arial" w:hAnsi="Arial" w:cs="Arial"/>
                <w:sz w:val="18"/>
                <w:szCs w:val="18"/>
              </w:rPr>
            </w:pPr>
            <w:r w:rsidRPr="00AF1650">
              <w:rPr>
                <w:rFonts w:ascii="Arial" w:hAnsi="Arial" w:cs="Arial"/>
                <w:sz w:val="18"/>
                <w:szCs w:val="18"/>
              </w:rPr>
              <w:t xml:space="preserve">1 Strongly </w:t>
            </w:r>
            <w:r>
              <w:rPr>
                <w:rFonts w:ascii="Arial" w:hAnsi="Arial" w:cs="Arial"/>
                <w:sz w:val="18"/>
                <w:szCs w:val="18"/>
              </w:rPr>
              <w:t>disa</w:t>
            </w:r>
            <w:r w:rsidRPr="00AF1650">
              <w:rPr>
                <w:rFonts w:ascii="Arial" w:hAnsi="Arial" w:cs="Arial"/>
                <w:sz w:val="18"/>
                <w:szCs w:val="18"/>
              </w:rPr>
              <w:t>gree</w:t>
            </w:r>
          </w:p>
        </w:tc>
        <w:tc>
          <w:tcPr>
            <w:tcW w:w="1218"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3A7001F0" w14:textId="77777777" w:rsidR="003B6FFE" w:rsidRPr="00AF1650" w:rsidRDefault="003B6FFE" w:rsidP="003B6FFE">
            <w:pPr>
              <w:spacing w:before="120" w:after="120"/>
              <w:jc w:val="center"/>
              <w:rPr>
                <w:rFonts w:ascii="Arial" w:hAnsi="Arial" w:cs="Arial"/>
                <w:sz w:val="18"/>
                <w:szCs w:val="18"/>
              </w:rPr>
            </w:pPr>
            <w:r>
              <w:rPr>
                <w:rFonts w:ascii="Arial" w:hAnsi="Arial" w:cs="Arial"/>
                <w:sz w:val="18"/>
                <w:szCs w:val="18"/>
              </w:rPr>
              <w:t>2 Disa</w:t>
            </w:r>
            <w:r w:rsidRPr="00AF1650">
              <w:rPr>
                <w:rFonts w:ascii="Arial" w:hAnsi="Arial" w:cs="Arial"/>
                <w:sz w:val="18"/>
                <w:szCs w:val="18"/>
              </w:rPr>
              <w:t>gree</w:t>
            </w:r>
          </w:p>
        </w:tc>
        <w:tc>
          <w:tcPr>
            <w:tcW w:w="1171"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760735D1" w14:textId="77777777" w:rsidR="003B6FFE" w:rsidRPr="00AF1650" w:rsidRDefault="003B6FFE" w:rsidP="003B6FFE">
            <w:pPr>
              <w:spacing w:before="120" w:after="120"/>
              <w:jc w:val="center"/>
              <w:rPr>
                <w:rFonts w:ascii="Arial" w:hAnsi="Arial" w:cs="Arial"/>
                <w:sz w:val="18"/>
                <w:szCs w:val="18"/>
              </w:rPr>
            </w:pPr>
            <w:r w:rsidRPr="00AF1650">
              <w:rPr>
                <w:rFonts w:ascii="Arial" w:hAnsi="Arial" w:cs="Arial"/>
                <w:sz w:val="18"/>
                <w:szCs w:val="18"/>
              </w:rPr>
              <w:t>3 Neutral</w:t>
            </w:r>
          </w:p>
        </w:tc>
        <w:tc>
          <w:tcPr>
            <w:tcW w:w="1417"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0DA886C5" w14:textId="77777777" w:rsidR="003B6FFE" w:rsidRPr="00AF1650" w:rsidRDefault="003B6FFE" w:rsidP="003B6FFE">
            <w:pPr>
              <w:spacing w:before="120" w:after="120"/>
              <w:jc w:val="center"/>
              <w:rPr>
                <w:rFonts w:ascii="Arial" w:hAnsi="Arial" w:cs="Arial"/>
                <w:sz w:val="18"/>
                <w:szCs w:val="18"/>
              </w:rPr>
            </w:pPr>
            <w:r w:rsidRPr="00AF1650">
              <w:rPr>
                <w:rFonts w:ascii="Arial" w:hAnsi="Arial" w:cs="Arial"/>
                <w:sz w:val="18"/>
                <w:szCs w:val="18"/>
              </w:rPr>
              <w:t xml:space="preserve">4 </w:t>
            </w:r>
            <w:r>
              <w:rPr>
                <w:rFonts w:ascii="Arial" w:hAnsi="Arial" w:cs="Arial"/>
                <w:sz w:val="18"/>
                <w:szCs w:val="18"/>
              </w:rPr>
              <w:t>A</w:t>
            </w:r>
            <w:r w:rsidRPr="00AF1650">
              <w:rPr>
                <w:rFonts w:ascii="Arial" w:hAnsi="Arial" w:cs="Arial"/>
                <w:sz w:val="18"/>
                <w:szCs w:val="18"/>
              </w:rPr>
              <w:t>gree</w:t>
            </w:r>
          </w:p>
        </w:tc>
        <w:tc>
          <w:tcPr>
            <w:tcW w:w="1567"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BFBFBF" w:themeColor="background1" w:themeShade="BF"/>
            </w:tcBorders>
            <w:shd w:val="clear" w:color="auto" w:fill="auto"/>
            <w:vAlign w:val="center"/>
          </w:tcPr>
          <w:p w14:paraId="1546E027" w14:textId="77777777" w:rsidR="003B6FFE" w:rsidRPr="00AF1650" w:rsidRDefault="003B6FFE" w:rsidP="003B6FFE">
            <w:pPr>
              <w:spacing w:before="120" w:after="120"/>
              <w:jc w:val="center"/>
              <w:rPr>
                <w:rFonts w:ascii="Arial" w:hAnsi="Arial" w:cs="Arial"/>
                <w:sz w:val="18"/>
                <w:szCs w:val="18"/>
              </w:rPr>
            </w:pPr>
            <w:r w:rsidRPr="00AF1650">
              <w:rPr>
                <w:rFonts w:ascii="Arial" w:hAnsi="Arial" w:cs="Arial"/>
                <w:sz w:val="18"/>
                <w:szCs w:val="18"/>
              </w:rPr>
              <w:t xml:space="preserve">5 Strongly </w:t>
            </w:r>
            <w:r>
              <w:rPr>
                <w:rFonts w:ascii="Arial" w:hAnsi="Arial" w:cs="Arial"/>
                <w:sz w:val="18"/>
                <w:szCs w:val="18"/>
              </w:rPr>
              <w:t>Agree</w:t>
            </w:r>
          </w:p>
        </w:tc>
      </w:tr>
      <w:tr w:rsidR="003B6FFE" w:rsidRPr="00AF1650" w14:paraId="0906A4E4" w14:textId="77777777" w:rsidTr="00853881">
        <w:trPr>
          <w:trHeight w:val="953"/>
        </w:trPr>
        <w:tc>
          <w:tcPr>
            <w:tcW w:w="2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FA0591" w14:textId="77777777" w:rsidR="003B6FFE" w:rsidRPr="003B6FFE" w:rsidRDefault="003B6FFE" w:rsidP="003B6FFE">
            <w:pPr>
              <w:pStyle w:val="ListParagraph"/>
              <w:numPr>
                <w:ilvl w:val="0"/>
                <w:numId w:val="4"/>
              </w:numPr>
              <w:spacing w:before="120" w:after="120"/>
              <w:rPr>
                <w:rFonts w:ascii="Arial" w:eastAsia="Times New Roman" w:hAnsi="Arial" w:cs="Arial"/>
                <w:sz w:val="18"/>
                <w:szCs w:val="18"/>
              </w:rPr>
            </w:pPr>
            <w:r w:rsidRPr="003B6FFE">
              <w:rPr>
                <w:rFonts w:ascii="Arial" w:eastAsia="Times New Roman" w:hAnsi="Arial" w:cs="Arial"/>
                <w:sz w:val="18"/>
                <w:szCs w:val="18"/>
              </w:rPr>
              <w:t>Do you believe that additional support would help you care for patients on chronic opioids more consistent with recommended clinic guidelines</w:t>
            </w:r>
          </w:p>
        </w:tc>
        <w:tc>
          <w:tcPr>
            <w:tcW w:w="1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FFFFFF" w:themeColor="background1"/>
            </w:tcBorders>
            <w:shd w:val="clear" w:color="auto" w:fill="auto"/>
            <w:vAlign w:val="center"/>
          </w:tcPr>
          <w:p w14:paraId="67B48429" w14:textId="77777777" w:rsidR="003B6FFE" w:rsidRPr="00AF1650" w:rsidRDefault="003B6FFE" w:rsidP="003B6FFE">
            <w:pPr>
              <w:spacing w:before="120" w:after="120"/>
              <w:jc w:val="center"/>
              <w:rPr>
                <w:rFonts w:ascii="Arial" w:hAnsi="Arial" w:cs="Arial"/>
                <w:sz w:val="18"/>
                <w:szCs w:val="18"/>
              </w:rPr>
            </w:pPr>
            <w:r w:rsidRPr="00AF1650">
              <w:rPr>
                <w:rFonts w:ascii="Arial" w:hAnsi="Arial" w:cs="Arial"/>
                <w:sz w:val="18"/>
                <w:szCs w:val="18"/>
              </w:rPr>
              <w:t xml:space="preserve">1 Strongly </w:t>
            </w:r>
            <w:r>
              <w:rPr>
                <w:rFonts w:ascii="Arial" w:hAnsi="Arial" w:cs="Arial"/>
                <w:sz w:val="18"/>
                <w:szCs w:val="18"/>
              </w:rPr>
              <w:t>disa</w:t>
            </w:r>
            <w:r w:rsidRPr="00AF1650">
              <w:rPr>
                <w:rFonts w:ascii="Arial" w:hAnsi="Arial" w:cs="Arial"/>
                <w:sz w:val="18"/>
                <w:szCs w:val="18"/>
              </w:rPr>
              <w:t>gree</w:t>
            </w:r>
          </w:p>
        </w:tc>
        <w:tc>
          <w:tcPr>
            <w:tcW w:w="1218"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133EF5BC" w14:textId="77777777" w:rsidR="003B6FFE" w:rsidRPr="00AF1650" w:rsidRDefault="003B6FFE" w:rsidP="003B6FFE">
            <w:pPr>
              <w:spacing w:before="120" w:after="120"/>
              <w:jc w:val="center"/>
              <w:rPr>
                <w:rFonts w:ascii="Arial" w:hAnsi="Arial" w:cs="Arial"/>
                <w:sz w:val="18"/>
                <w:szCs w:val="18"/>
              </w:rPr>
            </w:pPr>
            <w:r>
              <w:rPr>
                <w:rFonts w:ascii="Arial" w:hAnsi="Arial" w:cs="Arial"/>
                <w:sz w:val="18"/>
                <w:szCs w:val="18"/>
              </w:rPr>
              <w:t>2 Disa</w:t>
            </w:r>
            <w:r w:rsidRPr="00AF1650">
              <w:rPr>
                <w:rFonts w:ascii="Arial" w:hAnsi="Arial" w:cs="Arial"/>
                <w:sz w:val="18"/>
                <w:szCs w:val="18"/>
              </w:rPr>
              <w:t>gree</w:t>
            </w:r>
          </w:p>
        </w:tc>
        <w:tc>
          <w:tcPr>
            <w:tcW w:w="1171"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7165E2CB" w14:textId="77777777" w:rsidR="003B6FFE" w:rsidRPr="00AF1650" w:rsidRDefault="003B6FFE" w:rsidP="003B6FFE">
            <w:pPr>
              <w:spacing w:before="120" w:after="120"/>
              <w:jc w:val="center"/>
              <w:rPr>
                <w:rFonts w:ascii="Arial" w:hAnsi="Arial" w:cs="Arial"/>
                <w:sz w:val="18"/>
                <w:szCs w:val="18"/>
              </w:rPr>
            </w:pPr>
            <w:r w:rsidRPr="00AF1650">
              <w:rPr>
                <w:rFonts w:ascii="Arial" w:hAnsi="Arial" w:cs="Arial"/>
                <w:sz w:val="18"/>
                <w:szCs w:val="18"/>
              </w:rPr>
              <w:t>3 Neutral</w:t>
            </w:r>
          </w:p>
        </w:tc>
        <w:tc>
          <w:tcPr>
            <w:tcW w:w="1417"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6CBA7A1B" w14:textId="77777777" w:rsidR="003B6FFE" w:rsidRPr="00AF1650" w:rsidRDefault="003B6FFE" w:rsidP="003B6FFE">
            <w:pPr>
              <w:spacing w:before="120" w:after="120"/>
              <w:jc w:val="center"/>
              <w:rPr>
                <w:rFonts w:ascii="Arial" w:hAnsi="Arial" w:cs="Arial"/>
                <w:sz w:val="18"/>
                <w:szCs w:val="18"/>
              </w:rPr>
            </w:pPr>
            <w:r w:rsidRPr="00AF1650">
              <w:rPr>
                <w:rFonts w:ascii="Arial" w:hAnsi="Arial" w:cs="Arial"/>
                <w:sz w:val="18"/>
                <w:szCs w:val="18"/>
              </w:rPr>
              <w:t xml:space="preserve">4 </w:t>
            </w:r>
            <w:r>
              <w:rPr>
                <w:rFonts w:ascii="Arial" w:hAnsi="Arial" w:cs="Arial"/>
                <w:sz w:val="18"/>
                <w:szCs w:val="18"/>
              </w:rPr>
              <w:t>A</w:t>
            </w:r>
            <w:r w:rsidRPr="00AF1650">
              <w:rPr>
                <w:rFonts w:ascii="Arial" w:hAnsi="Arial" w:cs="Arial"/>
                <w:sz w:val="18"/>
                <w:szCs w:val="18"/>
              </w:rPr>
              <w:t>gree</w:t>
            </w:r>
          </w:p>
        </w:tc>
        <w:tc>
          <w:tcPr>
            <w:tcW w:w="1567"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BFBFBF" w:themeColor="background1" w:themeShade="BF"/>
            </w:tcBorders>
            <w:shd w:val="clear" w:color="auto" w:fill="auto"/>
            <w:vAlign w:val="center"/>
          </w:tcPr>
          <w:p w14:paraId="48EB6175" w14:textId="77777777" w:rsidR="003B6FFE" w:rsidRPr="00AF1650" w:rsidRDefault="003B6FFE" w:rsidP="003B6FFE">
            <w:pPr>
              <w:spacing w:before="120" w:after="120"/>
              <w:jc w:val="center"/>
              <w:rPr>
                <w:rFonts w:ascii="Arial" w:hAnsi="Arial" w:cs="Arial"/>
                <w:sz w:val="18"/>
                <w:szCs w:val="18"/>
              </w:rPr>
            </w:pPr>
            <w:r w:rsidRPr="00AF1650">
              <w:rPr>
                <w:rFonts w:ascii="Arial" w:hAnsi="Arial" w:cs="Arial"/>
                <w:sz w:val="18"/>
                <w:szCs w:val="18"/>
              </w:rPr>
              <w:t xml:space="preserve">5 Strongly </w:t>
            </w:r>
            <w:r>
              <w:rPr>
                <w:rFonts w:ascii="Arial" w:hAnsi="Arial" w:cs="Arial"/>
                <w:sz w:val="18"/>
                <w:szCs w:val="18"/>
              </w:rPr>
              <w:t>Agree</w:t>
            </w:r>
          </w:p>
        </w:tc>
      </w:tr>
      <w:tr w:rsidR="003B6FFE" w:rsidRPr="00AF1650" w14:paraId="192F63F0" w14:textId="77777777" w:rsidTr="00853881">
        <w:trPr>
          <w:trHeight w:val="953"/>
        </w:trPr>
        <w:tc>
          <w:tcPr>
            <w:tcW w:w="2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F07B12" w14:textId="77777777" w:rsidR="003B6FFE" w:rsidRPr="003B6FFE" w:rsidRDefault="003B6FFE" w:rsidP="003B6FFE">
            <w:pPr>
              <w:pStyle w:val="ListParagraph"/>
              <w:numPr>
                <w:ilvl w:val="0"/>
                <w:numId w:val="4"/>
              </w:numPr>
              <w:spacing w:before="120" w:after="120"/>
              <w:rPr>
                <w:rFonts w:ascii="Arial" w:eastAsia="Times New Roman" w:hAnsi="Arial" w:cs="Arial"/>
                <w:sz w:val="18"/>
                <w:szCs w:val="18"/>
              </w:rPr>
            </w:pPr>
            <w:r w:rsidRPr="003B6FFE">
              <w:rPr>
                <w:rFonts w:ascii="Arial" w:eastAsia="Times New Roman" w:hAnsi="Arial" w:cs="Arial"/>
                <w:sz w:val="18"/>
                <w:szCs w:val="18"/>
              </w:rPr>
              <w:t>Think about the year before the new opioid policies went into effect (policies in effect May 2016). Compared to that year, on average, how much time do you spend responding to requests about patients taking opioids (i.e. early refill requests)?</w:t>
            </w:r>
          </w:p>
        </w:tc>
        <w:tc>
          <w:tcPr>
            <w:tcW w:w="1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FFFFFF" w:themeColor="background1"/>
            </w:tcBorders>
            <w:shd w:val="clear" w:color="auto" w:fill="auto"/>
            <w:vAlign w:val="center"/>
          </w:tcPr>
          <w:p w14:paraId="4AAE3CE0" w14:textId="77777777" w:rsidR="003B6FFE" w:rsidRPr="00AF1650" w:rsidRDefault="003B6FFE" w:rsidP="00853881">
            <w:pPr>
              <w:spacing w:before="120" w:after="120"/>
              <w:jc w:val="center"/>
              <w:rPr>
                <w:rFonts w:ascii="Arial" w:hAnsi="Arial" w:cs="Arial"/>
                <w:sz w:val="18"/>
                <w:szCs w:val="18"/>
              </w:rPr>
            </w:pPr>
            <w:r>
              <w:rPr>
                <w:rFonts w:ascii="Arial" w:hAnsi="Arial" w:cs="Arial"/>
                <w:sz w:val="18"/>
                <w:szCs w:val="18"/>
              </w:rPr>
              <w:t>More than before</w:t>
            </w:r>
          </w:p>
        </w:tc>
        <w:tc>
          <w:tcPr>
            <w:tcW w:w="1218"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19624754" w14:textId="77777777" w:rsidR="003B6FFE" w:rsidRDefault="003B6FFE" w:rsidP="00853881">
            <w:pPr>
              <w:spacing w:before="120" w:after="120"/>
              <w:jc w:val="center"/>
              <w:rPr>
                <w:rFonts w:ascii="Arial" w:hAnsi="Arial" w:cs="Arial"/>
                <w:sz w:val="18"/>
                <w:szCs w:val="18"/>
              </w:rPr>
            </w:pPr>
            <w:r>
              <w:rPr>
                <w:rFonts w:ascii="Arial" w:hAnsi="Arial" w:cs="Arial"/>
                <w:sz w:val="18"/>
                <w:szCs w:val="18"/>
              </w:rPr>
              <w:t>Less than Before</w:t>
            </w:r>
          </w:p>
        </w:tc>
        <w:tc>
          <w:tcPr>
            <w:tcW w:w="1171"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6A570ED8" w14:textId="77777777" w:rsidR="003B6FFE" w:rsidRPr="00AF1650" w:rsidRDefault="003B6FFE" w:rsidP="00853881">
            <w:pPr>
              <w:spacing w:before="120" w:after="120"/>
              <w:jc w:val="center"/>
              <w:rPr>
                <w:rFonts w:ascii="Arial" w:hAnsi="Arial" w:cs="Arial"/>
                <w:sz w:val="18"/>
                <w:szCs w:val="18"/>
              </w:rPr>
            </w:pPr>
            <w:r>
              <w:rPr>
                <w:rFonts w:ascii="Arial" w:hAnsi="Arial" w:cs="Arial"/>
                <w:sz w:val="18"/>
                <w:szCs w:val="18"/>
              </w:rPr>
              <w:t>About the Same</w:t>
            </w:r>
          </w:p>
        </w:tc>
        <w:tc>
          <w:tcPr>
            <w:tcW w:w="1417"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FFFFFF" w:themeColor="background1"/>
            </w:tcBorders>
            <w:shd w:val="clear" w:color="auto" w:fill="auto"/>
            <w:vAlign w:val="center"/>
          </w:tcPr>
          <w:p w14:paraId="28E1708D" w14:textId="63B2DE3E" w:rsidR="003B6FFE" w:rsidRPr="00AF1650" w:rsidRDefault="003B6FFE" w:rsidP="00853881">
            <w:pPr>
              <w:spacing w:before="120" w:after="120"/>
              <w:jc w:val="center"/>
              <w:rPr>
                <w:rFonts w:ascii="Arial" w:hAnsi="Arial" w:cs="Arial"/>
                <w:sz w:val="18"/>
                <w:szCs w:val="18"/>
              </w:rPr>
            </w:pPr>
            <w:r>
              <w:rPr>
                <w:rFonts w:ascii="Arial" w:hAnsi="Arial" w:cs="Arial"/>
                <w:sz w:val="18"/>
                <w:szCs w:val="18"/>
              </w:rPr>
              <w:t xml:space="preserve">I am a newer employee of the </w:t>
            </w:r>
            <w:r w:rsidR="00D51B30">
              <w:rPr>
                <w:rFonts w:ascii="Arial" w:hAnsi="Arial" w:cs="Arial"/>
                <w:sz w:val="18"/>
                <w:szCs w:val="18"/>
              </w:rPr>
              <w:t>clinic</w:t>
            </w:r>
          </w:p>
        </w:tc>
        <w:tc>
          <w:tcPr>
            <w:tcW w:w="1567" w:type="dxa"/>
            <w:tcBorders>
              <w:top w:val="single" w:sz="4" w:space="0" w:color="BFBFBF" w:themeColor="background1" w:themeShade="BF"/>
              <w:left w:val="single" w:sz="4" w:space="0" w:color="FFFFFF" w:themeColor="background1"/>
              <w:bottom w:val="single" w:sz="4" w:space="0" w:color="BFBFBF" w:themeColor="background1" w:themeShade="BF"/>
              <w:right w:val="single" w:sz="4" w:space="0" w:color="BFBFBF" w:themeColor="background1" w:themeShade="BF"/>
            </w:tcBorders>
            <w:shd w:val="clear" w:color="auto" w:fill="auto"/>
            <w:vAlign w:val="center"/>
          </w:tcPr>
          <w:p w14:paraId="6BA7A344" w14:textId="77777777" w:rsidR="003B6FFE" w:rsidRPr="00AF1650" w:rsidRDefault="003B6FFE" w:rsidP="00853881">
            <w:pPr>
              <w:spacing w:before="120" w:after="120"/>
              <w:jc w:val="center"/>
              <w:rPr>
                <w:rFonts w:ascii="Arial" w:hAnsi="Arial" w:cs="Arial"/>
                <w:sz w:val="18"/>
                <w:szCs w:val="18"/>
              </w:rPr>
            </w:pPr>
          </w:p>
        </w:tc>
      </w:tr>
    </w:tbl>
    <w:p w14:paraId="4A19A7F5" w14:textId="77777777" w:rsidR="003B6FFE" w:rsidRPr="003B6FFE" w:rsidRDefault="003B6FFE" w:rsidP="003B6FFE">
      <w:pPr>
        <w:spacing w:line="240" w:lineRule="auto"/>
        <w:rPr>
          <w:rFonts w:ascii="Arial" w:eastAsiaTheme="minorEastAsia" w:hAnsi="Arial" w:cs="Arial"/>
          <w:sz w:val="18"/>
          <w:szCs w:val="18"/>
        </w:rPr>
      </w:pPr>
    </w:p>
    <w:p w14:paraId="0F3FBC2B" w14:textId="77777777" w:rsidR="006040B8" w:rsidRDefault="006040B8" w:rsidP="007B1AA4">
      <w:pPr>
        <w:spacing w:line="240" w:lineRule="auto"/>
        <w:rPr>
          <w:rFonts w:ascii="Arial" w:eastAsiaTheme="minorEastAsia" w:hAnsi="Arial" w:cs="Arial"/>
          <w:sz w:val="26"/>
          <w:szCs w:val="26"/>
        </w:rPr>
      </w:pPr>
    </w:p>
    <w:sectPr w:rsidR="006040B8" w:rsidSect="00B56A4B">
      <w:headerReference w:type="default" r:id="rId13"/>
      <w:footerReference w:type="default" r:id="rId14"/>
      <w:pgSz w:w="12240" w:h="15840"/>
      <w:pgMar w:top="1440" w:right="1440" w:bottom="1440" w:left="1440" w:header="144" w:footer="6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37575" w14:textId="77777777" w:rsidR="000E4927" w:rsidRDefault="000E4927" w:rsidP="00586A96">
      <w:pPr>
        <w:spacing w:line="240" w:lineRule="auto"/>
      </w:pPr>
      <w:r>
        <w:separator/>
      </w:r>
    </w:p>
  </w:endnote>
  <w:endnote w:type="continuationSeparator" w:id="0">
    <w:p w14:paraId="19A5A216" w14:textId="77777777" w:rsidR="000E4927" w:rsidRDefault="000E4927" w:rsidP="00586A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kMukta-Light">
    <w:altName w:val="Ek Mukta Light"/>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8D77A" w14:textId="77777777" w:rsidR="00E145A4" w:rsidRDefault="00E145A4">
    <w:pPr>
      <w:pStyle w:val="Footer"/>
    </w:pPr>
  </w:p>
  <w:p w14:paraId="4C449A10" w14:textId="77777777" w:rsidR="00E145A4" w:rsidRDefault="00E14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886E5" w14:textId="77777777" w:rsidR="000E4927" w:rsidRDefault="000E4927" w:rsidP="00586A96">
      <w:pPr>
        <w:spacing w:line="240" w:lineRule="auto"/>
      </w:pPr>
      <w:r>
        <w:separator/>
      </w:r>
    </w:p>
  </w:footnote>
  <w:footnote w:type="continuationSeparator" w:id="0">
    <w:p w14:paraId="594A9A4C" w14:textId="77777777" w:rsidR="000E4927" w:rsidRDefault="000E4927" w:rsidP="00586A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F2BDB" w14:textId="77777777" w:rsidR="00E145A4" w:rsidRDefault="00E145A4" w:rsidP="00D86672">
    <w:pPr>
      <w:pStyle w:val="Header"/>
      <w:ind w:left="-142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5635"/>
    <w:multiLevelType w:val="hybridMultilevel"/>
    <w:tmpl w:val="74C2B328"/>
    <w:lvl w:ilvl="0" w:tplc="CB7A80EC">
      <w:start w:val="1"/>
      <w:numFmt w:val="decimal"/>
      <w:lvlText w:val="%1."/>
      <w:lvlJc w:val="left"/>
      <w:pPr>
        <w:ind w:left="36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492079E"/>
    <w:multiLevelType w:val="hybridMultilevel"/>
    <w:tmpl w:val="9B520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77F74"/>
    <w:multiLevelType w:val="hybridMultilevel"/>
    <w:tmpl w:val="9A7643EC"/>
    <w:lvl w:ilvl="0" w:tplc="7FFC72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D2E97"/>
    <w:multiLevelType w:val="hybridMultilevel"/>
    <w:tmpl w:val="2F147D66"/>
    <w:lvl w:ilvl="0" w:tplc="561036AE">
      <w:start w:val="1"/>
      <w:numFmt w:val="lowerLetter"/>
      <w:lvlText w:val="%1."/>
      <w:lvlJc w:val="left"/>
      <w:pPr>
        <w:ind w:left="720" w:hanging="360"/>
      </w:pPr>
      <w:rPr>
        <w:rFonts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3264F"/>
    <w:multiLevelType w:val="hybridMultilevel"/>
    <w:tmpl w:val="39CEDD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77013B"/>
    <w:multiLevelType w:val="hybridMultilevel"/>
    <w:tmpl w:val="EC4A71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A1C54"/>
    <w:multiLevelType w:val="hybridMultilevel"/>
    <w:tmpl w:val="0B8C4BEA"/>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13D5A"/>
    <w:multiLevelType w:val="hybridMultilevel"/>
    <w:tmpl w:val="5F4685B8"/>
    <w:lvl w:ilvl="0" w:tplc="ADAAEB3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A96"/>
    <w:rsid w:val="000E4927"/>
    <w:rsid w:val="000E55A9"/>
    <w:rsid w:val="00284710"/>
    <w:rsid w:val="00336D79"/>
    <w:rsid w:val="003B6FFE"/>
    <w:rsid w:val="004549C4"/>
    <w:rsid w:val="00544B60"/>
    <w:rsid w:val="00581724"/>
    <w:rsid w:val="00583BF9"/>
    <w:rsid w:val="00586A96"/>
    <w:rsid w:val="005C6FD6"/>
    <w:rsid w:val="006040B8"/>
    <w:rsid w:val="00667828"/>
    <w:rsid w:val="006807ED"/>
    <w:rsid w:val="007230E0"/>
    <w:rsid w:val="0074551C"/>
    <w:rsid w:val="007A7FA1"/>
    <w:rsid w:val="007B1AA4"/>
    <w:rsid w:val="007C049D"/>
    <w:rsid w:val="008107F7"/>
    <w:rsid w:val="00863D94"/>
    <w:rsid w:val="008A78FA"/>
    <w:rsid w:val="008D04B5"/>
    <w:rsid w:val="00906C54"/>
    <w:rsid w:val="0092099F"/>
    <w:rsid w:val="00957035"/>
    <w:rsid w:val="009F5056"/>
    <w:rsid w:val="00A547DB"/>
    <w:rsid w:val="00A552F4"/>
    <w:rsid w:val="00AA15B4"/>
    <w:rsid w:val="00AB337B"/>
    <w:rsid w:val="00AC06C6"/>
    <w:rsid w:val="00AC5200"/>
    <w:rsid w:val="00AD2CEB"/>
    <w:rsid w:val="00AF1650"/>
    <w:rsid w:val="00B56A4B"/>
    <w:rsid w:val="00B80EF9"/>
    <w:rsid w:val="00BC3264"/>
    <w:rsid w:val="00CA3BF3"/>
    <w:rsid w:val="00CC0576"/>
    <w:rsid w:val="00CC2F35"/>
    <w:rsid w:val="00D51B30"/>
    <w:rsid w:val="00D62C19"/>
    <w:rsid w:val="00D86672"/>
    <w:rsid w:val="00D918FE"/>
    <w:rsid w:val="00DB61A4"/>
    <w:rsid w:val="00DE7B5D"/>
    <w:rsid w:val="00E145A4"/>
    <w:rsid w:val="00E542DD"/>
    <w:rsid w:val="00E81C49"/>
    <w:rsid w:val="00E92D32"/>
    <w:rsid w:val="00E93103"/>
    <w:rsid w:val="00E95BD1"/>
    <w:rsid w:val="00EC165D"/>
    <w:rsid w:val="00EE22DB"/>
    <w:rsid w:val="00FC0CA3"/>
    <w:rsid w:val="00FD6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5C02DE"/>
  <w15:docId w15:val="{0E945A84-BC14-4299-943D-28AEED2E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A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A96"/>
    <w:pPr>
      <w:ind w:left="720"/>
      <w:contextualSpacing/>
    </w:pPr>
  </w:style>
  <w:style w:type="paragraph" w:styleId="BalloonText">
    <w:name w:val="Balloon Text"/>
    <w:basedOn w:val="Normal"/>
    <w:link w:val="BalloonTextChar"/>
    <w:uiPriority w:val="99"/>
    <w:semiHidden/>
    <w:unhideWhenUsed/>
    <w:rsid w:val="00586A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A96"/>
    <w:rPr>
      <w:rFonts w:ascii="Tahoma" w:hAnsi="Tahoma" w:cs="Tahoma"/>
      <w:sz w:val="16"/>
      <w:szCs w:val="16"/>
    </w:rPr>
  </w:style>
  <w:style w:type="paragraph" w:styleId="Header">
    <w:name w:val="header"/>
    <w:basedOn w:val="Normal"/>
    <w:link w:val="HeaderChar"/>
    <w:uiPriority w:val="99"/>
    <w:unhideWhenUsed/>
    <w:rsid w:val="00586A96"/>
    <w:pPr>
      <w:tabs>
        <w:tab w:val="center" w:pos="4680"/>
        <w:tab w:val="right" w:pos="9360"/>
      </w:tabs>
      <w:spacing w:line="240" w:lineRule="auto"/>
    </w:pPr>
  </w:style>
  <w:style w:type="character" w:customStyle="1" w:styleId="HeaderChar">
    <w:name w:val="Header Char"/>
    <w:basedOn w:val="DefaultParagraphFont"/>
    <w:link w:val="Header"/>
    <w:uiPriority w:val="99"/>
    <w:rsid w:val="00586A96"/>
  </w:style>
  <w:style w:type="paragraph" w:styleId="Footer">
    <w:name w:val="footer"/>
    <w:basedOn w:val="Normal"/>
    <w:link w:val="FooterChar"/>
    <w:uiPriority w:val="99"/>
    <w:unhideWhenUsed/>
    <w:rsid w:val="00586A96"/>
    <w:pPr>
      <w:tabs>
        <w:tab w:val="center" w:pos="4680"/>
        <w:tab w:val="right" w:pos="9360"/>
      </w:tabs>
      <w:spacing w:line="240" w:lineRule="auto"/>
    </w:pPr>
  </w:style>
  <w:style w:type="character" w:customStyle="1" w:styleId="FooterChar">
    <w:name w:val="Footer Char"/>
    <w:basedOn w:val="DefaultParagraphFont"/>
    <w:link w:val="Footer"/>
    <w:uiPriority w:val="99"/>
    <w:rsid w:val="00586A96"/>
  </w:style>
  <w:style w:type="paragraph" w:styleId="CommentText">
    <w:name w:val="annotation text"/>
    <w:basedOn w:val="Normal"/>
    <w:link w:val="CommentTextChar"/>
    <w:uiPriority w:val="99"/>
    <w:unhideWhenUsed/>
    <w:rsid w:val="00586A96"/>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586A96"/>
    <w:rPr>
      <w:rFonts w:asciiTheme="minorHAnsi" w:eastAsiaTheme="minorEastAsia" w:hAnsiTheme="minorHAnsi" w:cstheme="minorBidi"/>
      <w:sz w:val="20"/>
      <w:szCs w:val="20"/>
    </w:rPr>
  </w:style>
  <w:style w:type="character" w:styleId="CommentReference">
    <w:name w:val="annotation reference"/>
    <w:basedOn w:val="DefaultParagraphFont"/>
    <w:uiPriority w:val="99"/>
    <w:semiHidden/>
    <w:unhideWhenUsed/>
    <w:rsid w:val="00586A96"/>
    <w:rPr>
      <w:sz w:val="16"/>
      <w:szCs w:val="16"/>
    </w:rPr>
  </w:style>
  <w:style w:type="paragraph" w:customStyle="1" w:styleId="ParagraphStyle1">
    <w:name w:val="Paragraph Style 1"/>
    <w:basedOn w:val="Normal"/>
    <w:uiPriority w:val="99"/>
    <w:rsid w:val="00544B60"/>
    <w:pPr>
      <w:widowControl w:val="0"/>
      <w:suppressAutoHyphens/>
      <w:autoSpaceDE w:val="0"/>
      <w:autoSpaceDN w:val="0"/>
      <w:adjustRightInd w:val="0"/>
      <w:spacing w:line="288" w:lineRule="auto"/>
      <w:textAlignment w:val="center"/>
    </w:pPr>
    <w:rPr>
      <w:rFonts w:ascii="EkMukta-Light" w:hAnsi="EkMukta-Light" w:cs="EkMukta-Light"/>
      <w:color w:val="585858"/>
      <w:sz w:val="22"/>
      <w:szCs w:val="22"/>
    </w:rPr>
  </w:style>
  <w:style w:type="character" w:customStyle="1" w:styleId="bodycopy">
    <w:name w:val="body copy"/>
    <w:uiPriority w:val="99"/>
    <w:rsid w:val="00544B60"/>
    <w:rPr>
      <w:rFonts w:ascii="EkMukta-Light" w:hAnsi="EkMukta-Light" w:cs="EkMukta-Light"/>
      <w:color w:val="585858"/>
      <w:sz w:val="20"/>
      <w:szCs w:val="20"/>
    </w:rPr>
  </w:style>
  <w:style w:type="paragraph" w:styleId="CommentSubject">
    <w:name w:val="annotation subject"/>
    <w:basedOn w:val="CommentText"/>
    <w:next w:val="CommentText"/>
    <w:link w:val="CommentSubjectChar"/>
    <w:uiPriority w:val="99"/>
    <w:semiHidden/>
    <w:unhideWhenUsed/>
    <w:rsid w:val="004549C4"/>
    <w:rPr>
      <w:rFonts w:ascii="Times New Roman" w:eastAsiaTheme="minorHAnsi" w:hAnsi="Times New Roman" w:cs="Times New Roman"/>
      <w:b/>
      <w:bCs/>
    </w:rPr>
  </w:style>
  <w:style w:type="character" w:customStyle="1" w:styleId="CommentSubjectChar">
    <w:name w:val="Comment Subject Char"/>
    <w:basedOn w:val="CommentTextChar"/>
    <w:link w:val="CommentSubject"/>
    <w:uiPriority w:val="99"/>
    <w:semiHidden/>
    <w:rsid w:val="004549C4"/>
    <w:rPr>
      <w:rFonts w:asciiTheme="minorHAnsi" w:eastAsiaTheme="minorEastAsia" w:hAnsiTheme="minorHAnsi" w:cstheme="minorBidi"/>
      <w:b/>
      <w:bCs/>
      <w:sz w:val="20"/>
      <w:szCs w:val="20"/>
    </w:rPr>
  </w:style>
  <w:style w:type="character" w:styleId="Hyperlink">
    <w:name w:val="Hyperlink"/>
    <w:basedOn w:val="DefaultParagraphFont"/>
    <w:uiPriority w:val="99"/>
    <w:unhideWhenUsed/>
    <w:rsid w:val="004549C4"/>
    <w:rPr>
      <w:color w:val="0000FF" w:themeColor="hyperlink"/>
      <w:u w:val="single"/>
    </w:rPr>
  </w:style>
  <w:style w:type="paragraph" w:styleId="Revision">
    <w:name w:val="Revision"/>
    <w:hidden/>
    <w:uiPriority w:val="99"/>
    <w:semiHidden/>
    <w:rsid w:val="00AD2CEB"/>
    <w:pPr>
      <w:spacing w:line="240" w:lineRule="auto"/>
    </w:pPr>
  </w:style>
  <w:style w:type="character" w:styleId="UnresolvedMention">
    <w:name w:val="Unresolved Mention"/>
    <w:basedOn w:val="DefaultParagraphFont"/>
    <w:uiPriority w:val="99"/>
    <w:semiHidden/>
    <w:unhideWhenUsed/>
    <w:rsid w:val="00D51B30"/>
    <w:rPr>
      <w:color w:val="605E5C"/>
      <w:shd w:val="clear" w:color="auto" w:fill="E1DFDD"/>
    </w:rPr>
  </w:style>
  <w:style w:type="character" w:styleId="FollowedHyperlink">
    <w:name w:val="FollowedHyperlink"/>
    <w:basedOn w:val="DefaultParagraphFont"/>
    <w:uiPriority w:val="99"/>
    <w:semiHidden/>
    <w:unhideWhenUsed/>
    <w:rsid w:val="00D51B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244582">
      <w:bodyDiv w:val="1"/>
      <w:marLeft w:val="0"/>
      <w:marRight w:val="0"/>
      <w:marTop w:val="0"/>
      <w:marBottom w:val="0"/>
      <w:divBdr>
        <w:top w:val="none" w:sz="0" w:space="0" w:color="auto"/>
        <w:left w:val="none" w:sz="0" w:space="0" w:color="auto"/>
        <w:bottom w:val="none" w:sz="0" w:space="0" w:color="auto"/>
        <w:right w:val="none" w:sz="0" w:space="0" w:color="auto"/>
      </w:divBdr>
    </w:div>
    <w:div w:id="1293826858">
      <w:bodyDiv w:val="1"/>
      <w:marLeft w:val="0"/>
      <w:marRight w:val="0"/>
      <w:marTop w:val="0"/>
      <w:marBottom w:val="0"/>
      <w:divBdr>
        <w:top w:val="none" w:sz="0" w:space="0" w:color="auto"/>
        <w:left w:val="none" w:sz="0" w:space="0" w:color="auto"/>
        <w:bottom w:val="none" w:sz="0" w:space="0" w:color="auto"/>
        <w:right w:val="none" w:sz="0" w:space="0" w:color="auto"/>
      </w:divBdr>
    </w:div>
    <w:div w:id="1843666820">
      <w:bodyDiv w:val="1"/>
      <w:marLeft w:val="0"/>
      <w:marRight w:val="0"/>
      <w:marTop w:val="0"/>
      <w:marBottom w:val="0"/>
      <w:divBdr>
        <w:top w:val="none" w:sz="0" w:space="0" w:color="auto"/>
        <w:left w:val="none" w:sz="0" w:space="0" w:color="auto"/>
        <w:bottom w:val="none" w:sz="0" w:space="0" w:color="auto"/>
        <w:right w:val="none" w:sz="0" w:space="0" w:color="auto"/>
      </w:divBdr>
    </w:div>
    <w:div w:id="20538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dhub.ama-assn.org/data/journals/steps-forward/937327/10.1001stepsforward.2017.0010supp3.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6689CD7A5B4647AEDB68E24C978F98" ma:contentTypeVersion="72" ma:contentTypeDescription="Create a new document." ma:contentTypeScope="" ma:versionID="ae504e1c7766d95b0e7e91c097dbd825">
  <xsd:schema xmlns:xsd="http://www.w3.org/2001/XMLSchema" xmlns:xs="http://www.w3.org/2001/XMLSchema" xmlns:p="http://schemas.microsoft.com/office/2006/metadata/properties" xmlns:ns2="bdb2ef6e-8efe-4a7e-9f1e-0eba45344756" xmlns:ns3="c25f2ba5-8c06-4105-bc3e-2b38c24c9abb" xmlns:ns4="56ca14a9-86ae-4ef3-8e6a-8ffc11662945" targetNamespace="http://schemas.microsoft.com/office/2006/metadata/properties" ma:root="true" ma:fieldsID="f286cd968102987a72ae0b8e81bac80b" ns2:_="" ns3:_="" ns4:_="">
    <xsd:import namespace="bdb2ef6e-8efe-4a7e-9f1e-0eba45344756"/>
    <xsd:import namespace="c25f2ba5-8c06-4105-bc3e-2b38c24c9abb"/>
    <xsd:import namespace="56ca14a9-86ae-4ef3-8e6a-8ffc11662945"/>
    <xsd:element name="properties">
      <xsd:complexType>
        <xsd:sequence>
          <xsd:element name="documentManagement">
            <xsd:complexType>
              <xsd:all>
                <xsd:element ref="ns2:MediaServiceMetadata" minOccurs="0"/>
                <xsd:element ref="ns2:MediaServiceFastMetadata" minOccurs="0"/>
                <xsd:element ref="ns3:SharedWithUsers" minOccurs="0"/>
                <xsd:element ref="ns4:_dlc_DocId" minOccurs="0"/>
                <xsd:element ref="ns4:_dlc_DocIdUrl" minOccurs="0"/>
                <xsd:element ref="ns4:_dlc_DocIdPersistId"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b2ef6e-8efe-4a7e-9f1e-0eba453447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f2ba5-8c06-4105-bc3e-2b38c24c9ab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ca14a9-86ae-4ef3-8e6a-8ffc11662945"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56ca14a9-86ae-4ef3-8e6a-8ffc11662945">TMWK-1711667696-1543</_dlc_DocId>
    <_dlc_DocIdUrl xmlns="56ca14a9-86ae-4ef3-8e6a-8ffc11662945">
      <Url>https://amatoday.sharepoint.com/sites/teamwork/EducationCenterEngage/_layouts/15/DocIdRedir.aspx?ID=TMWK-1711667696-1543</Url>
      <Description>TMWK-1711667696-1543</Description>
    </_dlc_DocIdUrl>
  </documentManagement>
</p:properties>
</file>

<file path=customXml/itemProps1.xml><?xml version="1.0" encoding="utf-8"?>
<ds:datastoreItem xmlns:ds="http://schemas.openxmlformats.org/officeDocument/2006/customXml" ds:itemID="{95706A8D-8E6C-4434-BDC9-4DE71C9F7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2ef6e-8efe-4a7e-9f1e-0eba45344756"/>
    <ds:schemaRef ds:uri="c25f2ba5-8c06-4105-bc3e-2b38c24c9abb"/>
    <ds:schemaRef ds:uri="56ca14a9-86ae-4ef3-8e6a-8ffc11662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444616-9C95-4A2B-9266-21839206C506}">
  <ds:schemaRefs>
    <ds:schemaRef ds:uri="http://schemas.microsoft.com/sharepoint/events"/>
  </ds:schemaRefs>
</ds:datastoreItem>
</file>

<file path=customXml/itemProps3.xml><?xml version="1.0" encoding="utf-8"?>
<ds:datastoreItem xmlns:ds="http://schemas.openxmlformats.org/officeDocument/2006/customXml" ds:itemID="{8B12DF8E-95A5-45E6-B4AB-C00E439D613B}">
  <ds:schemaRefs>
    <ds:schemaRef ds:uri="http://schemas.openxmlformats.org/officeDocument/2006/bibliography"/>
  </ds:schemaRefs>
</ds:datastoreItem>
</file>

<file path=customXml/itemProps4.xml><?xml version="1.0" encoding="utf-8"?>
<ds:datastoreItem xmlns:ds="http://schemas.openxmlformats.org/officeDocument/2006/customXml" ds:itemID="{120B1507-0868-47C3-BE35-915F273A76AA}">
  <ds:schemaRefs>
    <ds:schemaRef ds:uri="http://schemas.microsoft.com/sharepoint/v3/contenttype/forms"/>
  </ds:schemaRefs>
</ds:datastoreItem>
</file>

<file path=customXml/itemProps5.xml><?xml version="1.0" encoding="utf-8"?>
<ds:datastoreItem xmlns:ds="http://schemas.openxmlformats.org/officeDocument/2006/customXml" ds:itemID="{4B9FD40B-EF9F-4C5B-822B-82C0EB1B2A93}">
  <ds:schemaRefs>
    <ds:schemaRef ds:uri="http://schemas.microsoft.com/office/2006/metadata/properties"/>
    <ds:schemaRef ds:uri="http://schemas.microsoft.com/office/infopath/2007/PartnerControls"/>
    <ds:schemaRef ds:uri="56ca14a9-86ae-4ef3-8e6a-8ffc11662945"/>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Mini Z burnout survey</vt:lpstr>
    </vt:vector>
  </TitlesOfParts>
  <Company>American Medical Association</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Z burnout survey</dc:title>
  <dc:creator>Krystal White</dc:creator>
  <cp:lastModifiedBy>Carlile, Narath,M.D.,M.P.H.</cp:lastModifiedBy>
  <cp:revision>3</cp:revision>
  <cp:lastPrinted>2015-05-15T19:10:00Z</cp:lastPrinted>
  <dcterms:created xsi:type="dcterms:W3CDTF">2019-05-14T23:08:00Z</dcterms:created>
  <dcterms:modified xsi:type="dcterms:W3CDTF">2020-07-23T19:51:00Z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0x010100256689CD7A5B4647AEDB68E24C978F98</vt:lpwstr>
  </property>
  <property fmtid="{D5CDD505-2E9C-101B-9397-08002B2CF9AE}" pid="3" name="_dlc_DocIdItemGuid">
    <vt:lpwstr>d2accf87-add2-4816-b0fb-7eecd05947d3</vt:lpwstr>
  </property>
</Properties>
</file>