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31 January 2025</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LTVIP2026TMIDS54340</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TransLingua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AI-Powered Multi-Language Translator</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keepNext w:val="true"/>
        <w:keepLines w:val="true"/>
        <w:spacing w:before="480" w:after="120" w:line="259"/>
        <w:ind w:right="0" w:left="0" w:firstLine="0"/>
        <w:jc w:val="both"/>
        <w:rPr>
          <w:rFonts w:ascii="Calibri" w:hAnsi="Calibri" w:cs="Calibri" w:eastAsia="Calibri"/>
          <w:b/>
          <w:color w:val="auto"/>
          <w:spacing w:val="0"/>
          <w:position w:val="0"/>
          <w:sz w:val="48"/>
          <w:shd w:fill="auto" w:val="clear"/>
        </w:rPr>
      </w:pPr>
      <w:r>
        <w:rPr>
          <w:rFonts w:ascii="Calibri" w:hAnsi="Calibri" w:cs="Calibri" w:eastAsia="Calibri"/>
          <w:b/>
          <w:color w:val="auto"/>
          <w:spacing w:val="0"/>
          <w:position w:val="0"/>
          <w:sz w:val="48"/>
          <w:shd w:fill="auto" w:val="clear"/>
        </w:rPr>
        <w:t xml:space="preserve">1. Data Flow Diagram (DFD)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Data Flow Diagram (DFD) visually represents how data flows within the TransLingua system. It shows how data enters the system, how it is processed, and how it is returned to the user.</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TransLingua application:</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user provides input text and selects languages.</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processes the input.</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request is sent to Google Gemini AI.</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translated output is returned and displayed.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object w:dxaOrig="20157" w:dyaOrig="13437">
          <v:rect xmlns:o="urn:schemas-microsoft-com:office:office" xmlns:v="urn:schemas-microsoft-com:vml" id="rectole0000000000" style="width:1007.850000pt;height:671.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480" w:after="120" w:line="259"/>
        <w:ind w:right="0" w:left="0" w:firstLine="0"/>
        <w:jc w:val="left"/>
        <w:rPr>
          <w:rFonts w:ascii="Calibri" w:hAnsi="Calibri" w:cs="Calibri" w:eastAsia="Calibri"/>
          <w:b/>
          <w:color w:val="auto"/>
          <w:spacing w:val="0"/>
          <w:position w:val="0"/>
          <w:sz w:val="48"/>
          <w:shd w:fill="auto" w:val="clear"/>
        </w:rPr>
      </w:pPr>
      <w:r>
        <w:rPr>
          <w:rFonts w:ascii="Calibri" w:hAnsi="Calibri" w:cs="Calibri" w:eastAsia="Calibri"/>
          <w:b/>
          <w:color w:val="auto"/>
          <w:spacing w:val="0"/>
          <w:position w:val="0"/>
          <w:sz w:val="48"/>
          <w:shd w:fill="auto" w:val="clear"/>
        </w:rPr>
        <w:t xml:space="preserve">2. User Stories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stories describe system functionality from the user’s perspective. They help define requirements clearly and guide development.</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tbl>
      <w:tblPr/>
      <w:tblGrid>
        <w:gridCol w:w="1667"/>
        <w:gridCol w:w="1850"/>
        <w:gridCol w:w="1309"/>
        <w:gridCol w:w="4328"/>
        <w:gridCol w:w="2596"/>
        <w:gridCol w:w="1374"/>
        <w:gridCol w:w="1374"/>
      </w:tblGrid>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Acceptance Criteria</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 Translation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enter text to be translated.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accepts text input without errors.</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Language Selection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select source and target languages.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Language dropdowns are displayed and selectable.</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Translation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generate translated text using AI.</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returns accurate translated output.</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Display</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view translated text instantly.</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translated text appears without delay.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Key Security</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administrator, I can securely manage API keys.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key is stored in .env and not exposed.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Control</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USN-6</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maintain project code in GitHub.</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is stored with proper repository structure.</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Acceptance Criteria</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Release</w:t>
            </w:r>
          </w:p>
        </w:tc>
      </w:tr>
      <w:tr>
        <w:trPr>
          <w:trHeight w:val="388"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 Translation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enter text to be translated.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accepts text input without errors.</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Language Selection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select source and target languages.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Language dropdowns are displayed and selectable.</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Translation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generate translated text using AI.</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returns accurate translated output.</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