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Problem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Solution Fit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 February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LTVIP2026TMIDS54340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TransLingua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AI-Powered Multi-Language Translator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8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Problem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Solution Fit</w:t>
      </w:r>
    </w:p>
    <w:p>
      <w:pPr>
        <w:keepNext w:val="true"/>
        <w:keepLines w:val="true"/>
        <w:spacing w:before="280" w:after="8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Customer Problem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Students, professionals, and travelers face difficulty understanding and communicating in different languages. Existing translation tools may be inaccurate, slow, or difficult to use, and some require installation or complex setup.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creates confusion, delays communication, and reduces productivity.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80" w:after="8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Proposed Solution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TransLingua is a web-based AI-powered language translation application developed using Streamlit and Google Gemini Generative AI. It allows users to enter text, select source and target languages, and receive instant, accurate translations.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solution directly addresses the customer’s need for: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Fast translation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Accurate AI-generated output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Simple and accessible web interface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Secure and reliable system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80" w:after="8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Problem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Solution Fit Justification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proposed solution effectively solves the identified customer problem by: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Providing real-time translation using advanced AI models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Offering a lightweight, web-based interface with no complex installation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Ensuring secure API integration and reliable performance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Thus, the TransLingua application demonstrates a clear alignment between the customer’s problem and the AI-based solution, achieving strong problem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solution fit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9">
    <w:abstractNumId w:val="6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