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244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" w:after="0" w:line="240"/>
        <w:ind w:right="118" w:left="2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Acceptance Testing</w:t>
      </w:r>
    </w:p>
    <w:p>
      <w:pPr>
        <w:spacing w:before="0" w:after="0" w:line="240"/>
        <w:ind w:right="118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3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3"/>
          <w:shd w:fill="auto" w:val="clear"/>
        </w:rPr>
        <w:t xml:space="preserve">UAT</w:t>
      </w:r>
      <w:r>
        <w:rPr>
          <w:rFonts w:ascii="Arial" w:hAnsi="Arial" w:cs="Arial" w:eastAsia="Arial"/>
          <w:b/>
          <w:color w:val="auto"/>
          <w:spacing w:val="-2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3"/>
          <w:shd w:fill="auto" w:val="clear"/>
        </w:rPr>
        <w:t xml:space="preserve">Execution</w:t>
      </w:r>
      <w:r>
        <w:rPr>
          <w:rFonts w:ascii="Arial" w:hAnsi="Arial" w:cs="Arial" w:eastAsia="Arial"/>
          <w:b/>
          <w:color w:val="auto"/>
          <w:spacing w:val="-4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3"/>
          <w:shd w:fill="auto" w:val="clear"/>
        </w:rPr>
        <w:t xml:space="preserve">&amp;</w:t>
      </w:r>
      <w:r>
        <w:rPr>
          <w:rFonts w:ascii="Arial" w:hAnsi="Arial" w:cs="Arial" w:eastAsia="Arial"/>
          <w:b/>
          <w:color w:val="auto"/>
          <w:spacing w:val="-4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3"/>
          <w:shd w:fill="auto" w:val="clear"/>
        </w:rPr>
        <w:t xml:space="preserve">Report</w:t>
      </w:r>
      <w:r>
        <w:rPr>
          <w:rFonts w:ascii="Arial" w:hAnsi="Arial" w:cs="Arial" w:eastAsia="Arial"/>
          <w:b/>
          <w:color w:val="auto"/>
          <w:spacing w:val="-2"/>
          <w:position w:val="0"/>
          <w:sz w:val="23"/>
          <w:shd w:fill="auto" w:val="clear"/>
        </w:rPr>
        <w:t xml:space="preserve"> Submission</w:t>
      </w:r>
    </w:p>
    <w:p>
      <w:pPr>
        <w:spacing w:before="44" w:after="1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tbl>
      <w:tblPr>
        <w:tblInd w:w="1371" w:type="dxa"/>
      </w:tblPr>
      <w:tblGrid>
        <w:gridCol w:w="1832"/>
        <w:gridCol w:w="5111"/>
      </w:tblGrid>
      <w:tr>
        <w:trPr>
          <w:trHeight w:val="254" w:hRule="auto"/>
          <w:jc w:val="left"/>
        </w:trPr>
        <w:tc>
          <w:tcPr>
            <w:tcW w:w="18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107" w:firstLine="0"/>
              <w:jc w:val="left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4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51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107" w:firstLine="0"/>
              <w:jc w:val="left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03</w:t>
            </w:r>
            <w:r>
              <w:rPr>
                <w:rFonts w:ascii="Arial" w:hAnsi="Arial" w:cs="Arial" w:eastAsia="Arial"/>
                <w:color w:val="auto"/>
                <w:spacing w:val="-6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November</w:t>
            </w:r>
            <w:r>
              <w:rPr>
                <w:rFonts w:ascii="Arial" w:hAnsi="Arial" w:cs="Arial" w:eastAsia="Arial"/>
                <w:color w:val="auto"/>
                <w:spacing w:val="-3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-4"/>
                <w:position w:val="0"/>
                <w:sz w:val="22"/>
                <w:shd w:fill="auto" w:val="clear"/>
              </w:rPr>
              <w:t xml:space="preserve">2022</w:t>
            </w:r>
          </w:p>
        </w:tc>
      </w:tr>
      <w:tr>
        <w:trPr>
          <w:trHeight w:val="251" w:hRule="auto"/>
          <w:jc w:val="left"/>
        </w:trPr>
        <w:tc>
          <w:tcPr>
            <w:tcW w:w="18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107" w:firstLine="0"/>
              <w:jc w:val="left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Team</w:t>
            </w:r>
            <w:r>
              <w:rPr>
                <w:rFonts w:ascii="Arial" w:hAnsi="Arial" w:cs="Arial" w:eastAsia="Arial"/>
                <w:color w:val="auto"/>
                <w:spacing w:val="-5"/>
                <w:position w:val="0"/>
                <w:sz w:val="22"/>
                <w:shd w:fill="auto" w:val="clear"/>
              </w:rPr>
              <w:t xml:space="preserve"> ID</w:t>
            </w:r>
          </w:p>
        </w:tc>
        <w:tc>
          <w:tcPr>
            <w:tcW w:w="51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107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LTVIP2026TMIDS54340</w:t>
            </w:r>
          </w:p>
        </w:tc>
      </w:tr>
      <w:tr>
        <w:trPr>
          <w:trHeight w:val="253" w:hRule="auto"/>
          <w:jc w:val="left"/>
        </w:trPr>
        <w:tc>
          <w:tcPr>
            <w:tcW w:w="18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107" w:firstLine="0"/>
              <w:jc w:val="left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Project</w:t>
            </w:r>
            <w:r>
              <w:rPr>
                <w:rFonts w:ascii="Arial" w:hAnsi="Arial" w:cs="Arial" w:eastAsia="Arial"/>
                <w:color w:val="auto"/>
                <w:spacing w:val="-5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-4"/>
                <w:position w:val="0"/>
                <w:sz w:val="22"/>
                <w:shd w:fill="auto" w:val="clear"/>
              </w:rPr>
              <w:t xml:space="preserve">Name</w:t>
            </w:r>
          </w:p>
        </w:tc>
        <w:tc>
          <w:tcPr>
            <w:tcW w:w="51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107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TransLingua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AI-Powered Multi-Language Translator</w:t>
            </w:r>
          </w:p>
        </w:tc>
      </w:tr>
      <w:tr>
        <w:trPr>
          <w:trHeight w:val="253" w:hRule="auto"/>
          <w:jc w:val="left"/>
        </w:trPr>
        <w:tc>
          <w:tcPr>
            <w:tcW w:w="18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107" w:firstLine="0"/>
              <w:jc w:val="left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Maximum</w:t>
            </w:r>
            <w:r>
              <w:rPr>
                <w:rFonts w:ascii="Arial" w:hAnsi="Arial" w:cs="Arial" w:eastAsia="Arial"/>
                <w:color w:val="auto"/>
                <w:spacing w:val="-8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-2"/>
                <w:position w:val="0"/>
                <w:sz w:val="22"/>
                <w:shd w:fill="auto" w:val="clear"/>
              </w:rPr>
              <w:t xml:space="preserve">Marks</w:t>
            </w:r>
          </w:p>
        </w:tc>
        <w:tc>
          <w:tcPr>
            <w:tcW w:w="51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107" w:firstLine="0"/>
              <w:jc w:val="left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4 </w:t>
            </w:r>
            <w:r>
              <w:rPr>
                <w:rFonts w:ascii="Arial" w:hAnsi="Arial" w:cs="Arial" w:eastAsia="Arial"/>
                <w:color w:val="auto"/>
                <w:spacing w:val="-2"/>
                <w:position w:val="0"/>
                <w:sz w:val="22"/>
                <w:shd w:fill="auto" w:val="clear"/>
              </w:rPr>
              <w:t xml:space="preserve">Marks</w:t>
            </w:r>
          </w:p>
        </w:tc>
      </w:tr>
    </w:tbl>
    <w:p>
      <w:pPr>
        <w:spacing w:before="55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3"/>
          <w:shd w:fill="auto" w:val="clear"/>
        </w:rPr>
      </w:pP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mbria" w:hAnsi="Cambria" w:cs="Cambria" w:eastAsia="Cambria"/>
          <w:b/>
          <w:color w:val="4F81BD"/>
          <w:spacing w:val="0"/>
          <w:position w:val="0"/>
          <w:sz w:val="26"/>
          <w:shd w:fill="auto" w:val="clear"/>
        </w:rPr>
        <w:t xml:space="preserve">1. Purpose of Document</w:t>
      </w:r>
    </w:p>
    <w:p>
      <w:pPr>
        <w:widowControl w:val="false"/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purpose of this document is to describe the test coverage, defect status, and overall readiness of the TransLingua application at the time of release to User Acceptance Testing (UAT).</w:t>
      </w:r>
    </w:p>
    <w:p>
      <w:pPr>
        <w:widowControl w:val="false"/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This report summarizes the testing outcomes, defect resolution status, and validation of system functionality to ensure that the application meets user expectations and project requirements.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mbria" w:hAnsi="Cambria" w:cs="Cambria" w:eastAsia="Cambria"/>
          <w:b/>
          <w:color w:val="4F81BD"/>
          <w:spacing w:val="0"/>
          <w:position w:val="0"/>
          <w:sz w:val="26"/>
          <w:shd w:fill="auto" w:val="clear"/>
        </w:rPr>
        <w:t xml:space="preserve">2. Defect Analysis</w:t>
      </w:r>
    </w:p>
    <w:p>
      <w:pPr>
        <w:widowControl w:val="false"/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This report shows the number of identified defects categorized by severity level and their resolution status during testing.</w:t>
      </w:r>
    </w:p>
    <w:tbl>
      <w:tblPr>
        <w:tblInd w:w="36" w:type="dxa"/>
      </w:tblPr>
      <w:tblGrid>
        <w:gridCol w:w="1915"/>
        <w:gridCol w:w="1306"/>
        <w:gridCol w:w="1606"/>
        <w:gridCol w:w="1608"/>
        <w:gridCol w:w="1606"/>
        <w:gridCol w:w="1615"/>
      </w:tblGrid>
      <w:tr>
        <w:trPr>
          <w:trHeight w:val="455" w:hRule="auto"/>
          <w:jc w:val="left"/>
        </w:trPr>
        <w:tc>
          <w:tcPr>
            <w:tcW w:w="1915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auto" w:fill="f1f1f1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Resolution</w:t>
            </w:r>
          </w:p>
        </w:tc>
        <w:tc>
          <w:tcPr>
            <w:tcW w:w="1306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auto" w:fill="f1f1f1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Severity 1 (Critical)</w:t>
            </w:r>
          </w:p>
        </w:tc>
        <w:tc>
          <w:tcPr>
            <w:tcW w:w="1606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auto" w:fill="f1f1f1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Severity 2 (High)</w:t>
            </w:r>
          </w:p>
        </w:tc>
        <w:tc>
          <w:tcPr>
            <w:tcW w:w="1608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auto" w:fill="f1f1f1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Severity 3 (Medium)</w:t>
            </w:r>
          </w:p>
        </w:tc>
        <w:tc>
          <w:tcPr>
            <w:tcW w:w="1606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auto" w:fill="f1f1f1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Severity 4 (Low)</w:t>
            </w:r>
          </w:p>
        </w:tc>
        <w:tc>
          <w:tcPr>
            <w:tcW w:w="1615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auto" w:fill="f1f1f1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Subtotal</w:t>
            </w:r>
          </w:p>
        </w:tc>
      </w:tr>
      <w:tr>
        <w:trPr>
          <w:trHeight w:val="474" w:hRule="auto"/>
          <w:jc w:val="left"/>
        </w:trPr>
        <w:tc>
          <w:tcPr>
            <w:tcW w:w="1915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Fixed</w:t>
            </w:r>
          </w:p>
        </w:tc>
        <w:tc>
          <w:tcPr>
            <w:tcW w:w="1306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1606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1608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1606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1615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8</w:t>
            </w:r>
          </w:p>
        </w:tc>
      </w:tr>
      <w:tr>
        <w:trPr>
          <w:trHeight w:val="474" w:hRule="auto"/>
          <w:jc w:val="left"/>
        </w:trPr>
        <w:tc>
          <w:tcPr>
            <w:tcW w:w="1915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Duplicate</w:t>
            </w:r>
          </w:p>
        </w:tc>
        <w:tc>
          <w:tcPr>
            <w:tcW w:w="1306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1606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1608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1606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1615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</w:tr>
      <w:tr>
        <w:trPr>
          <w:trHeight w:val="474" w:hRule="auto"/>
          <w:jc w:val="left"/>
        </w:trPr>
        <w:tc>
          <w:tcPr>
            <w:tcW w:w="1915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Not Reproduced</w:t>
            </w:r>
          </w:p>
        </w:tc>
        <w:tc>
          <w:tcPr>
            <w:tcW w:w="1306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1606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1608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1606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1615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</w:tr>
      <w:tr>
        <w:trPr>
          <w:trHeight w:val="476" w:hRule="auto"/>
          <w:jc w:val="left"/>
        </w:trPr>
        <w:tc>
          <w:tcPr>
            <w:tcW w:w="1915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By Design</w:t>
            </w:r>
          </w:p>
        </w:tc>
        <w:tc>
          <w:tcPr>
            <w:tcW w:w="1306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1606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1608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1606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1615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</w:tr>
      <w:tr>
        <w:trPr>
          <w:trHeight w:val="474" w:hRule="auto"/>
          <w:jc w:val="left"/>
        </w:trPr>
        <w:tc>
          <w:tcPr>
            <w:tcW w:w="1915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Totals</w:t>
            </w:r>
          </w:p>
        </w:tc>
        <w:tc>
          <w:tcPr>
            <w:tcW w:w="1306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1606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1608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</w:tc>
        <w:tc>
          <w:tcPr>
            <w:tcW w:w="1606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1615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11</w:t>
            </w:r>
          </w:p>
        </w:tc>
      </w:tr>
      <w:tr>
        <w:trPr>
          <w:trHeight w:val="474" w:hRule="auto"/>
          <w:jc w:val="left"/>
        </w:trPr>
        <w:tc>
          <w:tcPr>
            <w:tcW w:w="1915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Resolution</w:t>
            </w:r>
          </w:p>
        </w:tc>
        <w:tc>
          <w:tcPr>
            <w:tcW w:w="1306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Severity 1 (Critical)</w:t>
            </w:r>
          </w:p>
        </w:tc>
        <w:tc>
          <w:tcPr>
            <w:tcW w:w="1606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Severity 2 (High)</w:t>
            </w:r>
          </w:p>
        </w:tc>
        <w:tc>
          <w:tcPr>
            <w:tcW w:w="1608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Severity 3 (Medium)</w:t>
            </w:r>
          </w:p>
        </w:tc>
        <w:tc>
          <w:tcPr>
            <w:tcW w:w="1606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Severity 4 (Low)</w:t>
            </w:r>
          </w:p>
        </w:tc>
        <w:tc>
          <w:tcPr>
            <w:tcW w:w="1615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Subtotal</w:t>
            </w:r>
          </w:p>
        </w:tc>
      </w:tr>
      <w:tr>
        <w:trPr>
          <w:trHeight w:val="474" w:hRule="auto"/>
          <w:jc w:val="left"/>
        </w:trPr>
        <w:tc>
          <w:tcPr>
            <w:tcW w:w="1915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Fixed</w:t>
            </w:r>
          </w:p>
        </w:tc>
        <w:tc>
          <w:tcPr>
            <w:tcW w:w="1306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1606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1608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1606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1615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8</w:t>
            </w:r>
          </w:p>
        </w:tc>
      </w:tr>
      <w:tr>
        <w:trPr>
          <w:trHeight w:val="493" w:hRule="auto"/>
          <w:jc w:val="left"/>
        </w:trPr>
        <w:tc>
          <w:tcPr>
            <w:tcW w:w="1915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Duplicate</w:t>
            </w:r>
          </w:p>
        </w:tc>
        <w:tc>
          <w:tcPr>
            <w:tcW w:w="1306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1606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1608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1606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1615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03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widowControl w:val="false"/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Severity Definitions:</w:t>
      </w:r>
    </w:p>
    <w:p>
      <w:pPr>
        <w:widowControl w:val="false"/>
        <w:numPr>
          <w:ilvl w:val="0"/>
          <w:numId w:val="4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Severity 1: Critical issues affecting core translation functionality</w:t>
      </w:r>
    </w:p>
    <w:p>
      <w:pPr>
        <w:widowControl w:val="false"/>
        <w:numPr>
          <w:ilvl w:val="0"/>
          <w:numId w:val="4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Severity 2: Major issues affecting user interaction</w:t>
      </w:r>
    </w:p>
    <w:p>
      <w:pPr>
        <w:widowControl w:val="false"/>
        <w:numPr>
          <w:ilvl w:val="0"/>
          <w:numId w:val="4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Severity 3: Minor functional inconsistencies</w:t>
      </w:r>
    </w:p>
    <w:p>
      <w:pPr>
        <w:widowControl w:val="false"/>
        <w:numPr>
          <w:ilvl w:val="0"/>
          <w:numId w:val="4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Severity 4: Cosmetic or UI-related issues</w:t>
      </w:r>
    </w:p>
    <w:p>
      <w:pPr>
        <w:widowControl w:val="false"/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All critical and high-severity defects were resolved before UAT completion.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mbria" w:hAnsi="Cambria" w:cs="Cambria" w:eastAsia="Cambria"/>
          <w:b/>
          <w:color w:val="4F81BD"/>
          <w:spacing w:val="0"/>
          <w:position w:val="0"/>
          <w:sz w:val="26"/>
          <w:shd w:fill="auto" w:val="clear"/>
        </w:rPr>
        <w:t xml:space="preserve">3. Test Case Analysis</w:t>
      </w:r>
    </w:p>
    <w:p>
      <w:pPr>
        <w:widowControl w:val="false"/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This report summarizes the execution status of test cases across different functional areas of the system.</w:t>
      </w:r>
    </w:p>
    <w:p>
      <w:pPr>
        <w:spacing w:before="174" w:after="42" w:line="240"/>
        <w:ind w:right="0" w:left="722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>
        <w:tblInd w:w="36" w:type="dxa"/>
      </w:tblPr>
      <w:tblGrid>
        <w:gridCol w:w="5084"/>
        <w:gridCol w:w="1485"/>
        <w:gridCol w:w="1440"/>
        <w:gridCol w:w="885"/>
        <w:gridCol w:w="761"/>
      </w:tblGrid>
      <w:tr>
        <w:trPr>
          <w:trHeight w:val="453" w:hRule="auto"/>
          <w:jc w:val="left"/>
        </w:trPr>
        <w:tc>
          <w:tcPr>
            <w:tcW w:w="5084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auto" w:fill="f1f1f1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Section</w:t>
            </w:r>
          </w:p>
        </w:tc>
        <w:tc>
          <w:tcPr>
            <w:tcW w:w="1485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auto" w:fill="f1f1f1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Total Cases</w:t>
            </w:r>
          </w:p>
        </w:tc>
        <w:tc>
          <w:tcPr>
            <w:tcW w:w="1440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auto" w:fill="f1f1f1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Not Tested</w:t>
            </w:r>
          </w:p>
        </w:tc>
        <w:tc>
          <w:tcPr>
            <w:tcW w:w="885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auto" w:fill="f1f1f1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Fail</w:t>
            </w:r>
          </w:p>
        </w:tc>
        <w:tc>
          <w:tcPr>
            <w:tcW w:w="761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auto" w:fill="f1f1f1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Pass</w:t>
            </w:r>
          </w:p>
        </w:tc>
      </w:tr>
      <w:tr>
        <w:trPr>
          <w:trHeight w:val="476" w:hRule="auto"/>
          <w:jc w:val="left"/>
        </w:trPr>
        <w:tc>
          <w:tcPr>
            <w:tcW w:w="5084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User Interface</w:t>
            </w:r>
          </w:p>
        </w:tc>
        <w:tc>
          <w:tcPr>
            <w:tcW w:w="1485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</w:tc>
        <w:tc>
          <w:tcPr>
            <w:tcW w:w="1440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885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761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</w:tc>
      </w:tr>
      <w:tr>
        <w:trPr>
          <w:trHeight w:val="474" w:hRule="auto"/>
          <w:jc w:val="left"/>
        </w:trPr>
        <w:tc>
          <w:tcPr>
            <w:tcW w:w="5084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Translation Functionality</w:t>
            </w:r>
          </w:p>
        </w:tc>
        <w:tc>
          <w:tcPr>
            <w:tcW w:w="1485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6</w:t>
            </w:r>
          </w:p>
        </w:tc>
        <w:tc>
          <w:tcPr>
            <w:tcW w:w="1440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885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761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6</w:t>
            </w:r>
          </w:p>
        </w:tc>
      </w:tr>
      <w:tr>
        <w:trPr>
          <w:trHeight w:val="474" w:hRule="auto"/>
          <w:jc w:val="left"/>
        </w:trPr>
        <w:tc>
          <w:tcPr>
            <w:tcW w:w="5084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API Integration</w:t>
            </w:r>
          </w:p>
        </w:tc>
        <w:tc>
          <w:tcPr>
            <w:tcW w:w="1485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</w:tc>
        <w:tc>
          <w:tcPr>
            <w:tcW w:w="1440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885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761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</w:tc>
      </w:tr>
      <w:tr>
        <w:trPr>
          <w:trHeight w:val="477" w:hRule="auto"/>
          <w:jc w:val="left"/>
        </w:trPr>
        <w:tc>
          <w:tcPr>
            <w:tcW w:w="5084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Security (API Key Handling)</w:t>
            </w:r>
          </w:p>
        </w:tc>
        <w:tc>
          <w:tcPr>
            <w:tcW w:w="1485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1440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885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761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</w:tr>
    </w:tbl>
    <w:p>
      <w:pPr>
        <w:spacing w:before="2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5"/>
          <w:shd w:fill="auto" w:val="clear"/>
        </w:rPr>
      </w:pPr>
    </w:p>
    <w:tbl>
      <w:tblPr>
        <w:tblInd w:w="50" w:type="dxa"/>
      </w:tblPr>
      <w:tblGrid>
        <w:gridCol w:w="5070"/>
        <w:gridCol w:w="1486"/>
        <w:gridCol w:w="1441"/>
        <w:gridCol w:w="886"/>
        <w:gridCol w:w="762"/>
      </w:tblGrid>
      <w:tr>
        <w:trPr>
          <w:trHeight w:val="476" w:hRule="auto"/>
          <w:jc w:val="left"/>
        </w:trPr>
        <w:tc>
          <w:tcPr>
            <w:tcW w:w="5070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7" w:after="0" w:line="240"/>
              <w:ind w:right="0" w:left="108" w:firstLine="0"/>
              <w:jc w:val="left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2"/>
                <w:position w:val="0"/>
                <w:sz w:val="22"/>
                <w:shd w:fill="auto" w:val="clear"/>
              </w:rPr>
              <w:t xml:space="preserve">Exception</w:t>
            </w:r>
            <w:r>
              <w:rPr>
                <w:rFonts w:ascii="Arial" w:hAnsi="Arial" w:cs="Arial" w:eastAsia="Arial"/>
                <w:color w:val="auto"/>
                <w:spacing w:val="1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-2"/>
                <w:position w:val="0"/>
                <w:sz w:val="22"/>
                <w:shd w:fill="auto" w:val="clear"/>
              </w:rPr>
              <w:t xml:space="preserve">Reporting</w:t>
            </w:r>
          </w:p>
        </w:tc>
        <w:tc>
          <w:tcPr>
            <w:tcW w:w="1486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7" w:after="0" w:line="240"/>
              <w:ind w:right="22" w:left="0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10"/>
                <w:position w:val="0"/>
                <w:sz w:val="22"/>
                <w:shd w:fill="auto" w:val="clear"/>
              </w:rPr>
              <w:t xml:space="preserve">9</w:t>
            </w:r>
          </w:p>
        </w:tc>
        <w:tc>
          <w:tcPr>
            <w:tcW w:w="1441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7" w:after="0" w:line="240"/>
              <w:ind w:right="34" w:left="0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1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886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7" w:after="0" w:line="240"/>
              <w:ind w:right="24" w:left="0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1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762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7" w:after="0" w:line="240"/>
              <w:ind w:right="54" w:left="0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10"/>
                <w:position w:val="0"/>
                <w:sz w:val="22"/>
                <w:shd w:fill="auto" w:val="clear"/>
              </w:rPr>
              <w:t xml:space="preserve">9</w:t>
            </w:r>
          </w:p>
        </w:tc>
      </w:tr>
      <w:tr>
        <w:trPr>
          <w:trHeight w:val="474" w:hRule="auto"/>
          <w:jc w:val="left"/>
        </w:trPr>
        <w:tc>
          <w:tcPr>
            <w:tcW w:w="5070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5" w:after="0" w:line="240"/>
              <w:ind w:right="0" w:left="108" w:firstLine="0"/>
              <w:jc w:val="left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Final</w:t>
            </w:r>
            <w:r>
              <w:rPr>
                <w:rFonts w:ascii="Arial" w:hAnsi="Arial" w:cs="Arial" w:eastAsia="Arial"/>
                <w:color w:val="auto"/>
                <w:spacing w:val="-1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Report</w:t>
            </w:r>
            <w:r>
              <w:rPr>
                <w:rFonts w:ascii="Arial" w:hAnsi="Arial" w:cs="Arial" w:eastAsia="Arial"/>
                <w:color w:val="auto"/>
                <w:spacing w:val="-7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-2"/>
                <w:position w:val="0"/>
                <w:sz w:val="22"/>
                <w:shd w:fill="auto" w:val="clear"/>
              </w:rPr>
              <w:t xml:space="preserve">Output</w:t>
            </w:r>
          </w:p>
        </w:tc>
        <w:tc>
          <w:tcPr>
            <w:tcW w:w="1486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5" w:after="0" w:line="240"/>
              <w:ind w:right="22" w:left="0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10"/>
                <w:position w:val="0"/>
                <w:sz w:val="22"/>
                <w:shd w:fill="auto" w:val="clear"/>
              </w:rPr>
              <w:t xml:space="preserve">4</w:t>
            </w:r>
          </w:p>
        </w:tc>
        <w:tc>
          <w:tcPr>
            <w:tcW w:w="1441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5" w:after="0" w:line="240"/>
              <w:ind w:right="34" w:left="0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1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886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5" w:after="0" w:line="240"/>
              <w:ind w:right="24" w:left="0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1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762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5" w:after="0" w:line="240"/>
              <w:ind w:right="54" w:left="0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10"/>
                <w:position w:val="0"/>
                <w:sz w:val="22"/>
                <w:shd w:fill="auto" w:val="clear"/>
              </w:rPr>
              <w:t xml:space="preserve">4</w:t>
            </w:r>
          </w:p>
        </w:tc>
      </w:tr>
      <w:tr>
        <w:trPr>
          <w:trHeight w:val="491" w:hRule="auto"/>
          <w:jc w:val="left"/>
        </w:trPr>
        <w:tc>
          <w:tcPr>
            <w:tcW w:w="5070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7" w:after="0" w:line="240"/>
              <w:ind w:right="0" w:left="98" w:firstLine="0"/>
              <w:jc w:val="left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Version</w:t>
            </w:r>
            <w:r>
              <w:rPr>
                <w:rFonts w:ascii="Arial" w:hAnsi="Arial" w:cs="Arial" w:eastAsia="Arial"/>
                <w:color w:val="auto"/>
                <w:spacing w:val="-13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-2"/>
                <w:position w:val="0"/>
                <w:sz w:val="22"/>
                <w:shd w:fill="auto" w:val="clear"/>
              </w:rPr>
              <w:t xml:space="preserve">Control</w:t>
            </w:r>
          </w:p>
        </w:tc>
        <w:tc>
          <w:tcPr>
            <w:tcW w:w="1486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7" w:after="0" w:line="240"/>
              <w:ind w:right="22" w:left="0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1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1441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7" w:after="0" w:line="240"/>
              <w:ind w:right="34" w:left="0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1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886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7" w:after="0" w:line="240"/>
              <w:ind w:right="24" w:left="0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1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762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7" w:after="0" w:line="240"/>
              <w:ind w:right="54" w:left="10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10"/>
                <w:position w:val="0"/>
                <w:sz w:val="22"/>
                <w:shd w:fill="auto" w:val="clear"/>
              </w:rPr>
              <w:t xml:space="preserve">2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4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