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E012" w14:textId="11411172" w:rsidR="00F306D9" w:rsidRPr="00F306D9" w:rsidRDefault="00F306D9" w:rsidP="00F306D9">
      <w:pPr>
        <w:pStyle w:val="BodyText"/>
      </w:pPr>
      <w:r w:rsidRPr="008C6D01">
        <w:t xml:space="preserve">We see </w:t>
      </w:r>
      <w:r>
        <w:t>three</w:t>
      </w:r>
      <w:r w:rsidRPr="008C6D01">
        <w:t xml:space="preserve"> support models for Workday SaaS available to </w:t>
      </w:r>
      <w:r>
        <w:t>[Client]:</w:t>
      </w:r>
    </w:p>
    <w:p w14:paraId="6D2B089F" w14:textId="77777777" w:rsidR="00F306D9" w:rsidRPr="00F306D9" w:rsidRDefault="00F306D9" w:rsidP="00F306D9">
      <w:pPr>
        <w:pStyle w:val="ListBullet"/>
        <w:rPr>
          <w:rFonts w:asciiTheme="minorHAnsi" w:hAnsiTheme="minorHAnsi" w:cstheme="minorHAnsi"/>
        </w:rPr>
      </w:pPr>
      <w:r w:rsidRPr="00F306D9">
        <w:rPr>
          <w:rStyle w:val="Emphasis"/>
          <w:rFonts w:asciiTheme="minorHAnsi" w:hAnsiTheme="minorHAnsi" w:cstheme="minorHAnsi"/>
        </w:rPr>
        <w:t xml:space="preserve">Full AMS model </w:t>
      </w:r>
      <w:r w:rsidRPr="00F306D9">
        <w:rPr>
          <w:rFonts w:asciiTheme="minorHAnsi" w:hAnsiTheme="minorHAnsi" w:cstheme="minorHAnsi"/>
        </w:rPr>
        <w:t xml:space="preserve">in which a </w:t>
      </w:r>
      <w:proofErr w:type="gramStart"/>
      <w:r w:rsidRPr="00F306D9">
        <w:rPr>
          <w:rFonts w:asciiTheme="minorHAnsi" w:hAnsiTheme="minorHAnsi" w:cstheme="minorHAnsi"/>
        </w:rPr>
        <w:t>Client</w:t>
      </w:r>
      <w:proofErr w:type="gramEnd"/>
      <w:r w:rsidRPr="00F306D9">
        <w:rPr>
          <w:rFonts w:asciiTheme="minorHAnsi" w:hAnsiTheme="minorHAnsi" w:cstheme="minorHAnsi"/>
        </w:rPr>
        <w:t xml:space="preserve"> fully outsources its technical support services. This full outsourcing has the benefit of more stringent </w:t>
      </w:r>
      <w:proofErr w:type="gramStart"/>
      <w:r w:rsidRPr="00F306D9">
        <w:rPr>
          <w:rFonts w:asciiTheme="minorHAnsi" w:hAnsiTheme="minorHAnsi" w:cstheme="minorHAnsi"/>
        </w:rPr>
        <w:t>SLAs</w:t>
      </w:r>
      <w:proofErr w:type="gramEnd"/>
      <w:r w:rsidRPr="00F306D9">
        <w:rPr>
          <w:rFonts w:asciiTheme="minorHAnsi" w:hAnsiTheme="minorHAnsi" w:cstheme="minorHAnsi"/>
        </w:rPr>
        <w:t xml:space="preserve"> and a dedicated team however is more costly.</w:t>
      </w:r>
    </w:p>
    <w:p w14:paraId="26F6AF4E" w14:textId="77777777" w:rsidR="00F306D9" w:rsidRPr="00F306D9" w:rsidRDefault="00F306D9" w:rsidP="00F306D9">
      <w:pPr>
        <w:pStyle w:val="ListBullet"/>
        <w:rPr>
          <w:rFonts w:asciiTheme="minorHAnsi" w:hAnsiTheme="minorHAnsi" w:cstheme="minorHAnsi"/>
        </w:rPr>
      </w:pPr>
      <w:r w:rsidRPr="00F306D9">
        <w:rPr>
          <w:rStyle w:val="Emphasis"/>
          <w:rFonts w:asciiTheme="minorHAnsi" w:hAnsiTheme="minorHAnsi" w:cstheme="minorHAnsi"/>
        </w:rPr>
        <w:t>Full In-House</w:t>
      </w:r>
      <w:r w:rsidRPr="00F306D9">
        <w:rPr>
          <w:rFonts w:asciiTheme="minorHAnsi" w:hAnsiTheme="minorHAnsi" w:cstheme="minorHAnsi"/>
        </w:rPr>
        <w:t xml:space="preserve"> in which a </w:t>
      </w:r>
      <w:proofErr w:type="gramStart"/>
      <w:r w:rsidRPr="00F306D9">
        <w:rPr>
          <w:rFonts w:asciiTheme="minorHAnsi" w:hAnsiTheme="minorHAnsi" w:cstheme="minorHAnsi"/>
        </w:rPr>
        <w:t>Client</w:t>
      </w:r>
      <w:proofErr w:type="gramEnd"/>
      <w:r w:rsidRPr="00F306D9">
        <w:rPr>
          <w:rFonts w:asciiTheme="minorHAnsi" w:hAnsiTheme="minorHAnsi" w:cstheme="minorHAnsi"/>
        </w:rPr>
        <w:t xml:space="preserve"> supports its Workday instance with the partner on a retainer providing “on-demand” services. This takes the form of pre-paid hours to be utilised as needed. This model is considerably more cost-effective however contains less stringent SLAs and a differing team providing services.</w:t>
      </w:r>
    </w:p>
    <w:p w14:paraId="32CBD978" w14:textId="40B412BB" w:rsidR="00A251B2" w:rsidRPr="00F306D9" w:rsidRDefault="00F306D9" w:rsidP="00F306D9">
      <w:pPr>
        <w:pStyle w:val="ListBullet"/>
        <w:rPr>
          <w:rFonts w:asciiTheme="minorHAnsi" w:hAnsiTheme="minorHAnsi" w:cstheme="minorHAnsi"/>
        </w:rPr>
      </w:pPr>
      <w:r w:rsidRPr="00F306D9">
        <w:rPr>
          <w:rStyle w:val="Emphasis"/>
          <w:rFonts w:asciiTheme="minorHAnsi" w:hAnsiTheme="minorHAnsi" w:cstheme="minorHAnsi"/>
        </w:rPr>
        <w:t xml:space="preserve">Hybrid model </w:t>
      </w:r>
      <w:r w:rsidRPr="00F306D9">
        <w:rPr>
          <w:rFonts w:asciiTheme="minorHAnsi" w:hAnsiTheme="minorHAnsi" w:cstheme="minorHAnsi"/>
        </w:rPr>
        <w:t xml:space="preserve">can take many forms, but the most popular is when a </w:t>
      </w:r>
      <w:proofErr w:type="gramStart"/>
      <w:r w:rsidRPr="00F306D9">
        <w:rPr>
          <w:rFonts w:asciiTheme="minorHAnsi" w:hAnsiTheme="minorHAnsi" w:cstheme="minorHAnsi"/>
        </w:rPr>
        <w:t>Client</w:t>
      </w:r>
      <w:proofErr w:type="gramEnd"/>
      <w:r w:rsidRPr="00F306D9">
        <w:rPr>
          <w:rFonts w:asciiTheme="minorHAnsi" w:hAnsiTheme="minorHAnsi" w:cstheme="minorHAnsi"/>
        </w:rPr>
        <w:t xml:space="preserve"> supports level 2 and engages a partner supporting level 3. In this model, the Client also engages the Partner for Bi-Annual update support. This model is a great transition model in which a </w:t>
      </w:r>
      <w:proofErr w:type="gramStart"/>
      <w:r w:rsidRPr="00F306D9">
        <w:rPr>
          <w:rFonts w:asciiTheme="minorHAnsi" w:hAnsiTheme="minorHAnsi" w:cstheme="minorHAnsi"/>
        </w:rPr>
        <w:t>Client</w:t>
      </w:r>
      <w:proofErr w:type="gramEnd"/>
      <w:r w:rsidRPr="00F306D9">
        <w:rPr>
          <w:rFonts w:asciiTheme="minorHAnsi" w:hAnsiTheme="minorHAnsi" w:cstheme="minorHAnsi"/>
        </w:rPr>
        <w:t xml:space="preserve"> is looking to have a partner early to help with an uplift of internal capability and then transition to a Full In-house model.</w:t>
      </w:r>
    </w:p>
    <w:sectPr w:rsidR="00A251B2" w:rsidRPr="00F3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36"/>
    <w:multiLevelType w:val="multilevel"/>
    <w:tmpl w:val="F1281A3E"/>
    <w:styleLink w:val="KPMGBulletList"/>
    <w:lvl w:ilvl="0">
      <w:start w:val="1"/>
      <w:numFmt w:val="bullet"/>
      <w:pStyle w:val="ListBullet"/>
      <w:lvlText w:val=""/>
      <w:lvlJc w:val="left"/>
      <w:pPr>
        <w:ind w:left="360" w:hanging="360"/>
      </w:pPr>
      <w:rPr>
        <w:rFonts w:ascii="Wingdings" w:hAnsi="Wingdings"/>
        <w:b w:val="0"/>
        <w:i w:val="0"/>
        <w:color w:val="auto"/>
        <w:sz w:val="18"/>
      </w:rPr>
    </w:lvl>
    <w:lvl w:ilvl="1">
      <w:start w:val="1"/>
      <w:numFmt w:val="bullet"/>
      <w:pStyle w:val="ListBullet2"/>
      <w:lvlText w:val="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bullet"/>
      <w:pStyle w:val="ListBullet3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pStyle w:val="ListBullet4"/>
      <w:lvlText w:val="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4">
      <w:start w:val="1"/>
      <w:numFmt w:val="bullet"/>
      <w:pStyle w:val="ListBullet5"/>
      <w:lvlText w:val=""/>
      <w:lvlJc w:val="left"/>
      <w:pPr>
        <w:ind w:left="720" w:hanging="363"/>
      </w:pPr>
      <w:rPr>
        <w:rFonts w:ascii="Wingdings" w:hAnsi="Wingdings" w:hint="default"/>
        <w:b w:val="0"/>
        <w:i w:val="0"/>
        <w:sz w:val="18"/>
      </w:rPr>
    </w:lvl>
    <w:lvl w:ilvl="5">
      <w:start w:val="1"/>
      <w:numFmt w:val="bullet"/>
      <w:pStyle w:val="ListBullet6"/>
      <w:lvlText w:val=""/>
      <w:lvlJc w:val="left"/>
      <w:pPr>
        <w:ind w:left="1077" w:hanging="357"/>
      </w:pPr>
      <w:rPr>
        <w:rFonts w:ascii="Wingdings 3" w:hAnsi="Wingdings 3" w:hint="default"/>
        <w:b w:val="0"/>
        <w:i w:val="0"/>
        <w:sz w:val="18"/>
      </w:rPr>
    </w:lvl>
    <w:lvl w:ilvl="6">
      <w:start w:val="1"/>
      <w:numFmt w:val="bullet"/>
      <w:pStyle w:val="ListBullet7"/>
      <w:lvlText w:val="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7">
      <w:start w:val="1"/>
      <w:numFmt w:val="bullet"/>
      <w:pStyle w:val="ListBullet8"/>
      <w:lvlText w:val=""/>
      <w:lvlJc w:val="left"/>
      <w:pPr>
        <w:ind w:left="720" w:hanging="363"/>
      </w:pPr>
      <w:rPr>
        <w:rFonts w:ascii="Wingdings 2" w:hAnsi="Wingdings 2" w:hint="default"/>
        <w:b w:val="0"/>
        <w:i w:val="0"/>
        <w:sz w:val="18"/>
      </w:rPr>
    </w:lvl>
    <w:lvl w:ilvl="8">
      <w:start w:val="1"/>
      <w:numFmt w:val="bullet"/>
      <w:pStyle w:val="ListBullet9"/>
      <w:lvlText w:val=""/>
      <w:lvlJc w:val="left"/>
      <w:pPr>
        <w:ind w:left="1077" w:hanging="357"/>
      </w:pPr>
      <w:rPr>
        <w:rFonts w:ascii="Wingdings" w:hAnsi="Wingdings" w:hint="default"/>
        <w:b w:val="0"/>
        <w:i w:val="0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D9"/>
    <w:rsid w:val="004414C9"/>
    <w:rsid w:val="00537CC0"/>
    <w:rsid w:val="006E5CFC"/>
    <w:rsid w:val="00A251B2"/>
    <w:rsid w:val="00F3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CD46"/>
  <w15:chartTrackingRefBased/>
  <w15:docId w15:val="{D047C0EB-87F0-4975-9FC9-0BFC581B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6" w:unhideWhenUsed="1" w:qFormat="1"/>
    <w:lsdException w:name="List Bullet 3" w:semiHidden="1" w:uiPriority="6" w:unhideWhenUsed="1" w:qFormat="1"/>
    <w:lsdException w:name="List Bullet 4" w:semiHidden="1" w:uiPriority="6" w:unhideWhenUsed="1"/>
    <w:lsdException w:name="List Bullet 5" w:semiHidden="1" w:uiPriority="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ListParagraph"/>
    <w:uiPriority w:val="6"/>
    <w:qFormat/>
    <w:rsid w:val="00F306D9"/>
    <w:pPr>
      <w:numPr>
        <w:numId w:val="1"/>
      </w:numPr>
      <w:spacing w:before="180" w:after="120" w:line="260" w:lineRule="exact"/>
      <w:ind w:left="357" w:hanging="357"/>
      <w:contextualSpacing w:val="0"/>
    </w:pPr>
    <w:rPr>
      <w:rFonts w:ascii="Arial" w:hAnsi="Arial"/>
      <w:szCs w:val="20"/>
      <w:lang w:val="en-GB"/>
    </w:rPr>
  </w:style>
  <w:style w:type="paragraph" w:styleId="ListBullet2">
    <w:name w:val="List Bullet 2"/>
    <w:basedOn w:val="BodyText"/>
    <w:uiPriority w:val="6"/>
    <w:qFormat/>
    <w:rsid w:val="00F306D9"/>
    <w:pPr>
      <w:numPr>
        <w:ilvl w:val="1"/>
        <w:numId w:val="1"/>
      </w:numPr>
      <w:spacing w:before="180" w:line="260" w:lineRule="atLeast"/>
      <w:ind w:left="714" w:hanging="357"/>
      <w:contextualSpacing/>
    </w:pPr>
    <w:rPr>
      <w:rFonts w:ascii="Arial" w:hAnsi="Arial"/>
      <w:szCs w:val="20"/>
      <w:lang w:val="en-GB"/>
    </w:rPr>
  </w:style>
  <w:style w:type="paragraph" w:styleId="ListBullet3">
    <w:name w:val="List Bullet 3"/>
    <w:basedOn w:val="BodyText"/>
    <w:uiPriority w:val="6"/>
    <w:qFormat/>
    <w:rsid w:val="00F306D9"/>
    <w:pPr>
      <w:numPr>
        <w:ilvl w:val="2"/>
        <w:numId w:val="1"/>
      </w:numPr>
      <w:spacing w:before="180" w:line="260" w:lineRule="atLeast"/>
      <w:ind w:left="1077" w:hanging="357"/>
      <w:contextualSpacing/>
    </w:pPr>
    <w:rPr>
      <w:rFonts w:ascii="Arial" w:hAnsi="Arial"/>
      <w:szCs w:val="20"/>
      <w:lang w:val="en-GB"/>
    </w:rPr>
  </w:style>
  <w:style w:type="paragraph" w:styleId="ListBullet4">
    <w:name w:val="List Bullet 4"/>
    <w:basedOn w:val="BodyText"/>
    <w:uiPriority w:val="6"/>
    <w:rsid w:val="00F306D9"/>
    <w:pPr>
      <w:numPr>
        <w:ilvl w:val="3"/>
        <w:numId w:val="1"/>
      </w:numPr>
      <w:spacing w:before="180" w:line="260" w:lineRule="atLeast"/>
    </w:pPr>
    <w:rPr>
      <w:rFonts w:ascii="Arial" w:hAnsi="Arial"/>
      <w:szCs w:val="20"/>
      <w:lang w:val="en-GB"/>
    </w:rPr>
  </w:style>
  <w:style w:type="paragraph" w:styleId="ListBullet5">
    <w:name w:val="List Bullet 5"/>
    <w:basedOn w:val="BodyText"/>
    <w:uiPriority w:val="6"/>
    <w:rsid w:val="00F306D9"/>
    <w:pPr>
      <w:numPr>
        <w:ilvl w:val="4"/>
        <w:numId w:val="1"/>
      </w:numPr>
      <w:spacing w:before="180" w:line="260" w:lineRule="atLeast"/>
      <w:contextualSpacing/>
    </w:pPr>
    <w:rPr>
      <w:rFonts w:ascii="Arial" w:hAnsi="Arial"/>
      <w:szCs w:val="20"/>
      <w:lang w:val="en-GB"/>
    </w:rPr>
  </w:style>
  <w:style w:type="character" w:styleId="Emphasis">
    <w:name w:val="Emphasis"/>
    <w:basedOn w:val="BodyTextChar"/>
    <w:uiPriority w:val="2"/>
    <w:qFormat/>
    <w:rsid w:val="00F306D9"/>
    <w:rPr>
      <w:b/>
      <w:iCs/>
      <w:sz w:val="22"/>
    </w:rPr>
  </w:style>
  <w:style w:type="paragraph" w:customStyle="1" w:styleId="ListBullet6">
    <w:name w:val="List Bullet 6"/>
    <w:basedOn w:val="BodyText"/>
    <w:uiPriority w:val="6"/>
    <w:rsid w:val="00F306D9"/>
    <w:pPr>
      <w:numPr>
        <w:ilvl w:val="5"/>
        <w:numId w:val="1"/>
      </w:numPr>
      <w:spacing w:before="180" w:line="260" w:lineRule="atLeast"/>
      <w:contextualSpacing/>
    </w:pPr>
    <w:rPr>
      <w:rFonts w:ascii="Arial" w:hAnsi="Arial"/>
      <w:szCs w:val="20"/>
      <w:lang w:val="en-GB"/>
    </w:rPr>
  </w:style>
  <w:style w:type="paragraph" w:customStyle="1" w:styleId="ListBullet7">
    <w:name w:val="List Bullet 7"/>
    <w:basedOn w:val="Normal"/>
    <w:uiPriority w:val="6"/>
    <w:rsid w:val="00F306D9"/>
    <w:pPr>
      <w:numPr>
        <w:ilvl w:val="6"/>
        <w:numId w:val="1"/>
      </w:numPr>
      <w:spacing w:before="180" w:after="120" w:line="260" w:lineRule="exact"/>
    </w:pPr>
    <w:rPr>
      <w:rFonts w:ascii="Arial" w:hAnsi="Arial"/>
      <w:lang w:val="en-GB"/>
    </w:rPr>
  </w:style>
  <w:style w:type="paragraph" w:customStyle="1" w:styleId="ListBullet8">
    <w:name w:val="List Bullet 8"/>
    <w:basedOn w:val="BodyText"/>
    <w:uiPriority w:val="6"/>
    <w:rsid w:val="00F306D9"/>
    <w:pPr>
      <w:numPr>
        <w:ilvl w:val="7"/>
        <w:numId w:val="1"/>
      </w:numPr>
      <w:spacing w:before="180" w:line="260" w:lineRule="atLeast"/>
    </w:pPr>
    <w:rPr>
      <w:rFonts w:ascii="Arial" w:hAnsi="Arial" w:cs="Arial"/>
      <w:szCs w:val="20"/>
      <w:lang w:val="en-GB"/>
    </w:rPr>
  </w:style>
  <w:style w:type="paragraph" w:customStyle="1" w:styleId="ListBullet9">
    <w:name w:val="List Bullet 9"/>
    <w:basedOn w:val="BodyText"/>
    <w:uiPriority w:val="6"/>
    <w:rsid w:val="00F306D9"/>
    <w:pPr>
      <w:numPr>
        <w:ilvl w:val="8"/>
        <w:numId w:val="1"/>
      </w:numPr>
      <w:spacing w:before="180" w:line="260" w:lineRule="atLeast"/>
    </w:pPr>
    <w:rPr>
      <w:rFonts w:ascii="Arial" w:hAnsi="Arial" w:cs="Arial"/>
      <w:szCs w:val="20"/>
      <w:lang w:val="en-GB"/>
    </w:rPr>
  </w:style>
  <w:style w:type="numbering" w:customStyle="1" w:styleId="KPMGBulletList">
    <w:name w:val="KPMG Bullet List"/>
    <w:basedOn w:val="NoList"/>
    <w:uiPriority w:val="99"/>
    <w:rsid w:val="00F306D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306D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30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78E6FF-CA17-418C-957C-0542ED5CADB2}"/>
</file>

<file path=customXml/itemProps2.xml><?xml version="1.0" encoding="utf-8"?>
<ds:datastoreItem xmlns:ds="http://schemas.openxmlformats.org/officeDocument/2006/customXml" ds:itemID="{3996A6A0-0A52-49A4-879F-58E2B52AEEDD}"/>
</file>

<file path=customXml/itemProps3.xml><?xml version="1.0" encoding="utf-8"?>
<ds:datastoreItem xmlns:ds="http://schemas.openxmlformats.org/officeDocument/2006/customXml" ds:itemID="{C202A788-9949-4423-B5B0-F2E14E1B3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2023-02-21T23:24:00Z</dcterms:created>
  <dcterms:modified xsi:type="dcterms:W3CDTF">2023-02-21T23:28:00Z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