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Python via .NET 23.3.0 -->
  <w:body>
    <w:p>
      <w:pPr>
        <w:spacing w:before="180" w:after="120" w:line="260" w:lineRule="atLeast"/>
        <w:rPr>
          <w:rFonts w:ascii="Arial" w:eastAsia="Calibri" w:hAnsi="Arial"/>
          <w:sz w:val="22"/>
          <w:szCs w:val="22"/>
          <w:lang w:val="en-GB" w:eastAsia="en-US" w:bidi="ar-SA"/>
        </w:rPr>
      </w:pPr>
      <w:r>
        <w:rPr>
          <w:rFonts w:ascii="Arial" w:eastAsia="Calibri" w:hAnsi="Arial" w:cstheme="minorBidi"/>
          <w:b/>
          <w:color w:val="FF0000"/>
          <w:szCs w:val="22"/>
          <w:lang w:val="en-GB" w:eastAsia="en-US" w:bidi="ar-SA"/>
        </w:rPr>
        <w:t>Evaluation Only. Created with Aspose.Words. Copyright 2003-2023 Aspose Pty Ltd.</w:t>
      </w:r>
    </w:p>
    <w:p w:rsidR="00E22056" w:rsidP="00E22056" w14:paraId="3777149D" w14:textId="77777777">
      <w:pPr>
        <w:keepNext/>
        <w:keepLines/>
        <w:numPr>
          <w:ilvl w:val="1"/>
          <w:numId w:val="1"/>
        </w:numPr>
        <w:spacing w:before="180" w:after="120" w:line="320" w:lineRule="atLeast"/>
        <w:ind w:left="851" w:hanging="851"/>
        <w:outlineLvl w:val="1"/>
        <w:rPr>
          <w:rFonts w:ascii="Arial" w:hAnsi="Arial"/>
          <w:b/>
          <w:color w:val="00338D"/>
          <w:sz w:val="32"/>
          <w:szCs w:val="26"/>
          <w:lang w:val="en-GB" w:eastAsia="en-US" w:bidi="ar-SA"/>
        </w:rPr>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rPr>
          <w:rFonts w:ascii="Arial" w:hAnsi="Arial" w:eastAsiaTheme="majorEastAsia" w:cstheme="majorBidi"/>
          <w:b/>
          <w:color w:val="00338D"/>
          <w:sz w:val="32"/>
          <w:szCs w:val="26"/>
          <w:lang w:val="en-GB" w:eastAsia="en-US" w:bidi="ar-SA"/>
        </w:rPr>
        <w:t>Implementation Approach</w:t>
      </w:r>
      <w:bookmarkEnd w:id="0"/>
      <w:bookmarkEnd w:id="1"/>
      <w:bookmarkEnd w:id="2"/>
      <w:bookmarkEnd w:id="3"/>
      <w:bookmarkEnd w:id="4"/>
      <w:bookmarkEnd w:id="5"/>
      <w:bookmarkEnd w:id="6"/>
      <w:bookmarkEnd w:id="7"/>
      <w:bookmarkEnd w:id="8"/>
    </w:p>
    <w:p w:rsidR="00E22056" w:rsidP="00E22056" w14:paraId="6E5E9AFB" w14:textId="77777777">
      <w:pPr>
        <w:keepNext/>
        <w:keepLines/>
        <w:numPr>
          <w:ilvl w:val="2"/>
          <w:numId w:val="1"/>
        </w:numPr>
        <w:spacing w:before="180" w:after="120" w:line="280" w:lineRule="atLeast"/>
        <w:ind w:left="1021" w:hanging="1021"/>
        <w:outlineLvl w:val="2"/>
        <w:rPr>
          <w:rFonts w:ascii="Arial" w:hAnsi="Arial"/>
          <w:b/>
          <w:color w:val="00338D"/>
          <w:sz w:val="28"/>
          <w:lang w:val="en-GB" w:eastAsia="en-US" w:bidi="ar-SA"/>
        </w:rPr>
      </w:pPr>
      <w:r>
        <w:rPr>
          <w:rFonts w:ascii="Arial" w:hAnsi="Arial" w:eastAsiaTheme="majorEastAsia" w:cstheme="majorBidi"/>
          <w:b/>
          <w:color w:val="00338D"/>
          <w:sz w:val="28"/>
          <w:lang w:val="en-GB" w:eastAsia="en-US" w:bidi="ar-SA"/>
        </w:rPr>
        <w:t>Our Approach</w:t>
      </w:r>
    </w:p>
    <w:p w:rsidR="00E22056" w:rsidP="00E22056" w14:paraId="3E6C881E" w14:textId="77777777">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KPMG Powered Enterprise is KPMG's approach and methodology to functional transformation. That is business-led and user experience, orientated designed to:</w:t>
      </w:r>
    </w:p>
    <w:p w:rsidR="00E22056" w:rsidP="00E22056" w14:paraId="64AEC754"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Engage business users early and throughout the project.</w:t>
      </w:r>
    </w:p>
    <w:p w:rsidR="00E22056" w:rsidP="00E22056" w14:paraId="2021D8F4" w14:textId="2A2A20FD">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Start with the model answer to allow the project to focus on those truly unique requirements to </w:t>
      </w:r>
      <w:r w:rsidR="00840C38">
        <w:rPr>
          <w:rFonts w:ascii="Arial" w:eastAsia="Calibri" w:hAnsi="Arial" w:cstheme="minorBidi"/>
          <w:sz w:val="22"/>
          <w:szCs w:val="20"/>
          <w:lang w:val="en-GB" w:eastAsia="en-US" w:bidi="ar-SA"/>
        </w:rPr>
        <w:t>TEST-MAY-04-2023-001</w:t>
      </w:r>
      <w:r>
        <w:rPr>
          <w:rFonts w:ascii="Arial" w:eastAsia="Calibri" w:hAnsi="Arial" w:cstheme="minorBidi"/>
          <w:sz w:val="22"/>
          <w:szCs w:val="20"/>
          <w:lang w:val="en-GB" w:eastAsia="en-US" w:bidi="ar-SA"/>
        </w:rPr>
        <w:t>.</w:t>
      </w:r>
    </w:p>
    <w:p w:rsidR="00E22056" w:rsidP="00E22056" w14:paraId="4D8CD0A5"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Drive a business outcome that realises benefits.</w:t>
      </w:r>
    </w:p>
    <w:p w:rsidR="00E22056" w:rsidP="00E22056" w14:paraId="2E2D3923"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Avoid recreation of any exiting disparate or cumbersome processes from legacy applications.</w:t>
      </w:r>
    </w:p>
    <w:p w:rsidR="00E22056" w:rsidP="00E22056" w14:paraId="17F5BC79" w14:textId="77777777">
      <w:pPr>
        <w:spacing w:before="180" w:after="120" w:line="260" w:lineRule="atLeast"/>
        <w:rPr>
          <w:rFonts w:ascii="Arial" w:eastAsia="Calibri" w:hAnsi="Arial"/>
          <w:sz w:val="22"/>
          <w:szCs w:val="20"/>
          <w:lang w:val="en-GB" w:eastAsia="en-US" w:bidi="ar-SA"/>
        </w:rPr>
      </w:pPr>
      <w:r w:rsidRPr="00152BE1">
        <w:rPr>
          <w:rFonts w:ascii="Arial" w:eastAsia="Calibri" w:hAnsi="Arial" w:cstheme="minorBidi"/>
          <w:sz w:val="22"/>
          <w:szCs w:val="20"/>
          <w:lang w:val="en-GB" w:eastAsia="en-US" w:bidi="ar-SA"/>
        </w:rPr>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rPr>
          <w:rFonts w:ascii="Arial" w:eastAsia="Calibri" w:hAnsi="Arial" w:cstheme="minorBidi"/>
          <w:sz w:val="22"/>
          <w:szCs w:val="20"/>
          <w:lang w:val="en-GB" w:eastAsia="en-US" w:bidi="ar-SA"/>
        </w:rPr>
        <w:t>CM</w:t>
      </w:r>
      <w:r w:rsidRPr="00152BE1">
        <w:rPr>
          <w:rFonts w:ascii="Arial" w:eastAsia="Calibri" w:hAnsi="Arial" w:cstheme="minorBidi"/>
          <w:sz w:val="22"/>
          <w:szCs w:val="20"/>
          <w:lang w:val="en-GB" w:eastAsia="en-US" w:bidi="ar-SA"/>
        </w:rPr>
        <w:t xml:space="preserve"> implementation is not just focused on the technology. To achieve user adoption and reap the benefits of Workday, KPMG takes a holistic view of both the technology, the operating model</w:t>
      </w:r>
      <w:r>
        <w:rPr>
          <w:rFonts w:ascii="Arial" w:eastAsia="Calibri" w:hAnsi="Arial" w:cstheme="minorBidi"/>
          <w:sz w:val="22"/>
          <w:szCs w:val="20"/>
          <w:lang w:val="en-GB" w:eastAsia="en-US" w:bidi="ar-SA"/>
        </w:rPr>
        <w:t>,</w:t>
      </w:r>
      <w:r w:rsidRPr="00152BE1">
        <w:rPr>
          <w:rFonts w:ascii="Arial" w:eastAsia="Calibri" w:hAnsi="Arial" w:cstheme="minorBidi"/>
          <w:sz w:val="22"/>
          <w:szCs w:val="20"/>
          <w:lang w:val="en-GB" w:eastAsia="en-US" w:bidi="ar-SA"/>
        </w:rPr>
        <w:t xml:space="preserve"> and workforce management practices.</w:t>
      </w:r>
    </w:p>
    <w:p w:rsidR="00E22056" w:rsidRPr="00152BE1" w:rsidP="00E22056" w14:paraId="494C2FBE" w14:textId="77777777">
      <w:pPr>
        <w:spacing w:before="180" w:after="120" w:line="260" w:lineRule="atLeast"/>
        <w:rPr>
          <w:rFonts w:ascii="Arial" w:eastAsia="Calibri" w:hAnsi="Arial"/>
          <w:sz w:val="22"/>
          <w:szCs w:val="20"/>
          <w:lang w:val="en-GB" w:eastAsia="en-US" w:bidi="ar-SA"/>
        </w:rPr>
      </w:pPr>
      <w:r w:rsidRPr="00152BE1">
        <w:rPr>
          <w:rFonts w:ascii="Arial" w:eastAsia="Calibri" w:hAnsi="Arial" w:cstheme="minorBidi"/>
          <w:sz w:val="22"/>
          <w:szCs w:val="20"/>
          <w:lang w:val="en-GB" w:eastAsia="en-US" w:bidi="ar-SA"/>
        </w:rPr>
        <w:t xml:space="preserve">KPMG leads every Workday implementation using KPMG Powered Enterprise enabled by Workday. Our innovative and proven approach to transformation combines deep </w:t>
      </w:r>
      <w:r>
        <w:rPr>
          <w:rFonts w:ascii="Arial" w:eastAsia="Calibri" w:hAnsi="Arial" w:cstheme="minorBidi"/>
          <w:sz w:val="22"/>
          <w:szCs w:val="20"/>
          <w:lang w:val="en-GB" w:eastAsia="en-US" w:bidi="ar-SA"/>
        </w:rPr>
        <w:t xml:space="preserve">Workday </w:t>
      </w:r>
      <w:r w:rsidRPr="00152BE1">
        <w:rPr>
          <w:rFonts w:ascii="Arial" w:eastAsia="Calibri" w:hAnsi="Arial" w:cstheme="minorBidi"/>
          <w:sz w:val="22"/>
          <w:szCs w:val="20"/>
          <w:lang w:val="en-GB" w:eastAsia="en-US" w:bidi="ar-SA"/>
        </w:rPr>
        <w:t xml:space="preserve">HCM functional knowledge, leading </w:t>
      </w:r>
      <w:r>
        <w:rPr>
          <w:rFonts w:ascii="Arial" w:eastAsia="Calibri" w:hAnsi="Arial" w:cstheme="minorBidi"/>
          <w:sz w:val="22"/>
          <w:szCs w:val="20"/>
          <w:lang w:val="en-GB" w:eastAsia="en-US" w:bidi="ar-SA"/>
        </w:rPr>
        <w:t>HR</w:t>
      </w:r>
      <w:r w:rsidRPr="00152BE1">
        <w:rPr>
          <w:rFonts w:ascii="Arial" w:eastAsia="Calibri" w:hAnsi="Arial" w:cstheme="minorBidi"/>
          <w:sz w:val="22"/>
          <w:szCs w:val="20"/>
          <w:lang w:val="en-GB" w:eastAsia="en-US" w:bidi="ar-SA"/>
        </w:rPr>
        <w:t xml:space="preserve"> practices, Change Management enablers and pre-configured Workday H</w:t>
      </w:r>
      <w:r>
        <w:rPr>
          <w:rFonts w:ascii="Arial" w:eastAsia="Calibri" w:hAnsi="Arial" w:cstheme="minorBidi"/>
          <w:sz w:val="22"/>
          <w:szCs w:val="20"/>
          <w:lang w:val="en-GB" w:eastAsia="en-US" w:bidi="ar-SA"/>
        </w:rPr>
        <w:t>CM</w:t>
      </w:r>
      <w:r w:rsidRPr="00152BE1">
        <w:rPr>
          <w:rFonts w:ascii="Arial" w:eastAsia="Calibri" w:hAnsi="Arial" w:cstheme="minorBidi"/>
          <w:sz w:val="22"/>
          <w:szCs w:val="20"/>
          <w:lang w:val="en-GB" w:eastAsia="en-US" w:bidi="ar-SA"/>
        </w:rPr>
        <w:t xml:space="preserve"> business processes coupled with process automation to drive a greater certainty of outcome and sustainable development change.</w:t>
      </w:r>
    </w:p>
    <w:p w:rsidR="00E22056" w:rsidRPr="00152BE1" w:rsidP="00E22056" w14:paraId="0AD0784C" w14:textId="18B2E046">
      <w:pPr>
        <w:spacing w:before="180" w:after="120" w:line="260" w:lineRule="atLeast"/>
        <w:rPr>
          <w:rFonts w:ascii="Arial" w:eastAsia="Calibri" w:hAnsi="Arial"/>
          <w:sz w:val="22"/>
          <w:szCs w:val="20"/>
          <w:lang w:val="en-GB" w:eastAsia="en-US" w:bidi="ar-SA"/>
        </w:rPr>
      </w:pPr>
      <w:r w:rsidRPr="00152BE1">
        <w:rPr>
          <w:rFonts w:ascii="Arial" w:eastAsia="Calibri" w:hAnsi="Arial" w:cstheme="minorBidi"/>
          <w:sz w:val="22"/>
          <w:szCs w:val="20"/>
          <w:lang w:val="en-GB" w:eastAsia="en-US" w:bidi="ar-SA"/>
        </w:rPr>
        <w:t xml:space="preserve">Fundamental to our approach is the use of KPMG Powered Enterprise for </w:t>
      </w:r>
      <w:r>
        <w:rPr>
          <w:rFonts w:ascii="Arial" w:eastAsia="Calibri" w:hAnsi="Arial" w:cstheme="minorBidi"/>
          <w:sz w:val="22"/>
          <w:szCs w:val="20"/>
          <w:lang w:val="en-GB" w:eastAsia="en-US" w:bidi="ar-SA"/>
        </w:rPr>
        <w:t xml:space="preserve">Workday </w:t>
      </w:r>
      <w:r w:rsidRPr="00152BE1">
        <w:rPr>
          <w:rFonts w:ascii="Arial" w:eastAsia="Calibri" w:hAnsi="Arial" w:cstheme="minorBidi"/>
          <w:sz w:val="22"/>
          <w:szCs w:val="20"/>
          <w:lang w:val="en-GB" w:eastAsia="en-US" w:bidi="ar-SA"/>
        </w:rPr>
        <w:t xml:space="preserve">HCM, and we believe that the most significant benefit to </w:t>
      </w:r>
      <w:r w:rsidR="00840C38">
        <w:rPr>
          <w:rFonts w:ascii="Arial" w:eastAsia="Calibri" w:hAnsi="Arial" w:cstheme="minorBidi"/>
          <w:sz w:val="22"/>
          <w:szCs w:val="20"/>
          <w:lang w:val="en-GB" w:eastAsia="en-US" w:bidi="ar-SA"/>
        </w:rPr>
        <w:t>TEST-MAY-04-2023-001</w:t>
      </w:r>
      <w:r w:rsidRPr="00152BE1">
        <w:rPr>
          <w:rFonts w:ascii="Arial" w:eastAsia="Calibri" w:hAnsi="Arial" w:cstheme="minorBidi"/>
          <w:sz w:val="22"/>
          <w:szCs w:val="20"/>
          <w:lang w:val="en-GB" w:eastAsia="en-US" w:bidi="ar-SA"/>
        </w:rPr>
        <w:t xml:space="preserve"> is access to the pre-configured solution, out-of-the-box business processes, and delivery tools, meaning:</w:t>
      </w:r>
    </w:p>
    <w:p w:rsidR="00E22056" w:rsidRPr="00152BE1" w:rsidP="00E22056" w14:paraId="7AA3C124" w14:textId="7679F25E">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TEST-MAY-04-2023-001</w:t>
      </w:r>
      <w:r w:rsidRPr="00152BE1">
        <w:rPr>
          <w:rFonts w:ascii="Arial" w:eastAsia="Calibri" w:hAnsi="Arial" w:cstheme="minorBidi"/>
          <w:sz w:val="22"/>
          <w:szCs w:val="20"/>
          <w:lang w:val="en-GB" w:eastAsia="en-US" w:bidi="ar-SA"/>
        </w:rPr>
        <w:t xml:space="preserve"> can adopt 80% of the future state business processes and Workday HCM from the start of the project, which would enable the SMEs and stakeholders to make informed design decisions and achieve greater standardisation.</w:t>
      </w:r>
    </w:p>
    <w:p w:rsidR="00E22056" w:rsidRPr="00152BE1" w:rsidP="00E22056" w14:paraId="7735717E" w14:textId="10993CBE">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152BE1">
        <w:rPr>
          <w:rFonts w:ascii="Arial" w:eastAsia="Calibri" w:hAnsi="Arial" w:cstheme="minorBidi"/>
          <w:sz w:val="22"/>
          <w:szCs w:val="20"/>
          <w:lang w:val="en-GB" w:eastAsia="en-US" w:bidi="ar-SA"/>
        </w:rPr>
        <w:t xml:space="preserve">KPMG’s implementations focus with </w:t>
      </w:r>
      <w:r w:rsidR="00840C38">
        <w:rPr>
          <w:rFonts w:ascii="Arial" w:eastAsia="Calibri" w:hAnsi="Arial" w:cstheme="minorBidi"/>
          <w:sz w:val="22"/>
          <w:szCs w:val="20"/>
          <w:lang w:val="en-GB" w:eastAsia="en-US" w:bidi="ar-SA"/>
        </w:rPr>
        <w:t>TEST-MAY-04-2023-001</w:t>
      </w:r>
      <w:r w:rsidRPr="00152BE1">
        <w:rPr>
          <w:rFonts w:ascii="Arial" w:eastAsia="Calibri" w:hAnsi="Arial" w:cstheme="minorBidi"/>
          <w:sz w:val="22"/>
          <w:szCs w:val="20"/>
          <w:lang w:val="en-GB" w:eastAsia="en-US" w:bidi="ar-SA"/>
        </w:rPr>
        <w:t xml:space="preserve"> would be more about the user uplift and adoption, refinements to the </w:t>
      </w:r>
      <w:r>
        <w:rPr>
          <w:rFonts w:ascii="Arial" w:eastAsia="Calibri" w:hAnsi="Arial" w:cstheme="minorBidi"/>
          <w:sz w:val="22"/>
          <w:szCs w:val="20"/>
          <w:lang w:val="en-GB" w:eastAsia="en-US" w:bidi="ar-SA"/>
        </w:rPr>
        <w:t>new operating model</w:t>
      </w:r>
      <w:r w:rsidRPr="00152BE1">
        <w:rPr>
          <w:rFonts w:ascii="Arial" w:eastAsia="Calibri" w:hAnsi="Arial" w:cstheme="minorBidi"/>
          <w:sz w:val="22"/>
          <w:szCs w:val="20"/>
          <w:lang w:val="en-GB" w:eastAsia="en-US" w:bidi="ar-SA"/>
        </w:rPr>
        <w:t xml:space="preserve"> and less about the Workday technology itself.</w:t>
      </w:r>
    </w:p>
    <w:p w:rsidR="00E22056" w:rsidP="00E22056" w14:paraId="584FF2DF" w14:textId="06D3CEA9">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TEST-MAY-04-2023-001</w:t>
      </w:r>
      <w:r w:rsidRPr="00152BE1">
        <w:rPr>
          <w:rFonts w:ascii="Arial" w:eastAsia="Calibri" w:hAnsi="Arial" w:cstheme="minorBidi"/>
          <w:sz w:val="22"/>
          <w:szCs w:val="20"/>
          <w:lang w:val="en-GB" w:eastAsia="en-US" w:bidi="ar-SA"/>
        </w:rPr>
        <w:t xml:space="preserve"> will have access to </w:t>
      </w:r>
      <w:r>
        <w:rPr>
          <w:rFonts w:ascii="Arial" w:eastAsia="Calibri" w:hAnsi="Arial" w:cstheme="minorBidi"/>
          <w:sz w:val="22"/>
          <w:szCs w:val="20"/>
          <w:lang w:val="en-GB" w:eastAsia="en-US" w:bidi="ar-SA"/>
        </w:rPr>
        <w:t>KPMG</w:t>
      </w:r>
      <w:r w:rsidRPr="00152BE1">
        <w:rPr>
          <w:rFonts w:ascii="Arial" w:eastAsia="Calibri" w:hAnsi="Arial" w:cstheme="minorBidi"/>
          <w:sz w:val="22"/>
          <w:szCs w:val="20"/>
          <w:lang w:val="en-GB" w:eastAsia="en-US" w:bidi="ar-SA"/>
        </w:rPr>
        <w:t xml:space="preserve"> materials, which have been designed through extensive global research and hands-on experience.</w:t>
      </w:r>
    </w:p>
    <w:p w:rsidR="00E22056" w:rsidP="00E22056" w14:paraId="0E2537D8" w14:textId="0D2DA731">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TEST-MAY-04-2023-001</w:t>
      </w:r>
      <w:r>
        <w:rPr>
          <w:rFonts w:ascii="Arial" w:eastAsia="Calibri" w:hAnsi="Arial" w:cstheme="minorBidi"/>
          <w:sz w:val="22"/>
          <w:szCs w:val="20"/>
          <w:lang w:val="en-GB" w:eastAsia="en-US" w:bidi="ar-SA"/>
        </w:rPr>
        <w:t xml:space="preserve"> can leverage the relevant industry KPMG Powered Enterprise Workday assets developed specifically for </w:t>
      </w:r>
      <w:r>
        <w:rPr>
          <w:rFonts w:ascii="Arial" w:eastAsia="Calibri" w:hAnsi="Arial" w:cstheme="minorBidi"/>
          <w:sz w:val="22"/>
          <w:szCs w:val="20"/>
          <w:lang w:val="en-GB" w:eastAsia="en-US" w:bidi="ar-SA"/>
        </w:rPr>
        <w:t>Healthcare</w:t>
      </w:r>
      <w:r>
        <w:rPr>
          <w:rFonts w:ascii="Arial" w:eastAsia="Calibri" w:hAnsi="Arial" w:cstheme="minorBidi"/>
          <w:sz w:val="22"/>
          <w:szCs w:val="20"/>
          <w:lang w:val="en-GB" w:eastAsia="en-US" w:bidi="ar-SA"/>
        </w:rPr>
        <w:t>.</w:t>
      </w:r>
    </w:p>
    <w:p w:rsidR="00E22056" w:rsidRPr="002913EC" w:rsidP="00E22056" w14:paraId="44DC2359" w14:textId="1218E87A">
      <w:pPr>
        <w:spacing w:before="180" w:after="120" w:line="260" w:lineRule="atLeast"/>
        <w:rPr>
          <w:rFonts w:ascii="Arial" w:eastAsia="Calibri" w:hAnsi="Arial"/>
          <w:sz w:val="22"/>
          <w:szCs w:val="20"/>
          <w:lang w:val="en-GB" w:eastAsia="en-US" w:bidi="ar-SA"/>
        </w:rPr>
      </w:pPr>
      <w:r w:rsidRPr="002913EC">
        <w:rPr>
          <w:rFonts w:ascii="Arial" w:eastAsia="Calibri" w:hAnsi="Arial" w:cstheme="minorBidi"/>
          <w:sz w:val="22"/>
          <w:szCs w:val="20"/>
          <w:lang w:val="en-GB" w:eastAsia="en-US" w:bidi="ar-SA"/>
        </w:rPr>
        <w:t xml:space="preserve">Our implementation framework and validation-based approach through KPMG Powered Enterprise enables </w:t>
      </w:r>
      <w:r w:rsidR="00840C38">
        <w:rPr>
          <w:rFonts w:ascii="Arial" w:eastAsia="Calibri" w:hAnsi="Arial" w:cstheme="minorBidi"/>
          <w:sz w:val="22"/>
          <w:szCs w:val="20"/>
          <w:lang w:val="en-GB" w:eastAsia="en-US" w:bidi="ar-SA"/>
        </w:rPr>
        <w:t>TEST-MAY-04-2023-001</w:t>
      </w:r>
      <w:r w:rsidRPr="002913EC">
        <w:rPr>
          <w:rFonts w:ascii="Arial" w:eastAsia="Calibri" w:hAnsi="Arial" w:cstheme="minorBidi"/>
          <w:sz w:val="22"/>
          <w:szCs w:val="20"/>
          <w:lang w:val="en-GB" w:eastAsia="en-US" w:bidi="ar-SA"/>
        </w:rPr>
        <w:t xml:space="preserve"> to achieve greater certainty of the outcome on your Return on Investment (ROI).</w:t>
      </w:r>
    </w:p>
    <w:p w:rsidR="00E22056" w:rsidP="00E22056" w14:paraId="4C44EAEB" w14:textId="77777777">
      <w:pPr>
        <w:spacing w:before="180" w:after="120" w:line="260" w:lineRule="atLeast"/>
        <w:rPr>
          <w:rFonts w:ascii="Arial" w:eastAsia="Calibri" w:hAnsi="Arial"/>
          <w:sz w:val="22"/>
          <w:szCs w:val="20"/>
          <w:lang w:val="en-GB" w:eastAsia="en-US" w:bidi="ar-SA"/>
        </w:rPr>
      </w:pPr>
      <w:r w:rsidRPr="002913EC">
        <w:rPr>
          <w:rFonts w:ascii="Arial" w:eastAsia="Calibri" w:hAnsi="Arial" w:cstheme="minorBidi"/>
          <w:sz w:val="22"/>
          <w:szCs w:val="20"/>
          <w:lang w:val="en-GB" w:eastAsia="en-US" w:bidi="ar-SA"/>
        </w:rPr>
        <w:t>We’ve made cloud transformation – the new way to create business value that lasts – more straightforward, faster, and more predictable.</w:t>
      </w:r>
    </w:p>
    <w:p w:rsidR="00E22056" w:rsidRPr="00C91E70" w:rsidP="00E22056" w14:paraId="0AF50E32" w14:textId="77777777">
      <w:pPr>
        <w:spacing w:before="180" w:after="120" w:line="260" w:lineRule="atLeast"/>
        <w:rPr>
          <w:rFonts w:ascii="Arial" w:eastAsia="Calibri" w:hAnsi="Arial"/>
          <w:sz w:val="22"/>
          <w:szCs w:val="20"/>
          <w:lang w:val="en-GB" w:eastAsia="en-US" w:bidi="ar-SA"/>
        </w:rPr>
      </w:pPr>
      <w:r w:rsidRPr="00C91E70">
        <w:rPr>
          <w:noProof/>
        </w:rPr>
        <w:drawing>
          <wp:inline distT="0" distB="0" distL="0" distR="0">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7"/>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5940000" cy="1904400"/>
                    </a:xfrm>
                    <a:prstGeom prst="rect">
                      <a:avLst/>
                    </a:prstGeom>
                    <a:noFill/>
                  </pic:spPr>
                </pic:pic>
              </a:graphicData>
            </a:graphic>
          </wp:inline>
        </w:drawing>
      </w:r>
    </w:p>
    <w:p w:rsidR="00E22056" w:rsidRPr="00C91E70" w:rsidP="00E22056" w14:paraId="762E38F3" w14:textId="3EB2E439">
      <w:pPr>
        <w:spacing w:before="40" w:after="40" w:line="260" w:lineRule="atLeast"/>
        <w:jc w:val="center"/>
        <w:rPr>
          <w:rFonts w:ascii="Arial" w:eastAsia="Calibri" w:hAnsi="Arial"/>
          <w:b/>
          <w:iCs/>
          <w:color w:val="00338D"/>
          <w:sz w:val="18"/>
          <w:szCs w:val="18"/>
          <w:lang w:val="en-GB" w:eastAsia="en-US" w:bidi="ar-SA"/>
        </w:rPr>
      </w:pPr>
      <w:r>
        <w:rPr>
          <w:rFonts w:ascii="Arial" w:eastAsia="Calibri" w:hAnsi="Arial" w:cstheme="minorBidi"/>
          <w:b/>
          <w:iCs/>
          <w:color w:val="00338D"/>
          <w:sz w:val="18"/>
          <w:szCs w:val="18"/>
          <w:lang w:val="en-GB" w:eastAsia="en-US" w:bidi="ar-SA"/>
        </w:rPr>
        <w:t xml:space="preserve">Figure </w:t>
      </w:r>
      <w:r>
        <w:rPr>
          <w:rFonts w:ascii="Arial" w:eastAsia="Calibri" w:hAnsi="Arial" w:cstheme="minorBidi"/>
          <w:b/>
          <w:iCs/>
          <w:color w:val="00338D"/>
          <w:sz w:val="18"/>
          <w:szCs w:val="18"/>
          <w:lang w:val="en-GB" w:eastAsia="en-US" w:bidi="ar-SA"/>
        </w:rPr>
        <w:fldChar w:fldCharType="begin"/>
      </w:r>
      <w:r>
        <w:rPr>
          <w:rFonts w:ascii="Arial" w:eastAsia="Calibri" w:hAnsi="Arial" w:cstheme="minorBidi"/>
          <w:b/>
          <w:iCs/>
          <w:color w:val="00338D"/>
          <w:sz w:val="18"/>
          <w:szCs w:val="18"/>
          <w:lang w:val="en-GB" w:eastAsia="en-US" w:bidi="ar-SA"/>
        </w:rPr>
        <w:instrText xml:space="preserve"> SEQ Figure \* ARABIC </w:instrText>
      </w:r>
      <w:r>
        <w:rPr>
          <w:rFonts w:ascii="Arial" w:eastAsia="Calibri" w:hAnsi="Arial" w:cstheme="minorBidi"/>
          <w:b/>
          <w:iCs/>
          <w:color w:val="00338D"/>
          <w:sz w:val="18"/>
          <w:szCs w:val="18"/>
          <w:lang w:val="en-GB" w:eastAsia="en-US" w:bidi="ar-SA"/>
        </w:rPr>
        <w:fldChar w:fldCharType="separate"/>
      </w:r>
      <w:r>
        <w:rPr>
          <w:rFonts w:ascii="Arial" w:eastAsia="Calibri" w:hAnsi="Arial" w:cstheme="minorBidi"/>
          <w:b/>
          <w:iCs/>
          <w:noProof/>
          <w:color w:val="00338D"/>
          <w:sz w:val="18"/>
          <w:szCs w:val="18"/>
          <w:lang w:val="en-GB" w:eastAsia="en-US" w:bidi="ar-SA"/>
        </w:rPr>
        <w:t>6</w:t>
      </w:r>
      <w:r>
        <w:rPr>
          <w:rFonts w:ascii="Arial" w:eastAsia="Calibri" w:hAnsi="Arial" w:cstheme="minorBidi"/>
          <w:b/>
          <w:iCs/>
          <w:noProof/>
          <w:color w:val="00338D"/>
          <w:sz w:val="18"/>
          <w:szCs w:val="18"/>
          <w:lang w:val="en-GB" w:eastAsia="en-US" w:bidi="ar-SA"/>
        </w:rPr>
        <w:fldChar w:fldCharType="end"/>
      </w:r>
      <w:r w:rsidRPr="00C91E70">
        <w:rPr>
          <w:rFonts w:ascii="Arial" w:eastAsia="Calibri" w:hAnsi="Arial" w:cstheme="minorBidi"/>
          <w:b/>
          <w:iCs/>
          <w:color w:val="00338D"/>
          <w:sz w:val="18"/>
          <w:szCs w:val="18"/>
          <w:lang w:val="en-GB" w:eastAsia="en-US" w:bidi="ar-SA"/>
        </w:rPr>
        <w:t xml:space="preserve">: KPMG Powered Enterprise Benefits to </w:t>
      </w:r>
      <w:r w:rsidR="00840C38">
        <w:rPr>
          <w:rFonts w:ascii="Arial" w:eastAsia="Calibri" w:hAnsi="Arial" w:cstheme="minorBidi"/>
          <w:b/>
          <w:iCs/>
          <w:color w:val="00338D"/>
          <w:sz w:val="18"/>
          <w:szCs w:val="18"/>
          <w:lang w:val="en-GB" w:eastAsia="en-US" w:bidi="ar-SA"/>
        </w:rPr>
        <w:t>TEST-MAY-04-2023-001</w:t>
      </w:r>
      <w:r w:rsidRPr="00C91E70">
        <w:rPr>
          <w:rFonts w:ascii="Arial" w:eastAsia="Calibri" w:hAnsi="Arial" w:cstheme="minorBidi"/>
          <w:b/>
          <w:iCs/>
          <w:color w:val="00338D"/>
          <w:sz w:val="18"/>
          <w:szCs w:val="18"/>
          <w:lang w:val="en-GB" w:eastAsia="en-US" w:bidi="ar-SA"/>
        </w:rPr>
        <w:t>.</w:t>
      </w:r>
    </w:p>
    <w:p w:rsidR="00E22056" w:rsidRPr="00D239BC" w:rsidP="00E22056" w14:paraId="664BC999" w14:textId="77777777">
      <w:pPr>
        <w:spacing w:before="180" w:after="120" w:line="260" w:lineRule="atLeast"/>
        <w:rPr>
          <w:rFonts w:ascii="Arial" w:eastAsia="Calibri" w:hAnsi="Arial"/>
          <w:b/>
          <w:iCs/>
          <w:sz w:val="22"/>
          <w:szCs w:val="20"/>
          <w:lang w:val="en-GB" w:eastAsia="en-US" w:bidi="ar-SA"/>
        </w:rPr>
      </w:pPr>
      <w:r w:rsidRPr="00D239BC">
        <w:rPr>
          <w:rFonts w:ascii="Arial" w:eastAsia="Calibri" w:hAnsi="Arial" w:cstheme="minorBidi"/>
          <w:b/>
          <w:iCs/>
          <w:sz w:val="22"/>
          <w:szCs w:val="20"/>
          <w:lang w:val="en-GB" w:eastAsia="en-US" w:bidi="ar-SA"/>
        </w:rPr>
        <w:t>How Do We Achieve the Best Outcome? We Start With the “Model” Answer.</w:t>
      </w:r>
    </w:p>
    <w:p w:rsidR="00E22056" w:rsidP="00E22056" w14:paraId="0481CE39" w14:textId="77777777">
      <w:pPr>
        <w:spacing w:before="180" w:after="120" w:line="260" w:lineRule="atLeast"/>
        <w:rPr>
          <w:rFonts w:ascii="Arial" w:eastAsia="Calibri" w:hAnsi="Arial"/>
          <w:sz w:val="22"/>
          <w:szCs w:val="20"/>
          <w:lang w:val="en-GB" w:eastAsia="en-US" w:bidi="ar-SA"/>
        </w:rPr>
      </w:pPr>
      <w:r w:rsidRPr="00307018">
        <w:rPr>
          <w:rFonts w:ascii="Arial" w:eastAsia="Calibri" w:hAnsi="Arial" w:cstheme="minorBidi"/>
          <w:sz w:val="22"/>
          <w:szCs w:val="20"/>
          <w:lang w:val="en-GB" w:eastAsia="en-US" w:bidi="ar-SA"/>
        </w:rPr>
        <w:t xml:space="preserve">KPMG’s Powered HR contains our leading practices and Workday </w:t>
      </w:r>
      <w:r>
        <w:rPr>
          <w:rFonts w:ascii="Arial" w:eastAsia="Calibri" w:hAnsi="Arial" w:cstheme="minorBidi"/>
          <w:sz w:val="22"/>
          <w:szCs w:val="20"/>
          <w:lang w:val="en-GB" w:eastAsia="en-US" w:bidi="ar-SA"/>
        </w:rPr>
        <w:t>across a six-layer operating model, as described in below. W</w:t>
      </w:r>
      <w:r w:rsidRPr="00307018">
        <w:rPr>
          <w:rFonts w:ascii="Arial" w:eastAsia="Calibri" w:hAnsi="Arial" w:cstheme="minorBidi"/>
          <w:sz w:val="22"/>
          <w:szCs w:val="20"/>
          <w:lang w:val="en-GB" w:eastAsia="en-US" w:bidi="ar-SA"/>
        </w:rPr>
        <w:t xml:space="preserve">e have codified our </w:t>
      </w:r>
      <w:r>
        <w:rPr>
          <w:rFonts w:ascii="Arial" w:eastAsia="Calibri" w:hAnsi="Arial" w:cstheme="minorBidi"/>
          <w:sz w:val="22"/>
          <w:szCs w:val="20"/>
          <w:lang w:val="en-GB" w:eastAsia="en-US" w:bidi="ar-SA"/>
        </w:rPr>
        <w:t xml:space="preserve">experience </w:t>
      </w:r>
      <w:r w:rsidRPr="00307018">
        <w:rPr>
          <w:rFonts w:ascii="Arial" w:eastAsia="Calibri" w:hAnsi="Arial" w:cstheme="minorBidi"/>
          <w:sz w:val="22"/>
          <w:szCs w:val="20"/>
          <w:lang w:val="en-GB" w:eastAsia="en-US" w:bidi="ar-SA"/>
        </w:rPr>
        <w:t xml:space="preserve">over decades of HR transformation and Workday </w:t>
      </w:r>
      <w:r>
        <w:rPr>
          <w:rFonts w:ascii="Arial" w:eastAsia="Calibri" w:hAnsi="Arial" w:cstheme="minorBidi"/>
          <w:sz w:val="22"/>
          <w:szCs w:val="20"/>
          <w:lang w:val="en-GB" w:eastAsia="en-US" w:bidi="ar-SA"/>
        </w:rPr>
        <w:t>programs</w:t>
      </w:r>
      <w:r w:rsidRPr="00307018">
        <w:rPr>
          <w:rFonts w:ascii="Arial" w:eastAsia="Calibri" w:hAnsi="Arial" w:cstheme="minorBidi"/>
          <w:sz w:val="22"/>
          <w:szCs w:val="20"/>
          <w:lang w:val="en-GB" w:eastAsia="en-US" w:bidi="ar-SA"/>
        </w:rPr>
        <w:t xml:space="preserve"> into the assets, toolsets</w:t>
      </w:r>
      <w:r>
        <w:rPr>
          <w:rFonts w:ascii="Arial" w:eastAsia="Calibri" w:hAnsi="Arial" w:cstheme="minorBidi"/>
          <w:sz w:val="22"/>
          <w:szCs w:val="20"/>
          <w:lang w:val="en-GB" w:eastAsia="en-US" w:bidi="ar-SA"/>
        </w:rPr>
        <w:t>,</w:t>
      </w:r>
      <w:r w:rsidRPr="00307018">
        <w:rPr>
          <w:rFonts w:ascii="Arial" w:eastAsia="Calibri" w:hAnsi="Arial" w:cstheme="minorBidi"/>
          <w:sz w:val="22"/>
          <w:szCs w:val="20"/>
          <w:lang w:val="en-GB" w:eastAsia="en-US" w:bidi="ar-SA"/>
        </w:rPr>
        <w:t xml:space="preserve"> and methods to deliver lasting organisational transformation anchored around the </w:t>
      </w:r>
      <w:r>
        <w:rPr>
          <w:rFonts w:ascii="Arial" w:eastAsia="Calibri" w:hAnsi="Arial" w:cstheme="minorBidi"/>
          <w:sz w:val="22"/>
          <w:szCs w:val="20"/>
          <w:lang w:val="en-GB" w:eastAsia="en-US" w:bidi="ar-SA"/>
        </w:rPr>
        <w:t>Employee</w:t>
      </w:r>
      <w:r w:rsidRPr="00307018">
        <w:rPr>
          <w:rFonts w:ascii="Arial" w:eastAsia="Calibri" w:hAnsi="Arial" w:cstheme="minorBidi"/>
          <w:sz w:val="22"/>
          <w:szCs w:val="20"/>
          <w:lang w:val="en-GB" w:eastAsia="en-US" w:bidi="ar-SA"/>
        </w:rPr>
        <w:t xml:space="preserve"> Experience.</w:t>
      </w:r>
    </w:p>
    <w:p w:rsidR="00E22056" w:rsidP="00E22056" w14:paraId="02D119CE" w14:textId="77777777">
      <w:pPr>
        <w:spacing w:before="180" w:after="120" w:line="260" w:lineRule="atLeast"/>
        <w:jc w:val="center"/>
        <w:rPr>
          <w:rFonts w:ascii="Arial" w:eastAsia="Calibri" w:hAnsi="Arial"/>
          <w:sz w:val="22"/>
          <w:szCs w:val="20"/>
          <w:lang w:val="en-GB" w:eastAsia="en-US" w:bidi="ar-SA"/>
        </w:rPr>
      </w:pPr>
      <w:r>
        <w:rPr>
          <w:noProof/>
        </w:rPr>
        <w:drawing>
          <wp:inline distT="0" distB="0" distL="0" distR="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noChangeArrowheads="1"/>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4967271" cy="4942337"/>
                    </a:xfrm>
                    <a:prstGeom prst="rect">
                      <a:avLst/>
                    </a:prstGeom>
                    <a:noFill/>
                  </pic:spPr>
                </pic:pic>
              </a:graphicData>
            </a:graphic>
          </wp:inline>
        </w:drawing>
      </w:r>
    </w:p>
    <w:p w:rsidR="00E22056" w:rsidP="00E22056" w14:paraId="2AD7B70C" w14:textId="77777777">
      <w:pPr>
        <w:spacing w:before="40" w:after="40" w:line="260" w:lineRule="atLeast"/>
        <w:jc w:val="center"/>
        <w:rPr>
          <w:rFonts w:ascii="Arial" w:eastAsia="Calibri" w:hAnsi="Arial"/>
          <w:b/>
          <w:iCs/>
          <w:color w:val="00338D"/>
          <w:sz w:val="18"/>
          <w:szCs w:val="18"/>
          <w:lang w:val="en-GB" w:eastAsia="en-US" w:bidi="ar-SA"/>
        </w:rPr>
      </w:pPr>
      <w:bookmarkStart w:id="9" w:name="_Toc84576232"/>
      <w:bookmarkStart w:id="10" w:name="_Toc84834144"/>
      <w:r>
        <w:rPr>
          <w:rFonts w:ascii="Arial" w:eastAsia="Calibri" w:hAnsi="Arial" w:cstheme="minorBidi"/>
          <w:b/>
          <w:iCs/>
          <w:color w:val="00338D"/>
          <w:sz w:val="18"/>
          <w:szCs w:val="18"/>
          <w:lang w:val="en-GB" w:eastAsia="en-US" w:bidi="ar-SA"/>
        </w:rPr>
        <w:t xml:space="preserve">Figure </w:t>
      </w:r>
      <w:r>
        <w:rPr>
          <w:rFonts w:ascii="Arial" w:eastAsia="Calibri" w:hAnsi="Arial" w:cstheme="minorBidi"/>
          <w:b/>
          <w:iCs/>
          <w:color w:val="00338D"/>
          <w:sz w:val="18"/>
          <w:szCs w:val="18"/>
          <w:lang w:val="en-GB" w:eastAsia="en-US" w:bidi="ar-SA"/>
        </w:rPr>
        <w:fldChar w:fldCharType="begin"/>
      </w:r>
      <w:r>
        <w:rPr>
          <w:rFonts w:ascii="Arial" w:eastAsia="Calibri" w:hAnsi="Arial" w:cstheme="minorBidi"/>
          <w:b/>
          <w:iCs/>
          <w:color w:val="00338D"/>
          <w:sz w:val="18"/>
          <w:szCs w:val="18"/>
          <w:lang w:val="en-GB" w:eastAsia="en-US" w:bidi="ar-SA"/>
        </w:rPr>
        <w:instrText xml:space="preserve"> SEQ Figure \* ARABIC </w:instrText>
      </w:r>
      <w:r>
        <w:rPr>
          <w:rFonts w:ascii="Arial" w:eastAsia="Calibri" w:hAnsi="Arial" w:cstheme="minorBidi"/>
          <w:b/>
          <w:iCs/>
          <w:color w:val="00338D"/>
          <w:sz w:val="18"/>
          <w:szCs w:val="18"/>
          <w:lang w:val="en-GB" w:eastAsia="en-US" w:bidi="ar-SA"/>
        </w:rPr>
        <w:fldChar w:fldCharType="separate"/>
      </w:r>
      <w:r>
        <w:rPr>
          <w:rFonts w:ascii="Arial" w:eastAsia="Calibri" w:hAnsi="Arial" w:cstheme="minorBidi"/>
          <w:b/>
          <w:iCs/>
          <w:noProof/>
          <w:color w:val="00338D"/>
          <w:sz w:val="18"/>
          <w:szCs w:val="18"/>
          <w:lang w:val="en-GB" w:eastAsia="en-US" w:bidi="ar-SA"/>
        </w:rPr>
        <w:t>7</w:t>
      </w:r>
      <w:r>
        <w:rPr>
          <w:rFonts w:ascii="Arial" w:eastAsia="Calibri" w:hAnsi="Arial" w:cstheme="minorBidi"/>
          <w:b/>
          <w:iCs/>
          <w:noProof/>
          <w:color w:val="00338D"/>
          <w:sz w:val="18"/>
          <w:szCs w:val="18"/>
          <w:lang w:val="en-GB" w:eastAsia="en-US" w:bidi="ar-SA"/>
        </w:rPr>
        <w:fldChar w:fldCharType="end"/>
      </w:r>
      <w:r>
        <w:rPr>
          <w:rFonts w:ascii="Arial" w:eastAsia="Calibri" w:hAnsi="Arial" w:cstheme="minorBidi"/>
          <w:b/>
          <w:iCs/>
          <w:color w:val="00338D"/>
          <w:sz w:val="18"/>
          <w:szCs w:val="18"/>
          <w:lang w:val="en-GB" w:eastAsia="en-US" w:bidi="ar-SA"/>
        </w:rPr>
        <w:t>: KPMG Powered Enterprise Six-Layer TOM Framework.</w:t>
      </w:r>
      <w:bookmarkEnd w:id="9"/>
      <w:bookmarkEnd w:id="10"/>
    </w:p>
    <w:p w:rsidR="00E22056" w:rsidP="00E22056" w14:paraId="30961E94" w14:textId="068E0FC9">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While we start with the model answer, we recognise the complexities across Workforce services, Solution Design, and stakeholder groups in </w:t>
      </w:r>
      <w:r w:rsidR="00840C38">
        <w:rPr>
          <w:rFonts w:ascii="Arial" w:eastAsia="Calibri" w:hAnsi="Arial" w:cstheme="minorBidi"/>
          <w:sz w:val="22"/>
          <w:szCs w:val="20"/>
          <w:lang w:val="en-GB" w:eastAsia="en-US" w:bidi="ar-SA"/>
        </w:rPr>
        <w:t>TEST-MAY-04-2023-001</w:t>
      </w:r>
      <w:r>
        <w:rPr>
          <w:rFonts w:ascii="Arial" w:eastAsia="Calibri" w:hAnsi="Arial" w:cstheme="minorBidi"/>
          <w:sz w:val="22"/>
          <w:szCs w:val="20"/>
          <w:lang w:val="en-GB" w:eastAsia="en-US" w:bidi="ar-SA"/>
        </w:rP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rsidR="00E22056" w:rsidP="00E22056" w14:paraId="0A1FEEBB" w14:textId="0E655491">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Core to the KPMG Powered Enterprise approach is focusing on "validating" business processes with business stakeholders to identify why the process will not work. This is with the objective of focusing on what is unique to </w:t>
      </w:r>
      <w:r w:rsidR="00840C38">
        <w:rPr>
          <w:rFonts w:ascii="Arial" w:eastAsia="Calibri" w:hAnsi="Arial" w:cstheme="minorBidi"/>
          <w:sz w:val="22"/>
          <w:szCs w:val="20"/>
          <w:lang w:val="en-GB" w:eastAsia="en-US" w:bidi="ar-SA"/>
        </w:rPr>
        <w:t>TEST-MAY-04-2023-001</w:t>
      </w:r>
      <w:r>
        <w:rPr>
          <w:rFonts w:ascii="Arial" w:eastAsia="Calibri" w:hAnsi="Arial" w:cstheme="minorBidi"/>
          <w:sz w:val="22"/>
          <w:szCs w:val="20"/>
          <w:lang w:val="en-GB" w:eastAsia="en-US" w:bidi="ar-SA"/>
        </w:rPr>
        <w:t xml:space="preserve"> and follows a similar process as to that which was conducted as part of the Corporate Systems Evaluation Project early in 2021.</w:t>
      </w:r>
    </w:p>
    <w:p w:rsidR="00E22056" w:rsidP="00E22056" w14:paraId="0616430B" w14:textId="5E6CB1F4">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Note: We have proposed up-front TOM Alignment workshops during a four-week kick start period </w:t>
      </w:r>
      <w:r>
        <w:rPr>
          <w:rFonts w:ascii="Arial" w:eastAsia="Calibri" w:hAnsi="Arial" w:cstheme="minorBidi"/>
          <w:sz w:val="22"/>
          <w:szCs w:val="20"/>
          <w:lang w:val="en-GB" w:eastAsia="en-US" w:bidi="ar-SA"/>
        </w:rPr>
        <w:t>in order to</w:t>
      </w:r>
      <w:r>
        <w:rPr>
          <w:rFonts w:ascii="Arial" w:eastAsia="Calibri" w:hAnsi="Arial" w:cstheme="minorBidi"/>
          <w:sz w:val="22"/>
          <w:szCs w:val="20"/>
          <w:lang w:val="en-GB" w:eastAsia="en-US" w:bidi="ar-SA"/>
        </w:rPr>
        <w:t xml:space="preserve"> understand </w:t>
      </w:r>
      <w:r w:rsidR="00840C38">
        <w:rPr>
          <w:rFonts w:ascii="Arial" w:eastAsia="Calibri" w:hAnsi="Arial" w:cstheme="minorBidi"/>
          <w:sz w:val="22"/>
          <w:szCs w:val="20"/>
          <w:lang w:val="en-GB" w:eastAsia="en-US" w:bidi="ar-SA"/>
        </w:rPr>
        <w:t>TEST-MAY-04-2023-001</w:t>
      </w:r>
      <w:r>
        <w:rPr>
          <w:rFonts w:ascii="Arial" w:eastAsia="Calibri" w:hAnsi="Arial" w:cstheme="minorBidi"/>
          <w:sz w:val="22"/>
          <w:szCs w:val="20"/>
          <w:lang w:val="en-GB" w:eastAsia="en-US" w:bidi="ar-SA"/>
        </w:rPr>
        <w:t xml:space="preserve">'s new Operating Model in detail to note any alignment </w:t>
      </w:r>
      <w:r>
        <w:rPr>
          <w:rFonts w:ascii="Arial" w:eastAsia="Calibri" w:hAnsi="Arial" w:cstheme="minorBidi"/>
          <w:sz w:val="22"/>
          <w:szCs w:val="20"/>
          <w:lang w:val="en-GB" w:eastAsia="en-US" w:bidi="ar-SA"/>
        </w:rPr>
        <w:t>required to our Process, People, and Service Delivery layers of the KPMG Powered Enterprise TOM.</w:t>
      </w:r>
    </w:p>
    <w:p w:rsidR="00E22056" w:rsidP="00E22056" w14:paraId="1F16BEEF" w14:textId="77777777">
      <w:pPr>
        <w:spacing w:before="180" w:after="120" w:line="260" w:lineRule="atLeast"/>
        <w:rPr>
          <w:rFonts w:ascii="Arial" w:eastAsia="Calibri" w:hAnsi="Arial"/>
          <w:sz w:val="22"/>
          <w:szCs w:val="20"/>
          <w:lang w:val="en-GB" w:eastAsia="en-US" w:bidi="ar-SA"/>
        </w:rPr>
      </w:pPr>
      <w:r w:rsidRPr="00D05B3E">
        <w:rPr>
          <w:rFonts w:ascii="Arial" w:eastAsia="Calibri" w:hAnsi="Arial" w:cstheme="minorBidi"/>
          <w:sz w:val="22"/>
          <w:szCs w:val="20"/>
          <w:lang w:val="en-GB" w:eastAsia="en-US" w:bidi="ar-SA"/>
        </w:rPr>
        <w:t>This is detailed further below in</w:t>
      </w:r>
      <w:r>
        <w:rPr>
          <w:rFonts w:ascii="Arial" w:eastAsia="Calibri" w:hAnsi="Arial" w:cstheme="minorBidi"/>
          <w:sz w:val="22"/>
          <w:szCs w:val="20"/>
          <w:lang w:val="en-GB" w:eastAsia="en-US" w:bidi="ar-SA"/>
        </w:rPr>
        <w:t xml:space="preserve"> Section </w:t>
      </w:r>
      <w:r>
        <w:rPr>
          <w:rFonts w:ascii="Arial" w:eastAsia="Calibri" w:hAnsi="Arial" w:cstheme="minorBidi"/>
          <w:sz w:val="22"/>
          <w:szCs w:val="20"/>
          <w:lang w:val="en-GB" w:eastAsia="en-US" w:bidi="ar-SA"/>
        </w:rPr>
        <w:fldChar w:fldCharType="begin"/>
      </w:r>
      <w:r>
        <w:rPr>
          <w:rFonts w:ascii="Arial" w:eastAsia="Calibri" w:hAnsi="Arial" w:cstheme="minorBidi"/>
          <w:sz w:val="22"/>
          <w:szCs w:val="20"/>
          <w:lang w:val="en-GB" w:eastAsia="en-US" w:bidi="ar-SA"/>
        </w:rPr>
        <w:instrText xml:space="preserve"> REF _Ref85104245 \r \h </w:instrText>
      </w:r>
      <w:r>
        <w:rPr>
          <w:rFonts w:ascii="Arial" w:eastAsia="Calibri" w:hAnsi="Arial" w:cstheme="minorBidi"/>
          <w:sz w:val="22"/>
          <w:szCs w:val="20"/>
          <w:lang w:val="en-GB" w:eastAsia="en-US" w:bidi="ar-SA"/>
        </w:rPr>
        <w:fldChar w:fldCharType="separate"/>
      </w:r>
      <w:r>
        <w:rPr>
          <w:rFonts w:ascii="Arial" w:eastAsia="Calibri" w:hAnsi="Arial" w:cstheme="minorBidi"/>
          <w:sz w:val="22"/>
          <w:szCs w:val="20"/>
          <w:lang w:val="en-GB" w:eastAsia="en-US" w:bidi="ar-SA"/>
        </w:rPr>
        <w:t>2.5</w:t>
      </w:r>
      <w:r>
        <w:rPr>
          <w:rFonts w:ascii="Arial" w:eastAsia="Calibri" w:hAnsi="Arial" w:cstheme="minorBidi"/>
          <w:sz w:val="22"/>
          <w:szCs w:val="20"/>
          <w:lang w:val="en-GB" w:eastAsia="en-US" w:bidi="ar-SA"/>
        </w:rPr>
        <w:fldChar w:fldCharType="end"/>
      </w:r>
      <w:r w:rsidRPr="00D05B3E">
        <w:rPr>
          <w:rFonts w:ascii="Arial" w:eastAsia="Calibri" w:hAnsi="Arial" w:cstheme="minorBidi"/>
          <w:sz w:val="22"/>
          <w:szCs w:val="20"/>
          <w:lang w:val="en-GB" w:eastAsia="en-US" w:bidi="ar-SA"/>
        </w:rPr>
        <w:t xml:space="preserve"> </w:t>
      </w:r>
      <w:r>
        <w:rPr>
          <w:rFonts w:ascii="Arial" w:eastAsia="Calibri" w:hAnsi="Arial" w:cstheme="minorBidi"/>
          <w:sz w:val="22"/>
          <w:szCs w:val="20"/>
          <w:lang w:val="en-GB" w:eastAsia="en-US" w:bidi="ar-SA"/>
        </w:rPr>
        <w:fldChar w:fldCharType="begin"/>
      </w:r>
      <w:r>
        <w:rPr>
          <w:rFonts w:ascii="Arial" w:eastAsia="Calibri" w:hAnsi="Arial" w:cstheme="minorBidi"/>
          <w:sz w:val="22"/>
          <w:szCs w:val="20"/>
          <w:lang w:val="en-GB" w:eastAsia="en-US" w:bidi="ar-SA"/>
        </w:rPr>
        <w:instrText xml:space="preserve"> REF _Ref85104223 \h </w:instrText>
      </w:r>
      <w:r>
        <w:rPr>
          <w:rFonts w:ascii="Arial" w:eastAsia="Calibri" w:hAnsi="Arial" w:cstheme="minorBidi"/>
          <w:sz w:val="22"/>
          <w:szCs w:val="20"/>
          <w:lang w:val="en-GB" w:eastAsia="en-US" w:bidi="ar-SA"/>
        </w:rPr>
        <w:fldChar w:fldCharType="separate"/>
      </w:r>
      <w:r>
        <w:rPr>
          <w:rFonts w:ascii="Arial" w:eastAsia="Calibri" w:hAnsi="Arial" w:cstheme="minorBidi"/>
          <w:sz w:val="22"/>
          <w:szCs w:val="20"/>
          <w:lang w:val="en-GB" w:eastAsia="en-US" w:bidi="ar-SA"/>
        </w:rPr>
        <w:t>Implementation Deliverables</w:t>
      </w:r>
      <w:r>
        <w:rPr>
          <w:rFonts w:ascii="Arial" w:eastAsia="Calibri" w:hAnsi="Arial" w:cstheme="minorBidi"/>
          <w:sz w:val="22"/>
          <w:szCs w:val="20"/>
          <w:lang w:val="en-GB" w:eastAsia="en-US" w:bidi="ar-SA"/>
        </w:rPr>
        <w:fldChar w:fldCharType="end"/>
      </w:r>
      <w:r>
        <w:rPr>
          <w:rFonts w:ascii="Arial" w:eastAsia="Calibri" w:hAnsi="Arial" w:cstheme="minorBidi"/>
          <w:sz w:val="22"/>
          <w:szCs w:val="20"/>
          <w:lang w:val="en-GB" w:eastAsia="en-US" w:bidi="ar-SA"/>
        </w:rPr>
        <w:t>.</w:t>
      </w:r>
    </w:p>
    <w:p w:rsidR="00E22056" w:rsidRPr="004247F3" w:rsidP="00E22056" w14:paraId="46A7AAAB" w14:textId="77777777">
      <w:pPr>
        <w:spacing w:before="180" w:after="120" w:line="260" w:lineRule="atLeast"/>
        <w:rPr>
          <w:rFonts w:ascii="Arial" w:eastAsia="Calibri" w:hAnsi="Arial"/>
          <w:b/>
          <w:iCs/>
          <w:sz w:val="22"/>
          <w:szCs w:val="20"/>
          <w:lang w:val="en-GB" w:eastAsia="en-US" w:bidi="ar-SA"/>
        </w:rPr>
      </w:pPr>
      <w:r w:rsidRPr="004247F3">
        <w:rPr>
          <w:rFonts w:ascii="Arial" w:eastAsia="Calibri" w:hAnsi="Arial" w:cstheme="minorBidi"/>
          <w:b/>
          <w:iCs/>
          <w:sz w:val="22"/>
          <w:szCs w:val="20"/>
          <w:lang w:val="en-GB" w:eastAsia="en-US" w:bidi="ar-SA"/>
        </w:rPr>
        <w:fldChar w:fldCharType="begin"/>
      </w:r>
      <w:r w:rsidRPr="004247F3">
        <w:rPr>
          <w:rFonts w:ascii="Arial" w:eastAsia="Calibri" w:hAnsi="Arial" w:cstheme="minorBidi"/>
          <w:b/>
          <w:iCs/>
          <w:sz w:val="22"/>
          <w:szCs w:val="20"/>
          <w:lang w:val="en-GB" w:eastAsia="en-US" w:bidi="ar-SA"/>
        </w:rPr>
        <w:instrText xml:space="preserve"> REF _Ref84954546 \h </w:instrText>
      </w:r>
      <w:r>
        <w:rPr>
          <w:rFonts w:ascii="Arial" w:eastAsia="Calibri" w:hAnsi="Arial" w:cstheme="minorBidi"/>
          <w:b/>
          <w:iCs/>
          <w:sz w:val="22"/>
          <w:szCs w:val="20"/>
          <w:lang w:val="en-GB" w:eastAsia="en-US" w:bidi="ar-SA"/>
        </w:rPr>
        <w:instrText xml:space="preserve"> \* MERGEFORMAT </w:instrText>
      </w:r>
      <w:r w:rsidRPr="004247F3">
        <w:rPr>
          <w:rFonts w:ascii="Arial" w:eastAsia="Calibri" w:hAnsi="Arial" w:cstheme="minorBidi"/>
          <w:b/>
          <w:iCs/>
          <w:sz w:val="22"/>
          <w:szCs w:val="20"/>
          <w:lang w:val="en-GB" w:eastAsia="en-US" w:bidi="ar-SA"/>
        </w:rPr>
        <w:fldChar w:fldCharType="separate"/>
      </w:r>
      <w:r w:rsidRPr="003D7D85">
        <w:rPr>
          <w:rFonts w:ascii="Arial" w:eastAsia="Calibri" w:hAnsi="Arial" w:cstheme="minorBidi"/>
          <w:b/>
          <w:iCs/>
          <w:sz w:val="22"/>
          <w:szCs w:val="20"/>
          <w:lang w:val="en-GB" w:eastAsia="en-US" w:bidi="ar-SA"/>
        </w:rPr>
        <w:t>Implementation Timeline</w:t>
      </w:r>
      <w:r w:rsidRPr="004247F3">
        <w:rPr>
          <w:rFonts w:ascii="Arial" w:eastAsia="Calibri" w:hAnsi="Arial" w:cstheme="minorBidi"/>
          <w:b/>
          <w:iCs/>
          <w:sz w:val="22"/>
          <w:szCs w:val="20"/>
          <w:lang w:val="en-GB" w:eastAsia="en-US" w:bidi="ar-SA"/>
        </w:rPr>
        <w:fldChar w:fldCharType="end"/>
      </w:r>
      <w:r w:rsidRPr="004247F3">
        <w:rPr>
          <w:rFonts w:ascii="Arial" w:eastAsia="Calibri" w:hAnsi="Arial" w:cstheme="minorBidi"/>
          <w:b/>
          <w:iCs/>
          <w:sz w:val="22"/>
          <w:szCs w:val="20"/>
          <w:lang w:val="en-GB" w:eastAsia="en-US" w:bidi="ar-SA"/>
        </w:rPr>
        <w:t xml:space="preserve"> and </w:t>
      </w:r>
      <w:r w:rsidRPr="004247F3">
        <w:rPr>
          <w:rFonts w:ascii="Arial" w:eastAsia="Calibri" w:hAnsi="Arial" w:cstheme="minorBidi"/>
          <w:b/>
          <w:iCs/>
          <w:sz w:val="22"/>
          <w:szCs w:val="20"/>
          <w:lang w:val="en-GB" w:eastAsia="en-US" w:bidi="ar-SA"/>
        </w:rPr>
        <w:fldChar w:fldCharType="begin"/>
      </w:r>
      <w:r w:rsidRPr="004247F3">
        <w:rPr>
          <w:rFonts w:ascii="Arial" w:eastAsia="Calibri" w:hAnsi="Arial" w:cstheme="minorBidi"/>
          <w:b/>
          <w:iCs/>
          <w:sz w:val="22"/>
          <w:szCs w:val="20"/>
          <w:lang w:val="en-GB" w:eastAsia="en-US" w:bidi="ar-SA"/>
        </w:rPr>
        <w:instrText xml:space="preserve"> REF _Ref84421930 \h  \* MERGEFORMAT </w:instrText>
      </w:r>
      <w:r w:rsidRPr="004247F3">
        <w:rPr>
          <w:rFonts w:ascii="Arial" w:eastAsia="Calibri" w:hAnsi="Arial" w:cstheme="minorBidi"/>
          <w:b/>
          <w:iCs/>
          <w:sz w:val="22"/>
          <w:szCs w:val="20"/>
          <w:lang w:val="en-GB" w:eastAsia="en-US" w:bidi="ar-SA"/>
        </w:rPr>
        <w:fldChar w:fldCharType="separate"/>
      </w:r>
      <w:r w:rsidRPr="003D7D85">
        <w:rPr>
          <w:rFonts w:ascii="Arial" w:eastAsia="Calibri" w:hAnsi="Arial" w:cstheme="minorBidi"/>
          <w:b/>
          <w:iCs/>
          <w:sz w:val="22"/>
          <w:szCs w:val="20"/>
          <w:lang w:val="en-GB" w:eastAsia="en-US" w:bidi="ar-SA"/>
        </w:rPr>
        <w:t>System Implementation Approach</w:t>
      </w:r>
      <w:r w:rsidRPr="004247F3">
        <w:rPr>
          <w:rFonts w:ascii="Arial" w:eastAsia="Calibri" w:hAnsi="Arial" w:cstheme="minorBidi"/>
          <w:b/>
          <w:iCs/>
          <w:sz w:val="22"/>
          <w:szCs w:val="20"/>
          <w:lang w:val="en-GB" w:eastAsia="en-US" w:bidi="ar-SA"/>
        </w:rPr>
        <w:fldChar w:fldCharType="end"/>
      </w:r>
      <w:r w:rsidRPr="004247F3">
        <w:rPr>
          <w:rFonts w:ascii="Arial" w:eastAsia="Calibri" w:hAnsi="Arial" w:cstheme="minorBidi"/>
          <w:b/>
          <w:iCs/>
          <w:sz w:val="22"/>
          <w:szCs w:val="20"/>
          <w:lang w:val="en-GB" w:eastAsia="en-US" w:bidi="ar-SA"/>
        </w:rPr>
        <w:t>.</w:t>
      </w:r>
    </w:p>
    <w:p w:rsidR="00E22056" w:rsidRPr="00442D8C" w:rsidP="00E22056" w14:paraId="294B45C7" w14:textId="77777777">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We have fused leading HR practices and future HR trends to develop</w:t>
      </w:r>
      <w:r w:rsidRPr="00B77A6E">
        <w:rPr>
          <w:rFonts w:ascii="Arial" w:eastAsia="Calibri" w:hAnsi="Arial" w:cstheme="minorBidi"/>
          <w:sz w:val="22"/>
          <w:szCs w:val="20"/>
          <w:lang w:val="en-GB" w:eastAsia="en-US" w:bidi="ar-SA"/>
        </w:rPr>
        <w:t xml:space="preserve"> pre-configured deliverables, </w:t>
      </w:r>
      <w:r>
        <w:rPr>
          <w:rFonts w:ascii="Arial" w:eastAsia="Calibri" w:hAnsi="Arial" w:cstheme="minorBidi"/>
          <w:sz w:val="22"/>
          <w:szCs w:val="20"/>
          <w:lang w:val="en-GB" w:eastAsia="en-US" w:bidi="ar-SA"/>
        </w:rPr>
        <w:t xml:space="preserve">within each layer, </w:t>
      </w:r>
      <w:r w:rsidRPr="00B77A6E">
        <w:rPr>
          <w:rFonts w:ascii="Arial" w:eastAsia="Calibri" w:hAnsi="Arial" w:cstheme="minorBidi"/>
          <w:sz w:val="22"/>
          <w:szCs w:val="20"/>
          <w:lang w:val="en-GB" w:eastAsia="en-US" w:bidi="ar-SA"/>
        </w:rPr>
        <w:t xml:space="preserve">most notably the </w:t>
      </w:r>
      <w:r w:rsidRPr="00D05B3E">
        <w:rPr>
          <w:rFonts w:ascii="Arial" w:eastAsia="Calibri" w:hAnsi="Arial" w:cstheme="minorBidi"/>
          <w:b/>
          <w:iCs/>
          <w:sz w:val="22"/>
          <w:szCs w:val="20"/>
          <w:lang w:val="en-GB" w:eastAsia="en-US" w:bidi="ar-SA"/>
        </w:rPr>
        <w:t>roles, leading practice business processes with embedded controls, test scripts, scenarios, and the Workday Job Catalogue</w:t>
      </w:r>
      <w:r w:rsidRPr="00D16B8C">
        <w:rPr>
          <w:rFonts w:ascii="Arial" w:eastAsia="Calibri" w:hAnsi="Arial" w:cstheme="minorBidi"/>
          <w:b/>
          <w:iCs/>
          <w:sz w:val="22"/>
          <w:szCs w:val="20"/>
          <w:lang w:val="en-GB" w:eastAsia="en-US" w:bidi="ar-SA"/>
        </w:rPr>
        <w:t>. A summary of assets within each</w:t>
      </w:r>
      <w:r>
        <w:rPr>
          <w:rFonts w:ascii="Arial" w:eastAsia="Calibri" w:hAnsi="Arial" w:cstheme="minorBidi"/>
          <w:b/>
          <w:iCs/>
          <w:sz w:val="22"/>
          <w:szCs w:val="20"/>
          <w:lang w:val="en-GB" w:eastAsia="en-US" w:bidi="ar-SA"/>
        </w:rPr>
        <w:t xml:space="preserve"> </w:t>
      </w:r>
      <w:r w:rsidRPr="00D16B8C">
        <w:rPr>
          <w:rFonts w:ascii="Arial" w:eastAsia="Calibri" w:hAnsi="Arial" w:cstheme="minorBidi"/>
          <w:b/>
          <w:iCs/>
          <w:sz w:val="22"/>
          <w:szCs w:val="20"/>
          <w:lang w:val="en-GB" w:eastAsia="en-US" w:bidi="ar-SA"/>
        </w:rPr>
        <w:t xml:space="preserve">layer is further outline in </w:t>
      </w:r>
      <w:r w:rsidRPr="00442D8C">
        <w:rPr>
          <w:rFonts w:ascii="Arial" w:eastAsia="Calibri" w:hAnsi="Arial" w:cstheme="minorBidi"/>
          <w:sz w:val="22"/>
          <w:szCs w:val="20"/>
          <w:lang w:val="en-GB" w:eastAsia="en-US" w:bidi="ar-SA"/>
        </w:rPr>
        <w:fldChar w:fldCharType="begin"/>
      </w:r>
      <w:r w:rsidRPr="00442D8C">
        <w:rPr>
          <w:rFonts w:ascii="Arial" w:eastAsia="Calibri" w:hAnsi="Arial" w:cstheme="minorBidi"/>
          <w:b/>
          <w:iCs/>
          <w:sz w:val="22"/>
          <w:szCs w:val="20"/>
          <w:lang w:val="en-GB" w:eastAsia="en-US" w:bidi="ar-SA"/>
        </w:rPr>
        <w:instrText xml:space="preserve"> REF _Ref84422703 \h  \* MERGEFORMAT </w:instrText>
      </w:r>
      <w:r w:rsidRPr="00442D8C">
        <w:rPr>
          <w:rFonts w:ascii="Arial" w:eastAsia="Calibri" w:hAnsi="Arial" w:cstheme="minorBidi"/>
          <w:sz w:val="22"/>
          <w:szCs w:val="20"/>
          <w:lang w:val="en-GB" w:eastAsia="en-US" w:bidi="ar-SA"/>
        </w:rPr>
        <w:fldChar w:fldCharType="separate"/>
      </w:r>
      <w:r>
        <w:rPr>
          <w:rFonts w:ascii="Arial" w:eastAsia="Calibri" w:hAnsi="Arial" w:cstheme="minorBidi"/>
          <w:sz w:val="22"/>
          <w:szCs w:val="20"/>
          <w:lang w:val="en-GB" w:eastAsia="en-US" w:bidi="ar-SA"/>
        </w:rPr>
        <w:t>Figure 8</w:t>
      </w:r>
      <w:r w:rsidRPr="00442D8C">
        <w:rPr>
          <w:rFonts w:ascii="Arial" w:eastAsia="Calibri" w:hAnsi="Arial" w:cstheme="minorBidi"/>
          <w:sz w:val="22"/>
          <w:szCs w:val="20"/>
          <w:lang w:val="en-GB" w:eastAsia="en-US" w:bidi="ar-SA"/>
        </w:rPr>
        <w:fldChar w:fldCharType="end"/>
      </w:r>
      <w:r w:rsidRPr="00442D8C">
        <w:rPr>
          <w:rFonts w:ascii="Arial" w:eastAsia="Calibri" w:hAnsi="Arial" w:cstheme="minorBidi"/>
          <w:b/>
          <w:iCs/>
          <w:sz w:val="22"/>
          <w:szCs w:val="20"/>
          <w:lang w:val="en-GB" w:eastAsia="en-US" w:bidi="ar-SA"/>
        </w:rPr>
        <w:t xml:space="preserve"> and </w:t>
      </w:r>
      <w:r w:rsidRPr="00442D8C">
        <w:rPr>
          <w:rFonts w:ascii="Arial" w:eastAsia="Calibri" w:hAnsi="Arial" w:cstheme="minorBidi"/>
          <w:sz w:val="22"/>
          <w:szCs w:val="20"/>
          <w:lang w:val="en-GB" w:eastAsia="en-US" w:bidi="ar-SA"/>
        </w:rPr>
        <w:fldChar w:fldCharType="begin"/>
      </w:r>
      <w:r w:rsidRPr="00442D8C">
        <w:rPr>
          <w:rFonts w:ascii="Arial" w:eastAsia="Calibri" w:hAnsi="Arial" w:cstheme="minorBidi"/>
          <w:b/>
          <w:iCs/>
          <w:sz w:val="22"/>
          <w:szCs w:val="20"/>
          <w:lang w:val="en-GB" w:eastAsia="en-US" w:bidi="ar-SA"/>
        </w:rPr>
        <w:instrText xml:space="preserve"> REF _Ref84422819 \h </w:instrText>
      </w:r>
      <w:r>
        <w:rPr>
          <w:rFonts w:ascii="Arial" w:eastAsia="Calibri" w:hAnsi="Arial" w:cstheme="minorBidi"/>
          <w:b/>
          <w:iCs/>
          <w:sz w:val="22"/>
          <w:szCs w:val="20"/>
          <w:lang w:val="en-GB" w:eastAsia="en-US" w:bidi="ar-SA"/>
        </w:rPr>
        <w:instrText xml:space="preserve"> \* MERGEFORMAT </w:instrText>
      </w:r>
      <w:r w:rsidRPr="00442D8C">
        <w:rPr>
          <w:rFonts w:ascii="Arial" w:eastAsia="Calibri" w:hAnsi="Arial" w:cstheme="minorBidi"/>
          <w:sz w:val="22"/>
          <w:szCs w:val="20"/>
          <w:lang w:val="en-GB" w:eastAsia="en-US" w:bidi="ar-SA"/>
        </w:rPr>
        <w:fldChar w:fldCharType="separate"/>
      </w:r>
      <w:r>
        <w:rPr>
          <w:rFonts w:ascii="Arial" w:eastAsia="Calibri" w:hAnsi="Arial" w:cstheme="minorBidi"/>
          <w:sz w:val="22"/>
          <w:szCs w:val="20"/>
          <w:lang w:val="en-GB" w:eastAsia="en-US" w:bidi="ar-SA"/>
        </w:rPr>
        <w:t>Figure 9</w:t>
      </w:r>
      <w:r w:rsidRPr="00442D8C">
        <w:rPr>
          <w:rFonts w:ascii="Arial" w:eastAsia="Calibri" w:hAnsi="Arial" w:cstheme="minorBidi"/>
          <w:sz w:val="22"/>
          <w:szCs w:val="20"/>
          <w:lang w:val="en-GB" w:eastAsia="en-US" w:bidi="ar-SA"/>
        </w:rPr>
        <w:fldChar w:fldCharType="end"/>
      </w:r>
      <w:r w:rsidRPr="00442D8C">
        <w:rPr>
          <w:rFonts w:ascii="Arial" w:eastAsia="Calibri" w:hAnsi="Arial" w:cstheme="minorBidi"/>
          <w:b/>
          <w:iCs/>
          <w:sz w:val="22"/>
          <w:szCs w:val="20"/>
          <w:lang w:val="en-GB" w:eastAsia="en-US" w:bidi="ar-SA"/>
        </w:rPr>
        <w:t xml:space="preserve"> below.</w:t>
      </w:r>
    </w:p>
    <w:p w:rsidR="00E22056" w:rsidRPr="00127593" w:rsidP="00E22056" w14:paraId="47C0AD19" w14:textId="77777777">
      <w:pPr>
        <w:spacing w:before="180" w:after="120" w:line="260" w:lineRule="atLeast"/>
        <w:jc w:val="center"/>
        <w:rPr>
          <w:rFonts w:ascii="Arial" w:eastAsia="Calibri" w:hAnsi="Arial"/>
          <w:sz w:val="22"/>
          <w:szCs w:val="20"/>
          <w:lang w:val="en-GB" w:eastAsia="en-US" w:bidi="ar-SA"/>
        </w:rPr>
      </w:pPr>
      <w:r>
        <w:rPr>
          <w:noProof/>
        </w:rPr>
        <w:drawing>
          <wp:inline distT="0" distB="0" distL="0" distR="0">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2"/>
                    <pic:cNvPicPr>
                      <a:picLocks noChangeAspect="1" noChangeArrowheads="1"/>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rcRect l="5976" t="7571"/>
                    <a:stretch>
                      <a:fillRect/>
                    </a:stretch>
                  </pic:blipFill>
                  <pic:spPr bwMode="auto">
                    <a:xfrm>
                      <a:off x="0" y="0"/>
                      <a:ext cx="5940000" cy="3916800"/>
                    </a:xfrm>
                    <a:prstGeom prst="rect">
                      <a:avLst/>
                    </a:prstGeom>
                    <a:noFill/>
                    <a:ln>
                      <a:noFill/>
                    </a:ln>
                    <a:extLst>
                      <a:ext xmlns:a="http://schemas.openxmlformats.org/drawingml/2006/main" uri="{53640926-AAD7-44D8-BBD7-CCE9431645EC}">
                        <a14:shadowObscured xmlns:a14="http://schemas.microsoft.com/office/drawing/2010/main"/>
                      </a:ext>
                    </a:extLst>
                  </pic:spPr>
                </pic:pic>
              </a:graphicData>
            </a:graphic>
          </wp:inline>
        </w:drawing>
      </w:r>
    </w:p>
    <w:p w:rsidR="00E22056" w:rsidP="00E22056" w14:paraId="45BD6EB3" w14:textId="77777777">
      <w:pPr>
        <w:spacing w:before="40" w:after="40" w:line="260" w:lineRule="atLeast"/>
        <w:jc w:val="center"/>
        <w:rPr>
          <w:rFonts w:ascii="Arial" w:eastAsia="Calibri" w:hAnsi="Arial"/>
          <w:b/>
          <w:iCs/>
          <w:color w:val="00338D"/>
          <w:sz w:val="18"/>
          <w:szCs w:val="18"/>
          <w:lang w:val="en-GB" w:eastAsia="en-US" w:bidi="ar-SA"/>
        </w:rPr>
      </w:pPr>
      <w:bookmarkStart w:id="11" w:name="_Ref84422703"/>
      <w:bookmarkStart w:id="12" w:name="_Toc84342177"/>
      <w:bookmarkStart w:id="13" w:name="_Toc84576233"/>
      <w:bookmarkStart w:id="14" w:name="_Toc84834145"/>
      <w:r>
        <w:rPr>
          <w:rFonts w:ascii="Arial" w:eastAsia="Calibri" w:hAnsi="Arial" w:cstheme="minorBidi"/>
          <w:b/>
          <w:iCs/>
          <w:color w:val="00338D"/>
          <w:sz w:val="18"/>
          <w:szCs w:val="18"/>
          <w:lang w:val="en-GB" w:eastAsia="en-US" w:bidi="ar-SA"/>
        </w:rPr>
        <w:t xml:space="preserve">Figure </w:t>
      </w:r>
      <w:r>
        <w:rPr>
          <w:rFonts w:ascii="Arial" w:eastAsia="Calibri" w:hAnsi="Arial" w:cstheme="minorBidi"/>
          <w:b/>
          <w:iCs/>
          <w:color w:val="00338D"/>
          <w:sz w:val="18"/>
          <w:szCs w:val="18"/>
          <w:lang w:val="en-GB" w:eastAsia="en-US" w:bidi="ar-SA"/>
        </w:rPr>
        <w:fldChar w:fldCharType="begin"/>
      </w:r>
      <w:r>
        <w:rPr>
          <w:rFonts w:ascii="Arial" w:eastAsia="Calibri" w:hAnsi="Arial" w:cstheme="minorBidi"/>
          <w:b/>
          <w:iCs/>
          <w:color w:val="00338D"/>
          <w:sz w:val="18"/>
          <w:szCs w:val="18"/>
          <w:lang w:val="en-GB" w:eastAsia="en-US" w:bidi="ar-SA"/>
        </w:rPr>
        <w:instrText xml:space="preserve"> SEQ Figure \* ARABIC </w:instrText>
      </w:r>
      <w:r>
        <w:rPr>
          <w:rFonts w:ascii="Arial" w:eastAsia="Calibri" w:hAnsi="Arial" w:cstheme="minorBidi"/>
          <w:b/>
          <w:iCs/>
          <w:color w:val="00338D"/>
          <w:sz w:val="18"/>
          <w:szCs w:val="18"/>
          <w:lang w:val="en-GB" w:eastAsia="en-US" w:bidi="ar-SA"/>
        </w:rPr>
        <w:fldChar w:fldCharType="separate"/>
      </w:r>
      <w:r>
        <w:rPr>
          <w:rFonts w:ascii="Arial" w:eastAsia="Calibri" w:hAnsi="Arial" w:cstheme="minorBidi"/>
          <w:b/>
          <w:iCs/>
          <w:noProof/>
          <w:color w:val="00338D"/>
          <w:sz w:val="18"/>
          <w:szCs w:val="18"/>
          <w:lang w:val="en-GB" w:eastAsia="en-US" w:bidi="ar-SA"/>
        </w:rPr>
        <w:t>8</w:t>
      </w:r>
      <w:r>
        <w:rPr>
          <w:rFonts w:ascii="Arial" w:eastAsia="Calibri" w:hAnsi="Arial" w:cstheme="minorBidi"/>
          <w:b/>
          <w:iCs/>
          <w:noProof/>
          <w:color w:val="00338D"/>
          <w:sz w:val="18"/>
          <w:szCs w:val="18"/>
          <w:lang w:val="en-GB" w:eastAsia="en-US" w:bidi="ar-SA"/>
        </w:rPr>
        <w:fldChar w:fldCharType="end"/>
      </w:r>
      <w:bookmarkEnd w:id="11"/>
      <w:r>
        <w:rPr>
          <w:rFonts w:ascii="Arial" w:eastAsia="Calibri" w:hAnsi="Arial" w:cstheme="minorBidi"/>
          <w:b/>
          <w:iCs/>
          <w:color w:val="00338D"/>
          <w:sz w:val="18"/>
          <w:szCs w:val="18"/>
          <w:lang w:val="en-GB" w:eastAsia="en-US" w:bidi="ar-SA"/>
        </w:rPr>
        <w:t xml:space="preserve">: KPMG </w:t>
      </w:r>
      <w:r w:rsidRPr="00BF61BF">
        <w:rPr>
          <w:rFonts w:ascii="Arial" w:eastAsia="Calibri" w:hAnsi="Arial" w:cstheme="minorBidi"/>
          <w:b/>
          <w:iCs/>
          <w:color w:val="00338D"/>
          <w:sz w:val="18"/>
          <w:szCs w:val="18"/>
          <w:lang w:val="en-GB" w:eastAsia="en-US" w:bidi="ar-SA"/>
        </w:rPr>
        <w:t>Powered HR</w:t>
      </w:r>
      <w:bookmarkEnd w:id="12"/>
      <w:r>
        <w:rPr>
          <w:rFonts w:ascii="Arial" w:eastAsia="Calibri" w:hAnsi="Arial" w:cstheme="minorBidi"/>
          <w:b/>
          <w:iCs/>
          <w:color w:val="00338D"/>
          <w:sz w:val="18"/>
          <w:szCs w:val="18"/>
          <w:lang w:val="en-GB" w:eastAsia="en-US" w:bidi="ar-SA"/>
        </w:rPr>
        <w:t xml:space="preserve"> TOM Assets.</w:t>
      </w:r>
      <w:bookmarkEnd w:id="13"/>
      <w:bookmarkEnd w:id="14"/>
    </w:p>
    <w:p w:rsidR="00E22056" w:rsidRPr="00D16B8C" w:rsidP="00E22056" w14:paraId="0F4CA1F8" w14:textId="77777777">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As these are already aligned with Workday, there is no need to start from scratch. We provide you with 80% of the model answer, focusing on the remaining 20% unique to your business and what will make you competitive in the market.</w:t>
      </w:r>
    </w:p>
    <w:p w:rsidR="00E22056" w:rsidRPr="00127593" w:rsidP="00E22056" w14:paraId="09EE71E0" w14:textId="77777777">
      <w:pPr>
        <w:spacing w:before="180" w:after="120" w:line="260" w:lineRule="atLeast"/>
        <w:jc w:val="center"/>
        <w:rPr>
          <w:rFonts w:ascii="Arial" w:eastAsia="Calibri" w:hAnsi="Arial"/>
          <w:sz w:val="22"/>
          <w:szCs w:val="20"/>
          <w:lang w:val="en-GB" w:eastAsia="en-US" w:bidi="ar-SA"/>
        </w:rPr>
      </w:pPr>
      <w:r w:rsidRPr="00127593">
        <w:rPr>
          <w:noProof/>
        </w:rPr>
        <w:drawing>
          <wp:inline distT="0" distB="0" distL="0" distR="0">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052880" name="Picture 2"/>
                    <pic:cNvPicPr>
                      <a:picLocks noChangeAspect="1" noChangeArrowheads="1"/>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5940000" cy="2944800"/>
                    </a:xfrm>
                    <a:prstGeom prst="rect">
                      <a:avLst/>
                    </a:prstGeom>
                    <a:noFill/>
                    <a:ln>
                      <a:noFill/>
                    </a:ln>
                  </pic:spPr>
                </pic:pic>
              </a:graphicData>
            </a:graphic>
          </wp:inline>
        </w:drawing>
      </w:r>
    </w:p>
    <w:p w:rsidR="00E22056" w:rsidRPr="00127593" w:rsidP="00E22056" w14:paraId="1B935C7E" w14:textId="77777777">
      <w:pPr>
        <w:spacing w:before="40" w:after="40" w:line="260" w:lineRule="atLeast"/>
        <w:jc w:val="center"/>
        <w:rPr>
          <w:rFonts w:ascii="Arial" w:eastAsia="Calibri" w:hAnsi="Arial"/>
          <w:b/>
          <w:iCs/>
          <w:color w:val="00338D"/>
          <w:sz w:val="18"/>
          <w:szCs w:val="18"/>
          <w:lang w:val="en-GB" w:eastAsia="en-US" w:bidi="ar-SA"/>
        </w:rPr>
      </w:pPr>
      <w:bookmarkStart w:id="15" w:name="_Ref84422819"/>
      <w:bookmarkStart w:id="16" w:name="_Toc84342178"/>
      <w:bookmarkStart w:id="17" w:name="_Toc84576234"/>
      <w:bookmarkStart w:id="18" w:name="_Toc84834146"/>
      <w:r>
        <w:rPr>
          <w:rFonts w:ascii="Arial" w:eastAsia="Calibri" w:hAnsi="Arial" w:cstheme="minorBidi"/>
          <w:b/>
          <w:iCs/>
          <w:color w:val="00338D"/>
          <w:sz w:val="18"/>
          <w:szCs w:val="18"/>
          <w:lang w:val="en-GB" w:eastAsia="en-US" w:bidi="ar-SA"/>
        </w:rPr>
        <w:t xml:space="preserve">Figure </w:t>
      </w:r>
      <w:r>
        <w:rPr>
          <w:rFonts w:ascii="Arial" w:eastAsia="Calibri" w:hAnsi="Arial" w:cstheme="minorBidi"/>
          <w:b/>
          <w:iCs/>
          <w:color w:val="00338D"/>
          <w:sz w:val="18"/>
          <w:szCs w:val="18"/>
          <w:lang w:val="en-GB" w:eastAsia="en-US" w:bidi="ar-SA"/>
        </w:rPr>
        <w:fldChar w:fldCharType="begin"/>
      </w:r>
      <w:r>
        <w:rPr>
          <w:rFonts w:ascii="Arial" w:eastAsia="Calibri" w:hAnsi="Arial" w:cstheme="minorBidi"/>
          <w:b/>
          <w:iCs/>
          <w:color w:val="00338D"/>
          <w:sz w:val="18"/>
          <w:szCs w:val="18"/>
          <w:lang w:val="en-GB" w:eastAsia="en-US" w:bidi="ar-SA"/>
        </w:rPr>
        <w:instrText xml:space="preserve"> SEQ Figure \* ARABIC </w:instrText>
      </w:r>
      <w:r>
        <w:rPr>
          <w:rFonts w:ascii="Arial" w:eastAsia="Calibri" w:hAnsi="Arial" w:cstheme="minorBidi"/>
          <w:b/>
          <w:iCs/>
          <w:color w:val="00338D"/>
          <w:sz w:val="18"/>
          <w:szCs w:val="18"/>
          <w:lang w:val="en-GB" w:eastAsia="en-US" w:bidi="ar-SA"/>
        </w:rPr>
        <w:fldChar w:fldCharType="separate"/>
      </w:r>
      <w:r>
        <w:rPr>
          <w:rFonts w:ascii="Arial" w:eastAsia="Calibri" w:hAnsi="Arial" w:cstheme="minorBidi"/>
          <w:b/>
          <w:iCs/>
          <w:noProof/>
          <w:color w:val="00338D"/>
          <w:sz w:val="18"/>
          <w:szCs w:val="18"/>
          <w:lang w:val="en-GB" w:eastAsia="en-US" w:bidi="ar-SA"/>
        </w:rPr>
        <w:t>9</w:t>
      </w:r>
      <w:r>
        <w:rPr>
          <w:rFonts w:ascii="Arial" w:eastAsia="Calibri" w:hAnsi="Arial" w:cstheme="minorBidi"/>
          <w:b/>
          <w:iCs/>
          <w:noProof/>
          <w:color w:val="00338D"/>
          <w:sz w:val="18"/>
          <w:szCs w:val="18"/>
          <w:lang w:val="en-GB" w:eastAsia="en-US" w:bidi="ar-SA"/>
        </w:rPr>
        <w:fldChar w:fldCharType="end"/>
      </w:r>
      <w:bookmarkEnd w:id="15"/>
      <w:r>
        <w:rPr>
          <w:rFonts w:ascii="Arial" w:eastAsia="Calibri" w:hAnsi="Arial" w:cstheme="minorBidi"/>
          <w:b/>
          <w:iCs/>
          <w:color w:val="00338D"/>
          <w:sz w:val="18"/>
          <w:szCs w:val="18"/>
          <w:lang w:val="en-GB" w:eastAsia="en-US" w:bidi="ar-SA"/>
        </w:rPr>
        <w:t xml:space="preserve">: </w:t>
      </w:r>
      <w:r w:rsidRPr="00F23687">
        <w:rPr>
          <w:rFonts w:ascii="Arial" w:eastAsia="Calibri" w:hAnsi="Arial" w:cstheme="minorBidi"/>
          <w:b/>
          <w:iCs/>
          <w:color w:val="00338D"/>
          <w:sz w:val="18"/>
          <w:szCs w:val="18"/>
          <w:lang w:val="en-GB" w:eastAsia="en-US" w:bidi="ar-SA"/>
        </w:rPr>
        <w:t xml:space="preserve">KPMG Powered </w:t>
      </w:r>
      <w:r>
        <w:rPr>
          <w:rFonts w:ascii="Arial" w:eastAsia="Calibri" w:hAnsi="Arial" w:cstheme="minorBidi"/>
          <w:b/>
          <w:iCs/>
          <w:color w:val="00338D"/>
          <w:sz w:val="18"/>
          <w:szCs w:val="18"/>
          <w:lang w:val="en-GB" w:eastAsia="en-US" w:bidi="ar-SA"/>
        </w:rPr>
        <w:t xml:space="preserve">HR for Workday </w:t>
      </w:r>
      <w:r w:rsidRPr="00F23687">
        <w:rPr>
          <w:rFonts w:ascii="Arial" w:eastAsia="Calibri" w:hAnsi="Arial" w:cstheme="minorBidi"/>
          <w:b/>
          <w:iCs/>
          <w:color w:val="00338D"/>
          <w:sz w:val="18"/>
          <w:szCs w:val="18"/>
          <w:lang w:val="en-GB" w:eastAsia="en-US" w:bidi="ar-SA"/>
        </w:rPr>
        <w:t>Assets</w:t>
      </w:r>
      <w:bookmarkEnd w:id="16"/>
      <w:r>
        <w:rPr>
          <w:rFonts w:ascii="Arial" w:eastAsia="Calibri" w:hAnsi="Arial" w:cstheme="minorBidi"/>
          <w:b/>
          <w:iCs/>
          <w:color w:val="00338D"/>
          <w:sz w:val="18"/>
          <w:szCs w:val="18"/>
          <w:lang w:val="en-GB" w:eastAsia="en-US" w:bidi="ar-SA"/>
        </w:rPr>
        <w:t>.</w:t>
      </w:r>
      <w:bookmarkEnd w:id="17"/>
      <w:bookmarkEnd w:id="18"/>
    </w:p>
    <w:p w:rsidR="00E22056" w:rsidP="00E22056" w14:paraId="7F501780" w14:textId="47AC837D">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Powered Enterprise provides the intellectual property and thought leadership required to design optimal processes alongside the Workday Platform. The result is refining the operating model to support </w:t>
      </w:r>
      <w:r w:rsidR="00840C38">
        <w:rPr>
          <w:rFonts w:ascii="Arial" w:eastAsia="Calibri" w:hAnsi="Arial" w:cstheme="minorBidi"/>
          <w:sz w:val="22"/>
          <w:szCs w:val="20"/>
          <w:lang w:val="en-GB" w:eastAsia="en-US" w:bidi="ar-SA"/>
        </w:rPr>
        <w:t>TEST-MAY-04-2023-001</w:t>
      </w:r>
      <w:r>
        <w:rPr>
          <w:rFonts w:ascii="Arial" w:eastAsia="Calibri" w:hAnsi="Arial" w:cstheme="minorBidi"/>
          <w:sz w:val="22"/>
          <w:szCs w:val="20"/>
          <w:lang w:val="en-GB" w:eastAsia="en-US" w:bidi="ar-SA"/>
        </w:rPr>
        <w:t xml:space="preserve"> in enhancing the efficiency and effectiveness of operations.</w:t>
      </w:r>
    </w:p>
    <w:p w:rsidR="00E22056" w:rsidRPr="00D13362" w:rsidP="00E22056" w14:paraId="3EA27F83" w14:textId="77777777">
      <w:pPr>
        <w:spacing w:before="180" w:after="120" w:line="260" w:lineRule="atLeast"/>
        <w:rPr>
          <w:rFonts w:ascii="Arial" w:eastAsia="Calibri" w:hAnsi="Arial"/>
          <w:b/>
          <w:iCs/>
          <w:sz w:val="22"/>
          <w:szCs w:val="20"/>
          <w:lang w:val="en-GB" w:eastAsia="en-US" w:bidi="ar-SA"/>
        </w:rPr>
      </w:pPr>
      <w:r w:rsidRPr="00D13362">
        <w:rPr>
          <w:rFonts w:ascii="Arial" w:eastAsia="Calibri" w:hAnsi="Arial" w:cstheme="minorBidi"/>
          <w:b/>
          <w:iCs/>
          <w:sz w:val="22"/>
          <w:szCs w:val="20"/>
          <w:lang w:val="en-GB" w:eastAsia="en-US" w:bidi="ar-SA"/>
        </w:rPr>
        <w:t>Experience Led Approach</w:t>
      </w:r>
    </w:p>
    <w:p w:rsidR="00E22056" w:rsidP="00E22056" w14:paraId="7B02A1B9" w14:textId="0370409A">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KPMG understands the design of the Workday Platform is crucial to support the Workforce team, caregivers, and line managers. Therefore, with </w:t>
      </w:r>
      <w:r w:rsidR="00840C38">
        <w:rPr>
          <w:rFonts w:ascii="Arial" w:eastAsia="Calibri" w:hAnsi="Arial" w:cstheme="minorBidi"/>
          <w:sz w:val="22"/>
          <w:szCs w:val="20"/>
          <w:lang w:val="en-GB" w:eastAsia="en-US" w:bidi="ar-SA"/>
        </w:rPr>
        <w:t>TEST-MAY-04-2023-001</w:t>
      </w:r>
      <w:r>
        <w:rPr>
          <w:rFonts w:ascii="Arial" w:eastAsia="Calibri" w:hAnsi="Arial" w:cstheme="minorBidi"/>
          <w:sz w:val="22"/>
          <w:szCs w:val="20"/>
          <w:lang w:val="en-GB" w:eastAsia="en-US" w:bidi="ar-SA"/>
        </w:rPr>
        <w:t xml:space="preserve"> we would like to allocate six weeks upfront during the plan stage to address the following:</w:t>
      </w:r>
    </w:p>
    <w:p w:rsidR="00E22056" w:rsidP="00E22056" w14:paraId="2F032DF2"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71078B">
        <w:rPr>
          <w:rFonts w:ascii="Arial" w:eastAsia="Calibri" w:hAnsi="Arial" w:cstheme="minorBidi"/>
          <w:b/>
          <w:iCs/>
          <w:sz w:val="22"/>
          <w:szCs w:val="20"/>
          <w:lang w:val="en-GB" w:eastAsia="en-US" w:bidi="ar-SA"/>
        </w:rPr>
        <w:t>Kick</w:t>
      </w:r>
      <w:r>
        <w:rPr>
          <w:rFonts w:ascii="Arial" w:eastAsia="Calibri" w:hAnsi="Arial" w:cstheme="minorBidi"/>
          <w:b/>
          <w:iCs/>
          <w:sz w:val="22"/>
          <w:szCs w:val="20"/>
          <w:lang w:val="en-GB" w:eastAsia="en-US" w:bidi="ar-SA"/>
        </w:rPr>
        <w:t xml:space="preserve"> </w:t>
      </w:r>
      <w:r w:rsidRPr="0071078B">
        <w:rPr>
          <w:rFonts w:ascii="Arial" w:eastAsia="Calibri" w:hAnsi="Arial" w:cstheme="minorBidi"/>
          <w:b/>
          <w:iCs/>
          <w:sz w:val="22"/>
          <w:szCs w:val="20"/>
          <w:lang w:val="en-GB" w:eastAsia="en-US" w:bidi="ar-SA"/>
        </w:rPr>
        <w:t>Start</w:t>
      </w:r>
      <w:r>
        <w:rPr>
          <w:rFonts w:ascii="Arial" w:eastAsia="Calibri" w:hAnsi="Arial" w:cstheme="minorBidi"/>
          <w:sz w:val="22"/>
          <w:szCs w:val="20"/>
          <w:lang w:val="en-GB" w:eastAsia="en-US" w:bidi="ar-SA"/>
        </w:rPr>
        <w:t xml:space="preserve">: </w:t>
      </w:r>
      <w:r w:rsidRPr="00127593">
        <w:rPr>
          <w:rFonts w:ascii="Arial" w:eastAsia="Calibri" w:hAnsi="Arial" w:cstheme="minorBidi"/>
          <w:sz w:val="22"/>
          <w:szCs w:val="20"/>
          <w:lang w:val="en-GB" w:eastAsia="en-US" w:bidi="ar-SA"/>
        </w:rPr>
        <w:t>We’ll workshop and agree design principles that will form the basis for the Workday design</w:t>
      </w:r>
      <w:r>
        <w:rPr>
          <w:rFonts w:ascii="Arial" w:eastAsia="Calibri" w:hAnsi="Arial" w:cstheme="minorBidi"/>
          <w:sz w:val="22"/>
          <w:szCs w:val="20"/>
          <w:lang w:val="en-GB" w:eastAsia="en-US" w:bidi="ar-SA"/>
        </w:rPr>
        <w:t>, align the deployment with the operating model, prepare the basis for Job Architecture design and engage the leadership teams</w:t>
      </w:r>
    </w:p>
    <w:p w:rsidR="00E22056" w:rsidRPr="0071078B" w:rsidP="00E22056" w14:paraId="28065A95" w14:textId="77777777">
      <w:pPr>
        <w:numPr>
          <w:numId w:val="2"/>
        </w:numPr>
        <w:spacing w:before="180" w:after="120" w:line="260" w:lineRule="atLeast"/>
        <w:ind w:left="357" w:hanging="357"/>
        <w:contextualSpacing w:val="0"/>
        <w:rPr>
          <w:rFonts w:ascii="Arial" w:eastAsia="Calibri" w:hAnsi="Arial"/>
          <w:iCs/>
          <w:sz w:val="22"/>
          <w:szCs w:val="20"/>
          <w:lang w:val="en-GB" w:eastAsia="en-US" w:bidi="ar-SA"/>
        </w:rPr>
      </w:pPr>
      <w:r w:rsidRPr="0071078B">
        <w:rPr>
          <w:rFonts w:ascii="Arial" w:eastAsia="Calibri" w:hAnsi="Arial" w:cstheme="minorBidi"/>
          <w:b/>
          <w:iCs/>
          <w:sz w:val="22"/>
          <w:szCs w:val="20"/>
          <w:lang w:val="en-GB" w:eastAsia="en-US" w:bidi="ar-SA"/>
        </w:rPr>
        <w:t xml:space="preserve">Discovery: </w:t>
      </w:r>
      <w:r w:rsidRPr="009D09FD">
        <w:rPr>
          <w:rFonts w:ascii="Arial" w:eastAsia="Calibri" w:hAnsi="Arial" w:cstheme="minorBidi"/>
          <w:b/>
          <w:iCs/>
          <w:sz w:val="22"/>
          <w:szCs w:val="20"/>
          <w:lang w:val="en-GB" w:eastAsia="en-US" w:bidi="ar-SA"/>
        </w:rPr>
        <w:t>We'll workshop process harmonisation and identify any unique requirements which can be built into the first Foundation to support decision making</w:t>
      </w:r>
      <w:r>
        <w:rPr>
          <w:rFonts w:ascii="Arial" w:eastAsia="Calibri" w:hAnsi="Arial" w:cstheme="minorBidi"/>
          <w:b/>
          <w:iCs/>
          <w:sz w:val="22"/>
          <w:szCs w:val="20"/>
          <w:lang w:val="en-GB" w:eastAsia="en-US" w:bidi="ar-SA"/>
        </w:rPr>
        <w:t xml:space="preserve"> </w:t>
      </w:r>
      <w:r w:rsidRPr="002B4EC3">
        <w:rPr>
          <w:rFonts w:ascii="Arial" w:eastAsia="Calibri" w:hAnsi="Arial" w:cstheme="minorBidi"/>
          <w:b/>
          <w:iCs/>
          <w:sz w:val="22"/>
          <w:szCs w:val="20"/>
          <w:lang w:val="en-GB" w:eastAsia="en-US" w:bidi="ar-SA"/>
        </w:rPr>
        <w:t>during the architect phase</w:t>
      </w:r>
      <w:r>
        <w:rPr>
          <w:rFonts w:ascii="Arial" w:eastAsia="Calibri" w:hAnsi="Arial" w:cstheme="minorBidi"/>
          <w:b/>
          <w:iCs/>
          <w:sz w:val="22"/>
          <w:szCs w:val="20"/>
          <w:lang w:val="en-GB" w:eastAsia="en-US" w:bidi="ar-SA"/>
        </w:rPr>
        <w:t>.</w:t>
      </w:r>
    </w:p>
    <w:p w:rsidR="00E22056" w:rsidRPr="008801EE" w:rsidP="00E22056" w14:paraId="16CDCC6A" w14:textId="18E60D76">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TEST-MAY-04-2023-001</w:t>
      </w:r>
      <w:r w:rsidRPr="008801EE">
        <w:rPr>
          <w:rFonts w:ascii="Arial" w:eastAsia="Calibri" w:hAnsi="Arial" w:cstheme="minorBidi"/>
          <w:sz w:val="22"/>
          <w:szCs w:val="20"/>
          <w:lang w:val="en-GB" w:eastAsia="en-US" w:bidi="ar-SA"/>
        </w:rPr>
        <w:t xml:space="preserve"> will have the opportunity to complete transactions in Workday to provide feedback on processes and streamline design decisions which increases platform awareness and saves costs on changes down the track. As part of the </w:t>
      </w:r>
      <w:r>
        <w:rPr>
          <w:rFonts w:ascii="Arial" w:eastAsia="Calibri" w:hAnsi="Arial" w:cstheme="minorBidi"/>
          <w:sz w:val="22"/>
          <w:szCs w:val="20"/>
          <w:lang w:val="en-GB" w:eastAsia="en-US" w:bidi="ar-SA"/>
        </w:rPr>
        <w:t>A</w:t>
      </w:r>
      <w:r w:rsidRPr="008801EE">
        <w:rPr>
          <w:rFonts w:ascii="Arial" w:eastAsia="Calibri" w:hAnsi="Arial" w:cstheme="minorBidi"/>
          <w:sz w:val="22"/>
          <w:szCs w:val="20"/>
          <w:lang w:val="en-GB" w:eastAsia="en-US" w:bidi="ar-SA"/>
        </w:rPr>
        <w:t>rchitect phase, we will have localisation workshops at the start of each new wave to drive customisation and align to be fit</w:t>
      </w:r>
      <w:r>
        <w:rPr>
          <w:rFonts w:ascii="Arial" w:eastAsia="Calibri" w:hAnsi="Arial" w:cstheme="minorBidi"/>
          <w:sz w:val="22"/>
          <w:szCs w:val="20"/>
          <w:lang w:val="en-GB" w:eastAsia="en-US" w:bidi="ar-SA"/>
        </w:rPr>
        <w:t>-</w:t>
      </w:r>
      <w:r w:rsidRPr="008801EE">
        <w:rPr>
          <w:rFonts w:ascii="Arial" w:eastAsia="Calibri" w:hAnsi="Arial" w:cstheme="minorBidi"/>
          <w:sz w:val="22"/>
          <w:szCs w:val="20"/>
          <w:lang w:val="en-GB" w:eastAsia="en-US" w:bidi="ar-SA"/>
        </w:rPr>
        <w:t>for</w:t>
      </w:r>
      <w:r>
        <w:rPr>
          <w:rFonts w:ascii="Arial" w:eastAsia="Calibri" w:hAnsi="Arial" w:cstheme="minorBidi"/>
          <w:sz w:val="22"/>
          <w:szCs w:val="20"/>
          <w:lang w:val="en-GB" w:eastAsia="en-US" w:bidi="ar-SA"/>
        </w:rPr>
        <w:t>-</w:t>
      </w:r>
      <w:r w:rsidRPr="008801EE">
        <w:rPr>
          <w:rFonts w:ascii="Arial" w:eastAsia="Calibri" w:hAnsi="Arial" w:cstheme="minorBidi"/>
          <w:sz w:val="22"/>
          <w:szCs w:val="20"/>
          <w:lang w:val="en-GB" w:eastAsia="en-US" w:bidi="ar-SA"/>
        </w:rPr>
        <w:t>purpose.</w:t>
      </w:r>
    </w:p>
    <w:p w:rsidR="00E22056" w:rsidP="00E22056" w14:paraId="7027C084" w14:textId="77777777">
      <w:pPr>
        <w:spacing w:before="180" w:after="120" w:line="260" w:lineRule="atLeast"/>
        <w:rPr>
          <w:rFonts w:ascii="Arial" w:eastAsia="Calibri" w:hAnsi="Arial"/>
          <w:sz w:val="22"/>
          <w:szCs w:val="20"/>
          <w:lang w:val="en-GB" w:eastAsia="en-US" w:bidi="ar-SA"/>
        </w:rPr>
      </w:pPr>
      <w:r>
        <w:rPr>
          <w:rFonts w:ascii="Arial" w:eastAsia="Calibri" w:hAnsi="Arial" w:cstheme="minorBidi"/>
          <w:b/>
          <w:iCs/>
          <w:sz w:val="22"/>
          <w:szCs w:val="20"/>
          <w:lang w:val="en-GB" w:eastAsia="en-US" w:bidi="ar-SA"/>
        </w:rPr>
        <w:br w:type="page"/>
      </w:r>
    </w:p>
    <w:p w:rsidR="00E22056" w:rsidRPr="00320939" w:rsidP="00E22056" w14:paraId="40118921" w14:textId="77777777">
      <w:pPr>
        <w:spacing w:before="180" w:after="120" w:line="260" w:lineRule="atLeast"/>
        <w:rPr>
          <w:rFonts w:ascii="Arial" w:eastAsia="Calibri" w:hAnsi="Arial"/>
          <w:b/>
          <w:iCs/>
          <w:sz w:val="22"/>
          <w:szCs w:val="20"/>
          <w:lang w:val="en-GB" w:eastAsia="en-US" w:bidi="ar-SA"/>
        </w:rPr>
      </w:pPr>
      <w:r w:rsidRPr="00320939">
        <w:rPr>
          <w:rFonts w:ascii="Arial" w:eastAsia="Calibri" w:hAnsi="Arial" w:cstheme="minorBidi"/>
          <w:b/>
          <w:iCs/>
          <w:sz w:val="22"/>
          <w:szCs w:val="20"/>
          <w:lang w:val="en-GB" w:eastAsia="en-US" w:bidi="ar-SA"/>
        </w:rPr>
        <w:t>KPMG Powered Enterprise Enabled by Workday for Healthcare</w:t>
      </w:r>
    </w:p>
    <w:p w:rsidR="00E22056" w:rsidRPr="00A616C7" w:rsidP="00E22056" w14:paraId="7BC69685" w14:textId="1080FE48">
      <w:pPr>
        <w:spacing w:before="180" w:after="120" w:line="260" w:lineRule="atLeast"/>
        <w:rPr>
          <w:rFonts w:ascii="Arial" w:eastAsia="Calibri" w:hAnsi="Arial"/>
          <w:sz w:val="22"/>
          <w:szCs w:val="20"/>
          <w:lang w:val="en-GB" w:eastAsia="en-US" w:bidi="ar-SA"/>
        </w:rPr>
      </w:pPr>
      <w:r>
        <w:rPr>
          <w:rFonts w:ascii="Arial" w:eastAsia="Calibri" w:hAnsi="Arial" w:cstheme="minorBidi"/>
          <w:b/>
          <w:iCs/>
          <w:sz w:val="22"/>
          <w:szCs w:val="20"/>
          <w:lang w:val="en-GB" w:eastAsia="en-US" w:bidi="ar-SA"/>
        </w:rPr>
        <w:t>KPMG</w:t>
      </w:r>
      <w:r w:rsidRPr="00443302">
        <w:rPr>
          <w:rFonts w:ascii="Arial" w:eastAsia="Calibri" w:hAnsi="Arial" w:cstheme="minorBidi"/>
          <w:b/>
          <w:iCs/>
          <w:sz w:val="22"/>
          <w:szCs w:val="20"/>
          <w:lang w:val="en-GB" w:eastAsia="en-US" w:bidi="ar-SA"/>
        </w:rPr>
        <w:t xml:space="preserve"> have developed industry assets specific to Healthcare on the Workday Platform</w:t>
      </w:r>
      <w:r w:rsidRPr="00600FE2">
        <w:rPr>
          <w:rFonts w:ascii="Arial" w:eastAsia="Calibri" w:hAnsi="Arial" w:cstheme="minorBidi"/>
          <w:b/>
          <w:iCs/>
          <w:sz w:val="22"/>
          <w:szCs w:val="20"/>
          <w:lang w:val="en-GB" w:eastAsia="en-US" w:bidi="ar-SA"/>
        </w:rPr>
        <w:t xml:space="preserve"> – "Powered Healthcare for Workday"</w:t>
      </w:r>
      <w:r w:rsidRPr="00A46BB3">
        <w:rPr>
          <w:rFonts w:ascii="Arial" w:eastAsia="Calibri" w:hAnsi="Arial" w:cstheme="minorBidi"/>
          <w:b/>
          <w:iCs/>
          <w:sz w:val="22"/>
          <w:szCs w:val="20"/>
          <w:lang w:val="en-GB" w:eastAsia="en-US" w:bidi="ar-SA"/>
        </w:rPr>
        <w:t xml:space="preserve">. </w:t>
      </w:r>
      <w:r w:rsidRPr="00443302">
        <w:rPr>
          <w:rFonts w:ascii="Arial" w:eastAsia="Calibri" w:hAnsi="Arial" w:cstheme="minorBidi"/>
          <w:b/>
          <w:iCs/>
          <w:sz w:val="22"/>
          <w:szCs w:val="20"/>
          <w:lang w:val="en-GB" w:eastAsia="en-US" w:bidi="ar-SA"/>
        </w:rPr>
        <w:t>While the assets are across HCM, Finance</w:t>
      </w:r>
      <w:r>
        <w:rPr>
          <w:rFonts w:ascii="Arial" w:eastAsia="Calibri" w:hAnsi="Arial" w:cstheme="minorBidi"/>
          <w:b/>
          <w:iCs/>
          <w:sz w:val="22"/>
          <w:szCs w:val="20"/>
          <w:lang w:val="en-GB" w:eastAsia="en-US" w:bidi="ar-SA"/>
        </w:rPr>
        <w:t>,</w:t>
      </w:r>
      <w:r w:rsidRPr="00443302">
        <w:rPr>
          <w:rFonts w:ascii="Arial" w:eastAsia="Calibri" w:hAnsi="Arial" w:cstheme="minorBidi"/>
          <w:b/>
          <w:iCs/>
          <w:sz w:val="22"/>
          <w:szCs w:val="20"/>
          <w:lang w:val="en-GB" w:eastAsia="en-US" w:bidi="ar-SA"/>
        </w:rPr>
        <w:t xml:space="preserve"> and Supply Chain Management, the HCM assets would be leveraged for </w:t>
      </w:r>
      <w:r w:rsidR="00840C38">
        <w:rPr>
          <w:rFonts w:ascii="Arial" w:eastAsia="Calibri" w:hAnsi="Arial" w:cstheme="minorBidi"/>
          <w:b/>
          <w:iCs/>
          <w:sz w:val="22"/>
          <w:szCs w:val="20"/>
          <w:lang w:val="en-GB" w:eastAsia="en-US" w:bidi="ar-SA"/>
        </w:rPr>
        <w:t>TEST-MAY-04-2023-001</w:t>
      </w:r>
      <w:r w:rsidRPr="00443302">
        <w:rPr>
          <w:rFonts w:ascii="Arial" w:eastAsia="Calibri" w:hAnsi="Arial" w:cstheme="minorBidi"/>
          <w:b/>
          <w:iCs/>
          <w:sz w:val="22"/>
          <w:szCs w:val="20"/>
          <w:lang w:val="en-GB" w:eastAsia="en-US" w:bidi="ar-SA"/>
        </w:rPr>
        <w:t>'s HRIS Implementation on Workday.</w:t>
      </w:r>
    </w:p>
    <w:p w:rsidR="00E22056" w:rsidP="00E22056" w14:paraId="0C895CDD" w14:textId="2082011D">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Powered Healthcare for Workday was launched globally in October 2021 and would be available for </w:t>
      </w:r>
      <w:r w:rsidR="00840C38">
        <w:rPr>
          <w:rFonts w:ascii="Arial" w:eastAsia="Calibri" w:hAnsi="Arial" w:cstheme="minorBidi"/>
          <w:sz w:val="22"/>
          <w:szCs w:val="20"/>
          <w:lang w:val="en-GB" w:eastAsia="en-US" w:bidi="ar-SA"/>
        </w:rPr>
        <w:t>TEST-MAY-04-2023-001</w:t>
      </w:r>
      <w:r>
        <w:rPr>
          <w:rFonts w:ascii="Arial" w:eastAsia="Calibri" w:hAnsi="Arial" w:cstheme="minorBidi"/>
          <w:sz w:val="22"/>
          <w:szCs w:val="20"/>
          <w:lang w:val="en-GB" w:eastAsia="en-US" w:bidi="ar-SA"/>
        </w:rPr>
        <w:t xml:space="preserve"> based on KPMG's unique depth of experience globally and locally in the Healthcare sector.</w:t>
      </w:r>
    </w:p>
    <w:p w:rsidR="00E22056" w:rsidP="00E22056" w14:paraId="0CBC372C" w14:textId="77777777">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The six-layer KPMG Powered Enterprise TOM assets are updated across a few layers with a unique Healthcare lens:</w:t>
      </w:r>
    </w:p>
    <w:p w:rsidR="00E22056" w:rsidP="00E22056" w14:paraId="2B9D3EE5"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FF3795">
        <w:rPr>
          <w:rFonts w:ascii="Arial" w:eastAsia="Calibri" w:hAnsi="Arial" w:cstheme="minorBidi"/>
          <w:b/>
          <w:iCs/>
          <w:sz w:val="22"/>
          <w:szCs w:val="20"/>
          <w:lang w:val="en-GB" w:eastAsia="en-US" w:bidi="ar-SA"/>
        </w:rPr>
        <w:t>Functional Process:</w:t>
      </w:r>
      <w:r>
        <w:rPr>
          <w:rFonts w:ascii="Arial" w:eastAsia="Calibri" w:hAnsi="Arial" w:cstheme="minorBidi"/>
          <w:sz w:val="22"/>
          <w:szCs w:val="20"/>
          <w:lang w:val="en-GB" w:eastAsia="en-US" w:bidi="ar-SA"/>
        </w:rPr>
        <w:t xml:space="preserve"> Process Taxonomy and Role Based Process Flows.</w:t>
      </w:r>
    </w:p>
    <w:p w:rsidR="00E22056" w:rsidP="00E22056" w14:paraId="4A829B9A"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FF3795">
        <w:rPr>
          <w:rFonts w:ascii="Arial" w:eastAsia="Calibri" w:hAnsi="Arial" w:cstheme="minorBidi"/>
          <w:b/>
          <w:iCs/>
          <w:sz w:val="22"/>
          <w:szCs w:val="20"/>
          <w:lang w:val="en-GB" w:eastAsia="en-US" w:bidi="ar-SA"/>
        </w:rPr>
        <w:t>Technology:</w:t>
      </w:r>
      <w:r>
        <w:rPr>
          <w:rFonts w:ascii="Arial" w:eastAsia="Calibri" w:hAnsi="Arial" w:cstheme="minorBidi"/>
          <w:sz w:val="22"/>
          <w:szCs w:val="20"/>
          <w:lang w:val="en-GB" w:eastAsia="en-US" w:bidi="ar-SA"/>
        </w:rPr>
        <w:t xml:space="preserve"> Supporting Technology Overlay and Application Architecture.</w:t>
      </w:r>
    </w:p>
    <w:p w:rsidR="00E22056" w:rsidP="00E22056" w14:paraId="0F983692"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FF3795">
        <w:rPr>
          <w:rFonts w:ascii="Arial" w:eastAsia="Calibri" w:hAnsi="Arial" w:cstheme="minorBidi"/>
          <w:b/>
          <w:iCs/>
          <w:sz w:val="22"/>
          <w:szCs w:val="20"/>
          <w:lang w:val="en-GB" w:eastAsia="en-US" w:bidi="ar-SA"/>
        </w:rPr>
        <w:t>Performance Insights and Data:</w:t>
      </w:r>
      <w:r>
        <w:rPr>
          <w:rFonts w:ascii="Arial" w:eastAsia="Calibri" w:hAnsi="Arial" w:cstheme="minorBidi"/>
          <w:sz w:val="22"/>
          <w:szCs w:val="20"/>
          <w:lang w:val="en-GB" w:eastAsia="en-US" w:bidi="ar-SA"/>
        </w:rPr>
        <w:t xml:space="preserve"> Diversity and HR Healthcare specific dashboards.</w:t>
      </w:r>
    </w:p>
    <w:p w:rsidR="00E22056" w:rsidRPr="00A61A97" w:rsidP="00E22056" w14:paraId="5D72276D" w14:textId="77777777">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An overview of Powered Healthcare for Workday assets launched is detailed below</w:t>
      </w:r>
    </w:p>
    <w:p w:rsidR="00E22056" w:rsidP="00E22056" w14:paraId="7F5F56C3" w14:textId="77777777">
      <w:pPr>
        <w:spacing w:before="180" w:after="120" w:line="260" w:lineRule="atLeast"/>
        <w:jc w:val="center"/>
        <w:rPr>
          <w:rFonts w:ascii="Arial" w:eastAsia="Calibri" w:hAnsi="Arial"/>
          <w:sz w:val="22"/>
          <w:szCs w:val="20"/>
          <w:lang w:val="en-GB" w:eastAsia="en-US" w:bidi="ar-SA"/>
        </w:rPr>
      </w:pPr>
      <w:r>
        <w:rPr>
          <w:noProof/>
        </w:rPr>
        <w:drawing>
          <wp:inline distT="0" distB="0" distL="0" distR="0">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xmlns:r="http://schemas.openxmlformats.org/officeDocument/2006/relationships" r:embed="rId9"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5940000" cy="2772000"/>
                    </a:xfrm>
                    <a:prstGeom prst="rect">
                      <a:avLst/>
                    </a:prstGeom>
                    <a:noFill/>
                  </pic:spPr>
                </pic:pic>
              </a:graphicData>
            </a:graphic>
          </wp:inline>
        </w:drawing>
      </w:r>
    </w:p>
    <w:p w:rsidR="00E22056" w:rsidP="00E22056" w14:paraId="079072B3" w14:textId="77777777">
      <w:pPr>
        <w:spacing w:before="40" w:after="40" w:line="260" w:lineRule="atLeast"/>
        <w:jc w:val="center"/>
        <w:rPr>
          <w:rFonts w:ascii="Arial" w:eastAsia="Calibri" w:hAnsi="Arial"/>
          <w:b/>
          <w:iCs/>
          <w:color w:val="00338D"/>
          <w:sz w:val="18"/>
          <w:szCs w:val="18"/>
          <w:lang w:val="en-GB" w:eastAsia="en-US" w:bidi="ar-SA"/>
        </w:rPr>
      </w:pPr>
      <w:bookmarkStart w:id="19" w:name="_Toc84576236"/>
      <w:bookmarkStart w:id="20" w:name="_Toc84834148"/>
      <w:r>
        <w:rPr>
          <w:rFonts w:ascii="Arial" w:eastAsia="Calibri" w:hAnsi="Arial" w:cstheme="minorBidi"/>
          <w:b/>
          <w:iCs/>
          <w:color w:val="00338D"/>
          <w:sz w:val="18"/>
          <w:szCs w:val="18"/>
          <w:lang w:val="en-GB" w:eastAsia="en-US" w:bidi="ar-SA"/>
        </w:rPr>
        <w:t xml:space="preserve">Figure </w:t>
      </w:r>
      <w:r>
        <w:rPr>
          <w:rFonts w:ascii="Arial" w:eastAsia="Calibri" w:hAnsi="Arial" w:cstheme="minorBidi"/>
          <w:b/>
          <w:iCs/>
          <w:color w:val="00338D"/>
          <w:sz w:val="18"/>
          <w:szCs w:val="18"/>
          <w:lang w:val="en-GB" w:eastAsia="en-US" w:bidi="ar-SA"/>
        </w:rPr>
        <w:fldChar w:fldCharType="begin"/>
      </w:r>
      <w:r>
        <w:rPr>
          <w:rFonts w:ascii="Arial" w:eastAsia="Calibri" w:hAnsi="Arial" w:cstheme="minorBidi"/>
          <w:b/>
          <w:iCs/>
          <w:color w:val="00338D"/>
          <w:sz w:val="18"/>
          <w:szCs w:val="18"/>
          <w:lang w:val="en-GB" w:eastAsia="en-US" w:bidi="ar-SA"/>
        </w:rPr>
        <w:instrText xml:space="preserve"> SEQ Figure \* ARABIC </w:instrText>
      </w:r>
      <w:r>
        <w:rPr>
          <w:rFonts w:ascii="Arial" w:eastAsia="Calibri" w:hAnsi="Arial" w:cstheme="minorBidi"/>
          <w:b/>
          <w:iCs/>
          <w:color w:val="00338D"/>
          <w:sz w:val="18"/>
          <w:szCs w:val="18"/>
          <w:lang w:val="en-GB" w:eastAsia="en-US" w:bidi="ar-SA"/>
        </w:rPr>
        <w:fldChar w:fldCharType="separate"/>
      </w:r>
      <w:r>
        <w:rPr>
          <w:rFonts w:ascii="Arial" w:eastAsia="Calibri" w:hAnsi="Arial" w:cstheme="minorBidi"/>
          <w:b/>
          <w:iCs/>
          <w:noProof/>
          <w:color w:val="00338D"/>
          <w:sz w:val="18"/>
          <w:szCs w:val="18"/>
          <w:lang w:val="en-GB" w:eastAsia="en-US" w:bidi="ar-SA"/>
        </w:rPr>
        <w:t>10</w:t>
      </w:r>
      <w:r>
        <w:rPr>
          <w:rFonts w:ascii="Arial" w:eastAsia="Calibri" w:hAnsi="Arial" w:cstheme="minorBidi"/>
          <w:b/>
          <w:iCs/>
          <w:noProof/>
          <w:color w:val="00338D"/>
          <w:sz w:val="18"/>
          <w:szCs w:val="18"/>
          <w:lang w:val="en-GB" w:eastAsia="en-US" w:bidi="ar-SA"/>
        </w:rPr>
        <w:fldChar w:fldCharType="end"/>
      </w:r>
      <w:r>
        <w:rPr>
          <w:rFonts w:ascii="Arial" w:eastAsia="Calibri" w:hAnsi="Arial" w:cstheme="minorBidi"/>
          <w:b/>
          <w:iCs/>
          <w:color w:val="00338D"/>
          <w:sz w:val="18"/>
          <w:szCs w:val="18"/>
          <w:lang w:val="en-GB" w:eastAsia="en-US" w:bidi="ar-SA"/>
        </w:rPr>
        <w:t>: Powered Healthcare for Workday</w:t>
      </w:r>
      <w:bookmarkEnd w:id="19"/>
      <w:bookmarkEnd w:id="20"/>
    </w:p>
    <w:p w:rsidR="00E22056" w:rsidP="00E22056" w14:paraId="4B8CFA3E" w14:textId="77777777">
      <w:pPr>
        <w:spacing w:before="180" w:after="120" w:line="260" w:lineRule="atLeast"/>
        <w:rPr>
          <w:rFonts w:ascii="Arial" w:eastAsia="Calibri" w:hAnsi="Arial"/>
          <w:sz w:val="22"/>
          <w:szCs w:val="20"/>
          <w:lang w:val="en-GB" w:eastAsia="en-US" w:bidi="ar-SA"/>
        </w:rPr>
      </w:pPr>
      <w:bookmarkStart w:id="21" w:name="_Ref84421917"/>
      <w:r>
        <w:rPr>
          <w:rFonts w:ascii="Arial" w:eastAsia="Calibri" w:hAnsi="Arial" w:cstheme="minorBidi"/>
          <w:sz w:val="22"/>
          <w:szCs w:val="20"/>
          <w:lang w:val="en-GB" w:eastAsia="en-US" w:bidi="ar-SA"/>
        </w:rPr>
        <w:br w:type="page"/>
      </w:r>
    </w:p>
    <w:p w:rsidR="00E22056" w:rsidP="00E22056" w14:paraId="7A6905B8" w14:textId="77777777">
      <w:pPr>
        <w:keepNext/>
        <w:keepLines/>
        <w:numPr>
          <w:ilvl w:val="2"/>
          <w:numId w:val="1"/>
        </w:numPr>
        <w:spacing w:before="180" w:after="120" w:line="280" w:lineRule="atLeast"/>
        <w:ind w:left="1021" w:hanging="1021"/>
        <w:outlineLvl w:val="2"/>
        <w:rPr>
          <w:rFonts w:ascii="Arial" w:hAnsi="Arial"/>
          <w:b/>
          <w:color w:val="00338D"/>
          <w:sz w:val="28"/>
          <w:lang w:val="en-GB" w:eastAsia="en-US" w:bidi="ar-SA"/>
        </w:rPr>
      </w:pPr>
      <w:bookmarkStart w:id="22" w:name="_Ref84954546"/>
      <w:r>
        <w:rPr>
          <w:rFonts w:ascii="Arial" w:hAnsi="Arial" w:eastAsiaTheme="majorEastAsia" w:cstheme="majorBidi"/>
          <w:b/>
          <w:color w:val="00338D"/>
          <w:sz w:val="28"/>
          <w:lang w:val="en-GB" w:eastAsia="en-US" w:bidi="ar-SA"/>
        </w:rPr>
        <w:t>Implementation Timeline</w:t>
      </w:r>
      <w:bookmarkEnd w:id="21"/>
      <w:bookmarkEnd w:id="22"/>
    </w:p>
    <w:p w:rsidR="00E22056" w:rsidRPr="005F4D6B" w:rsidP="00E22056" w14:paraId="2A0D64F2" w14:textId="3B460230">
      <w:pPr>
        <w:spacing w:before="180" w:after="120" w:line="260" w:lineRule="atLeast"/>
        <w:rPr>
          <w:rFonts w:ascii="Arial" w:eastAsia="Calibri" w:hAnsi="Arial"/>
          <w:sz w:val="22"/>
          <w:szCs w:val="20"/>
          <w:lang w:val="en-GB" w:eastAsia="en-US" w:bidi="ar-SA"/>
        </w:rPr>
      </w:pPr>
      <w:r w:rsidRPr="005F4D6B">
        <w:rPr>
          <w:rFonts w:ascii="Arial" w:eastAsia="Calibri" w:hAnsi="Arial" w:cstheme="minorBidi"/>
          <w:sz w:val="22"/>
          <w:szCs w:val="20"/>
          <w:lang w:val="en-GB" w:eastAsia="en-US" w:bidi="ar-SA"/>
        </w:rPr>
        <w:t xml:space="preserve">We propose that Workday HCM be implemented to support the centralised HR functions across </w:t>
      </w:r>
      <w:r w:rsidR="00840C38">
        <w:rPr>
          <w:rFonts w:ascii="Arial" w:eastAsia="Calibri" w:hAnsi="Arial" w:cstheme="minorBidi"/>
          <w:sz w:val="22"/>
          <w:szCs w:val="20"/>
          <w:lang w:val="en-GB" w:eastAsia="en-US" w:bidi="ar-SA"/>
        </w:rPr>
        <w:t>TEST-MAY-04-2023-001</w:t>
      </w:r>
      <w:r w:rsidRPr="005F4D6B">
        <w:rPr>
          <w:rFonts w:ascii="Arial" w:eastAsia="Calibri" w:hAnsi="Arial" w:cstheme="minorBidi"/>
          <w:sz w:val="22"/>
          <w:szCs w:val="20"/>
          <w:lang w:val="en-GB" w:eastAsia="en-US" w:bidi="ar-SA"/>
        </w:rPr>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rPr>
          <w:rFonts w:ascii="Arial" w:eastAsia="Calibri" w:hAnsi="Arial" w:cstheme="minorBidi"/>
          <w:sz w:val="22"/>
          <w:szCs w:val="20"/>
          <w:lang w:val="en-GB" w:eastAsia="en-US" w:bidi="ar-SA"/>
        </w:rPr>
        <w:t xml:space="preserve">is </w:t>
      </w:r>
      <w:r w:rsidRPr="005F4D6B">
        <w:rPr>
          <w:rFonts w:ascii="Arial" w:eastAsia="Calibri" w:hAnsi="Arial" w:cstheme="minorBidi"/>
          <w:sz w:val="22"/>
          <w:szCs w:val="20"/>
          <w:lang w:val="en-GB" w:eastAsia="en-US" w:bidi="ar-SA"/>
        </w:rPr>
        <w:t>document.</w:t>
      </w:r>
    </w:p>
    <w:p w:rsidR="00E22056" w:rsidRPr="005F4D6B" w:rsidP="00E22056" w14:paraId="5EE6708D" w14:textId="3ABE5A27">
      <w:pPr>
        <w:spacing w:before="180" w:after="120" w:line="260" w:lineRule="atLeast"/>
        <w:rPr>
          <w:rFonts w:ascii="Arial" w:eastAsia="Calibri" w:hAnsi="Arial"/>
          <w:sz w:val="22"/>
          <w:szCs w:val="20"/>
          <w:lang w:val="en-GB" w:eastAsia="en-US" w:bidi="ar-SA"/>
        </w:rPr>
      </w:pPr>
      <w:r w:rsidRPr="005F4D6B">
        <w:rPr>
          <w:rFonts w:ascii="Arial" w:eastAsia="Calibri" w:hAnsi="Arial" w:cstheme="minorBidi"/>
          <w:sz w:val="22"/>
          <w:szCs w:val="20"/>
          <w:lang w:val="en-GB" w:eastAsia="en-US" w:bidi="ar-SA"/>
        </w:rPr>
        <w:t xml:space="preserve">We are confident that our proposed timeline strikes the right balance between the velocity needed to carefully design and deploy the Workday solution and </w:t>
      </w:r>
      <w:r w:rsidR="00840C38">
        <w:rPr>
          <w:rFonts w:ascii="Arial" w:eastAsia="Calibri" w:hAnsi="Arial" w:cstheme="minorBidi"/>
          <w:sz w:val="22"/>
          <w:szCs w:val="20"/>
          <w:lang w:val="en-GB" w:eastAsia="en-US" w:bidi="ar-SA"/>
        </w:rPr>
        <w:t>TEST-MAY-04-2023-001</w:t>
      </w:r>
      <w:r w:rsidRPr="005F4D6B">
        <w:rPr>
          <w:rFonts w:ascii="Arial" w:eastAsia="Calibri" w:hAnsi="Arial" w:cstheme="minorBidi"/>
          <w:sz w:val="22"/>
          <w:szCs w:val="20"/>
          <w:lang w:val="en-GB" w:eastAsia="en-US" w:bidi="ar-SA"/>
        </w:rPr>
        <w:t>'s decision</w:t>
      </w:r>
      <w:r>
        <w:rPr>
          <w:rFonts w:ascii="Arial" w:eastAsia="Calibri" w:hAnsi="Arial" w:cstheme="minorBidi"/>
          <w:sz w:val="22"/>
          <w:szCs w:val="20"/>
          <w:lang w:val="en-GB" w:eastAsia="en-US" w:bidi="ar-SA"/>
        </w:rPr>
        <w:t xml:space="preserve"> </w:t>
      </w:r>
      <w:r w:rsidRPr="005F4D6B">
        <w:rPr>
          <w:rFonts w:ascii="Arial" w:eastAsia="Calibri" w:hAnsi="Arial" w:cstheme="minorBidi"/>
          <w:sz w:val="22"/>
          <w:szCs w:val="20"/>
          <w:lang w:val="en-GB" w:eastAsia="en-US" w:bidi="ar-SA"/>
        </w:rPr>
        <w:t xml:space="preserve">making timelines and resource capacity to adopt the Workday solution. We believe that our approach will help </w:t>
      </w:r>
      <w:r w:rsidR="00840C38">
        <w:rPr>
          <w:rFonts w:ascii="Arial" w:eastAsia="Calibri" w:hAnsi="Arial" w:cstheme="minorBidi"/>
          <w:sz w:val="22"/>
          <w:szCs w:val="20"/>
          <w:lang w:val="en-GB" w:eastAsia="en-US" w:bidi="ar-SA"/>
        </w:rPr>
        <w:t>TEST-MAY-04-2023-001</w:t>
      </w:r>
      <w:r w:rsidRPr="005F4D6B">
        <w:rPr>
          <w:rFonts w:ascii="Arial" w:eastAsia="Calibri" w:hAnsi="Arial" w:cstheme="minorBidi"/>
          <w:sz w:val="22"/>
          <w:szCs w:val="20"/>
          <w:lang w:val="en-GB" w:eastAsia="en-US" w:bidi="ar-SA"/>
        </w:rPr>
        <w:t xml:space="preserve"> balance the right amount of internal resource involvement to drive change and increased adoption, leading to a successful transformation.</w:t>
      </w:r>
    </w:p>
    <w:p w:rsidR="00E22056" w:rsidRPr="00C57A31" w:rsidP="00E22056" w14:paraId="4978CCDB" w14:textId="77777777">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This implementation </w:t>
      </w:r>
      <w:r w:rsidRPr="003218B7">
        <w:rPr>
          <w:rFonts w:ascii="Arial" w:eastAsia="Calibri" w:hAnsi="Arial" w:cstheme="minorBidi"/>
          <w:sz w:val="22"/>
          <w:szCs w:val="20"/>
          <w:lang w:val="en-GB" w:eastAsia="en-US" w:bidi="ar-SA"/>
        </w:rPr>
        <w:t xml:space="preserve">will deploy Workday functionality across the business </w:t>
      </w:r>
      <w:r>
        <w:rPr>
          <w:rFonts w:ascii="Arial" w:eastAsia="Calibri" w:hAnsi="Arial" w:cstheme="minorBidi"/>
          <w:sz w:val="22"/>
          <w:szCs w:val="20"/>
          <w:lang w:val="en-GB" w:eastAsia="en-US" w:bidi="ar-SA"/>
        </w:rPr>
        <w:t xml:space="preserve">in a single go-live requiring a robust change and communications project. </w:t>
      </w:r>
      <w:r w:rsidRPr="00C57A31">
        <w:rPr>
          <w:rFonts w:ascii="Arial" w:eastAsia="Calibri" w:hAnsi="Arial" w:cstheme="minorBidi"/>
          <w:sz w:val="22"/>
          <w:szCs w:val="20"/>
          <w:lang w:val="en-GB" w:eastAsia="en-US" w:bidi="ar-SA"/>
        </w:rPr>
        <w:t>Our timeline is per the following scope:</w:t>
      </w:r>
    </w:p>
    <w:p w:rsidR="00E22056" w:rsidRPr="00C57A31" w:rsidP="00E22056" w14:paraId="3A57BC29"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5D1020">
        <w:rPr>
          <w:rFonts w:ascii="Arial" w:eastAsia="Calibri" w:hAnsi="Arial" w:cstheme="minorBidi"/>
          <w:b/>
          <w:iCs/>
          <w:sz w:val="22"/>
          <w:szCs w:val="20"/>
          <w:lang w:val="en-GB" w:eastAsia="en-US" w:bidi="ar-SA"/>
        </w:rPr>
        <w:t>Establishing the critical foundations.</w:t>
      </w:r>
      <w:r w:rsidRPr="00C57A31">
        <w:rPr>
          <w:rFonts w:ascii="Arial" w:eastAsia="Calibri" w:hAnsi="Arial" w:cstheme="minorBidi"/>
          <w:sz w:val="22"/>
          <w:szCs w:val="20"/>
          <w:lang w:val="en-GB" w:eastAsia="en-US" w:bidi="ar-SA"/>
        </w:rPr>
        <w:t xml:space="preserve"> The functional scope of this phase includes the implementation of </w:t>
      </w:r>
      <w:r w:rsidRPr="00C57A31">
        <w:rPr>
          <w:rFonts w:ascii="Arial" w:eastAsia="Calibri" w:hAnsi="Arial" w:cstheme="minorBidi"/>
          <w:sz w:val="22"/>
          <w:szCs w:val="20"/>
          <w:lang w:val="en-GB" w:eastAsia="en-US" w:bidi="ar-SA"/>
        </w:rPr>
        <w:t>Workday‘</w:t>
      </w:r>
      <w:r w:rsidRPr="00C57A31">
        <w:rPr>
          <w:rFonts w:ascii="Arial" w:eastAsia="Calibri" w:hAnsi="Arial" w:cstheme="minorBidi"/>
          <w:sz w:val="22"/>
          <w:szCs w:val="20"/>
          <w:lang w:val="en-GB" w:eastAsia="en-US" w:bidi="ar-SA"/>
        </w:rPr>
        <w:t xml:space="preserve">s Core HCM, Core Compensation, Onboarding, </w:t>
      </w:r>
      <w:r>
        <w:rPr>
          <w:rFonts w:ascii="Arial" w:eastAsia="Calibri" w:hAnsi="Arial" w:cstheme="minorBidi"/>
          <w:sz w:val="22"/>
          <w:szCs w:val="20"/>
          <w:lang w:val="en-GB" w:eastAsia="en-US" w:bidi="ar-SA"/>
        </w:rPr>
        <w:t xml:space="preserve">Talent &amp; Performance, </w:t>
      </w:r>
      <w:r w:rsidRPr="00C57A31">
        <w:rPr>
          <w:rFonts w:ascii="Arial" w:eastAsia="Calibri" w:hAnsi="Arial" w:cstheme="minorBidi"/>
          <w:sz w:val="22"/>
          <w:szCs w:val="20"/>
          <w:lang w:val="en-GB" w:eastAsia="en-US" w:bidi="ar-SA"/>
        </w:rPr>
        <w:t xml:space="preserve">Recruiting, </w:t>
      </w:r>
      <w:r>
        <w:rPr>
          <w:rFonts w:ascii="Arial" w:eastAsia="Calibri" w:hAnsi="Arial" w:cstheme="minorBidi"/>
          <w:sz w:val="22"/>
          <w:szCs w:val="20"/>
          <w:lang w:val="en-GB" w:eastAsia="en-US" w:bidi="ar-SA"/>
        </w:rPr>
        <w:t xml:space="preserve">Benefits, </w:t>
      </w:r>
      <w:r w:rsidRPr="00C57A31">
        <w:rPr>
          <w:rFonts w:ascii="Arial" w:eastAsia="Calibri" w:hAnsi="Arial" w:cstheme="minorBidi"/>
          <w:sz w:val="22"/>
          <w:szCs w:val="20"/>
          <w:lang w:val="en-GB" w:eastAsia="en-US" w:bidi="ar-SA"/>
        </w:rPr>
        <w:t>Absence Management and Cloud Connect Third-Party (Payroll Integration</w:t>
      </w:r>
      <w:r>
        <w:rPr>
          <w:rFonts w:ascii="Arial" w:eastAsia="Calibri" w:hAnsi="Arial" w:cstheme="minorBidi"/>
          <w:sz w:val="22"/>
          <w:szCs w:val="20"/>
          <w:lang w:val="en-GB" w:eastAsia="en-US" w:bidi="ar-SA"/>
        </w:rPr>
        <w:t xml:space="preserve"> with Ascender Pay</w:t>
      </w:r>
      <w:r w:rsidRPr="00C57A31">
        <w:rPr>
          <w:rFonts w:ascii="Arial" w:eastAsia="Calibri" w:hAnsi="Arial" w:cstheme="minorBidi"/>
          <w:sz w:val="22"/>
          <w:szCs w:val="20"/>
          <w:lang w:val="en-GB" w:eastAsia="en-US" w:bidi="ar-SA"/>
        </w:rPr>
        <w:t xml:space="preserve">). </w:t>
      </w:r>
      <w:r>
        <w:rPr>
          <w:rFonts w:ascii="Arial" w:eastAsia="Calibri" w:hAnsi="Arial" w:cstheme="minorBidi"/>
          <w:sz w:val="22"/>
          <w:szCs w:val="20"/>
          <w:lang w:val="en-GB" w:eastAsia="en-US" w:bidi="ar-SA"/>
        </w:rPr>
        <w:t>This</w:t>
      </w:r>
      <w:r w:rsidRPr="00C57A31">
        <w:rPr>
          <w:rFonts w:ascii="Arial" w:eastAsia="Calibri" w:hAnsi="Arial" w:cstheme="minorBidi"/>
          <w:sz w:val="22"/>
          <w:szCs w:val="20"/>
          <w:lang w:val="en-GB" w:eastAsia="en-US" w:bidi="ar-SA"/>
        </w:rPr>
        <w:t xml:space="preserve"> will be implemented over </w:t>
      </w:r>
      <w:r>
        <w:rPr>
          <w:rFonts w:ascii="Arial" w:eastAsia="Calibri" w:hAnsi="Arial" w:cstheme="minorBidi"/>
          <w:sz w:val="22"/>
          <w:szCs w:val="20"/>
          <w:lang w:val="en-GB" w:eastAsia="en-US" w:bidi="ar-SA"/>
        </w:rPr>
        <w:t>15 months with additional interactive workshops in the plan stage and excluding</w:t>
      </w:r>
      <w:r w:rsidRPr="00C57A31">
        <w:rPr>
          <w:rFonts w:ascii="Arial" w:eastAsia="Calibri" w:hAnsi="Arial" w:cstheme="minorBidi"/>
          <w:sz w:val="22"/>
          <w:szCs w:val="20"/>
          <w:lang w:val="en-GB" w:eastAsia="en-US" w:bidi="ar-SA"/>
        </w:rPr>
        <w:t xml:space="preserve"> post-</w:t>
      </w:r>
      <w:r>
        <w:rPr>
          <w:rFonts w:ascii="Arial" w:eastAsia="Calibri" w:hAnsi="Arial" w:cstheme="minorBidi"/>
          <w:sz w:val="22"/>
          <w:szCs w:val="20"/>
          <w:lang w:val="en-GB" w:eastAsia="en-US" w:bidi="ar-SA"/>
        </w:rPr>
        <w:t>g</w:t>
      </w:r>
      <w:r w:rsidRPr="00C57A31">
        <w:rPr>
          <w:rFonts w:ascii="Arial" w:eastAsia="Calibri" w:hAnsi="Arial" w:cstheme="minorBidi"/>
          <w:sz w:val="22"/>
          <w:szCs w:val="20"/>
          <w:lang w:val="en-GB" w:eastAsia="en-US" w:bidi="ar-SA"/>
        </w:rPr>
        <w:t>o-</w:t>
      </w:r>
      <w:r>
        <w:rPr>
          <w:rFonts w:ascii="Arial" w:eastAsia="Calibri" w:hAnsi="Arial" w:cstheme="minorBidi"/>
          <w:sz w:val="22"/>
          <w:szCs w:val="20"/>
          <w:lang w:val="en-GB" w:eastAsia="en-US" w:bidi="ar-SA"/>
        </w:rPr>
        <w:t>l</w:t>
      </w:r>
      <w:r w:rsidRPr="00C57A31">
        <w:rPr>
          <w:rFonts w:ascii="Arial" w:eastAsia="Calibri" w:hAnsi="Arial" w:cstheme="minorBidi"/>
          <w:sz w:val="22"/>
          <w:szCs w:val="20"/>
          <w:lang w:val="en-GB" w:eastAsia="en-US" w:bidi="ar-SA"/>
        </w:rPr>
        <w:t xml:space="preserve">ive support </w:t>
      </w:r>
      <w:r>
        <w:rPr>
          <w:rFonts w:ascii="Arial" w:eastAsia="Calibri" w:hAnsi="Arial" w:cstheme="minorBidi"/>
          <w:sz w:val="22"/>
          <w:szCs w:val="20"/>
          <w:lang w:val="en-GB" w:eastAsia="en-US" w:bidi="ar-SA"/>
        </w:rPr>
        <w:t>(</w:t>
      </w:r>
      <w:r>
        <w:rPr>
          <w:rFonts w:ascii="Arial" w:eastAsia="Calibri" w:hAnsi="Arial" w:cstheme="minorBidi"/>
          <w:sz w:val="22"/>
          <w:szCs w:val="20"/>
          <w:lang w:val="en-GB" w:eastAsia="en-US" w:bidi="ar-SA"/>
        </w:rPr>
        <w:t>hypercare</w:t>
      </w:r>
      <w:r>
        <w:rPr>
          <w:rFonts w:ascii="Arial" w:eastAsia="Calibri" w:hAnsi="Arial" w:cstheme="minorBidi"/>
          <w:sz w:val="22"/>
          <w:szCs w:val="20"/>
          <w:lang w:val="en-GB" w:eastAsia="en-US" w:bidi="ar-SA"/>
        </w:rPr>
        <w:t>) as defined in the figure below.</w:t>
      </w:r>
    </w:p>
    <w:p w:rsidR="00E22056" w:rsidRPr="00C57A31" w:rsidP="00E22056" w14:paraId="52DA3920"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5D1020">
        <w:rPr>
          <w:rFonts w:ascii="Arial" w:eastAsia="Calibri" w:hAnsi="Arial" w:cstheme="minorBidi"/>
          <w:b/>
          <w:iCs/>
          <w:sz w:val="22"/>
          <w:szCs w:val="20"/>
          <w:lang w:val="en-GB" w:eastAsia="en-US" w:bidi="ar-SA"/>
        </w:rPr>
        <w:t>Continuous evolution.</w:t>
      </w:r>
      <w:r w:rsidRPr="00C57A31">
        <w:rPr>
          <w:rFonts w:ascii="Arial" w:eastAsia="Calibri" w:hAnsi="Arial" w:cstheme="minorBidi"/>
          <w:sz w:val="22"/>
          <w:szCs w:val="20"/>
          <w:lang w:val="en-GB" w:eastAsia="en-US" w:bidi="ar-SA"/>
        </w:rPr>
        <w:t xml:space="preserve"> </w:t>
      </w:r>
      <w:r>
        <w:rPr>
          <w:rFonts w:ascii="Arial" w:eastAsia="Calibri" w:hAnsi="Arial" w:cstheme="minorBidi"/>
          <w:sz w:val="22"/>
          <w:szCs w:val="20"/>
          <w:lang w:val="en-GB" w:eastAsia="en-US" w:bidi="ar-SA"/>
        </w:rPr>
        <w:t xml:space="preserve">During our </w:t>
      </w:r>
      <w:r>
        <w:rPr>
          <w:rFonts w:ascii="Arial" w:eastAsia="Calibri" w:hAnsi="Arial" w:cstheme="minorBidi"/>
          <w:sz w:val="22"/>
          <w:szCs w:val="20"/>
          <w:lang w:val="en-GB" w:eastAsia="en-US" w:bidi="ar-SA"/>
        </w:rPr>
        <w:t>hypercare</w:t>
      </w:r>
      <w:r>
        <w:rPr>
          <w:rFonts w:ascii="Arial" w:eastAsia="Calibri" w:hAnsi="Arial" w:cstheme="minorBidi"/>
          <w:sz w:val="22"/>
          <w:szCs w:val="20"/>
          <w:lang w:val="en-GB" w:eastAsia="en-US" w:bidi="ar-SA"/>
        </w:rPr>
        <w:t xml:space="preserve">/post go-live stage we ensure your business is working effectively on the ground with the full capability of Workday and integrated systems. To ensure this all runs smoothly, we support with up to 3-month </w:t>
      </w:r>
      <w:r>
        <w:rPr>
          <w:rFonts w:ascii="Arial" w:eastAsia="Calibri" w:hAnsi="Arial" w:cstheme="minorBidi"/>
          <w:sz w:val="22"/>
          <w:szCs w:val="20"/>
          <w:lang w:val="en-GB" w:eastAsia="en-US" w:bidi="ar-SA"/>
        </w:rPr>
        <w:t>hypercare</w:t>
      </w:r>
      <w:r>
        <w:rPr>
          <w:rFonts w:ascii="Arial" w:eastAsia="Calibri" w:hAnsi="Arial" w:cstheme="minorBidi"/>
          <w:sz w:val="22"/>
          <w:szCs w:val="20"/>
          <w:lang w:val="en-GB" w:eastAsia="en-US" w:bidi="ar-SA"/>
        </w:rPr>
        <w:t>.</w:t>
      </w:r>
    </w:p>
    <w:p w:rsidR="00E22056" w:rsidRPr="003218B7" w:rsidP="00E22056" w14:paraId="18CE5E5D" w14:textId="05E26A20">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In addition, there is option to explore a phased go-live with HCM and Talent Management however, w</w:t>
      </w:r>
      <w:r w:rsidRPr="003218B7">
        <w:rPr>
          <w:rFonts w:ascii="Arial" w:eastAsia="Calibri" w:hAnsi="Arial" w:cstheme="minorBidi"/>
          <w:sz w:val="22"/>
          <w:szCs w:val="20"/>
          <w:lang w:val="en-GB" w:eastAsia="en-US" w:bidi="ar-SA"/>
        </w:rPr>
        <w:t xml:space="preserve">e would welcome the opportunity to conduct a joint deployment planning session with </w:t>
      </w:r>
      <w:r w:rsidR="00840C38">
        <w:rPr>
          <w:rFonts w:ascii="Arial" w:eastAsia="Calibri" w:hAnsi="Arial" w:cstheme="minorBidi"/>
          <w:sz w:val="22"/>
          <w:szCs w:val="20"/>
          <w:lang w:val="en-GB" w:eastAsia="en-US" w:bidi="ar-SA"/>
        </w:rPr>
        <w:t>TEST-MAY-04-2023-001</w:t>
      </w:r>
      <w:r w:rsidRPr="003218B7">
        <w:rPr>
          <w:rFonts w:ascii="Arial" w:eastAsia="Calibri" w:hAnsi="Arial" w:cstheme="minorBidi"/>
          <w:sz w:val="22"/>
          <w:szCs w:val="20"/>
          <w:lang w:val="en-GB" w:eastAsia="en-US" w:bidi="ar-SA"/>
        </w:rPr>
        <w:t xml:space="preserve"> to align the assumptions, start dates, and proposed approach.</w:t>
      </w:r>
    </w:p>
    <w:p w:rsidR="00E22056" w:rsidRPr="003218B7" w:rsidP="00E22056" w14:paraId="4006D22D" w14:textId="77777777">
      <w:pPr>
        <w:spacing w:before="180" w:after="120" w:line="260" w:lineRule="atLeast"/>
        <w:rPr>
          <w:rFonts w:ascii="Arial" w:eastAsia="Calibri" w:hAnsi="Arial"/>
          <w:sz w:val="22"/>
          <w:szCs w:val="20"/>
          <w:lang w:val="en-GB" w:eastAsia="en-US" w:bidi="ar-SA"/>
        </w:rPr>
      </w:pPr>
      <w:r w:rsidRPr="003218B7">
        <w:rPr>
          <w:rFonts w:ascii="Arial" w:eastAsia="Calibri" w:hAnsi="Arial" w:cstheme="minorBidi"/>
          <w:sz w:val="22"/>
          <w:szCs w:val="20"/>
          <w:lang w:val="en-GB" w:eastAsia="en-US" w:bidi="ar-SA"/>
        </w:rPr>
        <w:t>Our top five fundamental design principles underpinning this approach to deliver the Business Case benefits are as follows:</w:t>
      </w:r>
    </w:p>
    <w:p w:rsidR="00E22056" w:rsidRPr="005F4D6B" w:rsidP="00E22056" w14:paraId="60B9F19F"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5F4D6B">
        <w:rPr>
          <w:rFonts w:ascii="Arial" w:eastAsia="Calibri" w:hAnsi="Arial" w:cstheme="minorBidi"/>
          <w:sz w:val="22"/>
          <w:szCs w:val="20"/>
          <w:lang w:val="en-GB" w:eastAsia="en-US" w:bidi="ar-SA"/>
        </w:rPr>
        <w:t>Out-of-the-box, Workday solution</w:t>
      </w:r>
      <w:r>
        <w:rPr>
          <w:rFonts w:ascii="Arial" w:eastAsia="Calibri" w:hAnsi="Arial" w:cstheme="minorBidi"/>
          <w:sz w:val="22"/>
          <w:szCs w:val="20"/>
          <w:lang w:val="en-GB" w:eastAsia="en-US" w:bidi="ar-SA"/>
        </w:rPr>
        <w:t xml:space="preserve"> will </w:t>
      </w:r>
      <w:r w:rsidRPr="005F4D6B">
        <w:rPr>
          <w:rFonts w:ascii="Arial" w:eastAsia="Calibri" w:hAnsi="Arial" w:cstheme="minorBidi"/>
          <w:sz w:val="22"/>
          <w:szCs w:val="20"/>
          <w:lang w:val="en-GB" w:eastAsia="en-US" w:bidi="ar-SA"/>
        </w:rPr>
        <w:t>be adopted – there is zero product customisation.</w:t>
      </w:r>
    </w:p>
    <w:p w:rsidR="00E22056" w:rsidRPr="005F4D6B" w:rsidP="00E22056" w14:paraId="58774278"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5F4D6B">
        <w:rPr>
          <w:rFonts w:ascii="Arial" w:eastAsia="Calibri" w:hAnsi="Arial" w:cstheme="minorBidi"/>
          <w:sz w:val="22"/>
          <w:szCs w:val="20"/>
          <w:lang w:val="en-GB" w:eastAsia="en-US" w:bidi="ar-SA"/>
        </w:rPr>
        <w:t>80% of KPMG's Powered HCM solution will be adopted – there are minimal business process and role variations.</w:t>
      </w:r>
    </w:p>
    <w:p w:rsidR="00E22056" w:rsidRPr="005F4D6B" w:rsidP="00E22056" w14:paraId="723DCA09"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5F4D6B">
        <w:rPr>
          <w:rFonts w:ascii="Arial" w:eastAsia="Calibri" w:hAnsi="Arial" w:cstheme="minorBidi"/>
          <w:sz w:val="22"/>
          <w:szCs w:val="20"/>
          <w:lang w:val="en-GB" w:eastAsia="en-US" w:bidi="ar-SA"/>
        </w:rPr>
        <w:t>A unified business Go-Live – reducing the effort required to support the interim states.</w:t>
      </w:r>
    </w:p>
    <w:p w:rsidR="00E22056" w:rsidRPr="005F4D6B" w:rsidP="00E22056" w14:paraId="477CB04F"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sidRPr="005F4D6B">
        <w:rPr>
          <w:rFonts w:ascii="Arial" w:eastAsia="Calibri" w:hAnsi="Arial" w:cstheme="minorBidi"/>
          <w:sz w:val="22"/>
          <w:szCs w:val="20"/>
          <w:lang w:val="en-GB" w:eastAsia="en-US" w:bidi="ar-SA"/>
        </w:rPr>
        <w:t>Clear pro</w:t>
      </w:r>
      <w:r>
        <w:rPr>
          <w:rFonts w:ascii="Arial" w:eastAsia="Calibri" w:hAnsi="Arial" w:cstheme="minorBidi"/>
          <w:sz w:val="22"/>
          <w:szCs w:val="20"/>
          <w:lang w:val="en-GB" w:eastAsia="en-US" w:bidi="ar-SA"/>
        </w:rPr>
        <w:t>ject</w:t>
      </w:r>
      <w:r w:rsidRPr="005F4D6B">
        <w:rPr>
          <w:rFonts w:ascii="Arial" w:eastAsia="Calibri" w:hAnsi="Arial" w:cstheme="minorBidi"/>
          <w:sz w:val="22"/>
          <w:szCs w:val="20"/>
          <w:lang w:val="en-GB" w:eastAsia="en-US" w:bidi="ar-SA"/>
        </w:rPr>
        <w:t xml:space="preserve"> sponsorship and decision making driving the Solution Design and management of change.</w:t>
      </w:r>
    </w:p>
    <w:p w:rsidR="00E22056" w:rsidP="00E22056" w14:paraId="1584960D" w14:textId="66F3CC9D">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TEST-MAY-04-2023-001</w:t>
      </w:r>
      <w:r w:rsidRPr="005F4D6B">
        <w:rPr>
          <w:rFonts w:ascii="Arial" w:eastAsia="Calibri" w:hAnsi="Arial" w:cstheme="minorBidi"/>
          <w:sz w:val="22"/>
          <w:szCs w:val="20"/>
          <w:lang w:val="en-GB" w:eastAsia="en-US" w:bidi="ar-SA"/>
        </w:rPr>
        <w:t xml:space="preserve"> </w:t>
      </w:r>
      <w:r>
        <w:rPr>
          <w:rFonts w:ascii="Arial" w:eastAsia="Calibri" w:hAnsi="Arial" w:cstheme="minorBidi"/>
          <w:sz w:val="22"/>
          <w:szCs w:val="20"/>
          <w:lang w:val="en-GB" w:eastAsia="en-US" w:bidi="ar-SA"/>
        </w:rPr>
        <w:t>caregivers</w:t>
      </w:r>
      <w:r w:rsidRPr="005F4D6B">
        <w:rPr>
          <w:rFonts w:ascii="Arial" w:eastAsia="Calibri" w:hAnsi="Arial" w:cstheme="minorBidi"/>
          <w:sz w:val="22"/>
          <w:szCs w:val="20"/>
          <w:lang w:val="en-GB" w:eastAsia="en-US" w:bidi="ar-SA"/>
        </w:rPr>
        <w:t xml:space="preserve"> (super users and SME's) actively engaged from the pro</w:t>
      </w:r>
      <w:r>
        <w:rPr>
          <w:rFonts w:ascii="Arial" w:eastAsia="Calibri" w:hAnsi="Arial" w:cstheme="minorBidi"/>
          <w:sz w:val="22"/>
          <w:szCs w:val="20"/>
          <w:lang w:val="en-GB" w:eastAsia="en-US" w:bidi="ar-SA"/>
        </w:rPr>
        <w:t>ject</w:t>
      </w:r>
      <w:r w:rsidRPr="005F4D6B">
        <w:rPr>
          <w:rFonts w:ascii="Arial" w:eastAsia="Calibri" w:hAnsi="Arial" w:cstheme="minorBidi"/>
          <w:sz w:val="22"/>
          <w:szCs w:val="20"/>
          <w:lang w:val="en-GB" w:eastAsia="en-US" w:bidi="ar-SA"/>
        </w:rPr>
        <w:t xml:space="preserve"> outset to champion user adoption</w:t>
      </w:r>
      <w:r w:rsidRPr="003218B7">
        <w:rPr>
          <w:rFonts w:ascii="Arial" w:eastAsia="Calibri" w:hAnsi="Arial" w:cstheme="minorBidi"/>
          <w:sz w:val="22"/>
          <w:szCs w:val="20"/>
          <w:lang w:val="en-GB" w:eastAsia="en-US" w:bidi="ar-SA"/>
        </w:rPr>
        <w:t>.</w:t>
      </w:r>
    </w:p>
    <w:p w:rsidR="00E22056" w:rsidRPr="00A206BC" w:rsidP="00E22056" w14:paraId="1A7D31EA" w14:textId="77777777">
      <w:pPr>
        <w:spacing w:before="180" w:after="120" w:line="260" w:lineRule="atLeast"/>
        <w:rPr>
          <w:rFonts w:ascii="Arial" w:eastAsia="Calibri" w:hAnsi="Arial"/>
          <w:b/>
          <w:iCs/>
          <w:sz w:val="22"/>
          <w:szCs w:val="20"/>
          <w:lang w:val="en-GB" w:eastAsia="en-US" w:bidi="ar-SA"/>
        </w:rPr>
      </w:pPr>
      <w:r w:rsidRPr="00A206BC">
        <w:rPr>
          <w:rFonts w:ascii="Arial" w:eastAsia="Calibri" w:hAnsi="Arial" w:cstheme="minorBidi"/>
          <w:b/>
          <w:iCs/>
          <w:sz w:val="22"/>
          <w:szCs w:val="20"/>
          <w:lang w:val="en-GB" w:eastAsia="en-US" w:bidi="ar-SA"/>
        </w:rPr>
        <w:t>Pro</w:t>
      </w:r>
      <w:r>
        <w:rPr>
          <w:rFonts w:ascii="Arial" w:eastAsia="Calibri" w:hAnsi="Arial" w:cstheme="minorBidi"/>
          <w:b/>
          <w:iCs/>
          <w:sz w:val="22"/>
          <w:szCs w:val="20"/>
          <w:lang w:val="en-GB" w:eastAsia="en-US" w:bidi="ar-SA"/>
        </w:rPr>
        <w:t>ject</w:t>
      </w:r>
      <w:r w:rsidRPr="00A206BC">
        <w:rPr>
          <w:rFonts w:ascii="Arial" w:eastAsia="Calibri" w:hAnsi="Arial" w:cstheme="minorBidi"/>
          <w:b/>
          <w:iCs/>
          <w:sz w:val="22"/>
          <w:szCs w:val="20"/>
          <w:lang w:val="en-GB" w:eastAsia="en-US" w:bidi="ar-SA"/>
        </w:rPr>
        <w:t xml:space="preserve"> Kick</w:t>
      </w:r>
      <w:r>
        <w:rPr>
          <w:rFonts w:ascii="Arial" w:eastAsia="Calibri" w:hAnsi="Arial" w:cstheme="minorBidi"/>
          <w:b/>
          <w:iCs/>
          <w:sz w:val="22"/>
          <w:szCs w:val="20"/>
          <w:lang w:val="en-GB" w:eastAsia="en-US" w:bidi="ar-SA"/>
        </w:rPr>
        <w:t xml:space="preserve"> </w:t>
      </w:r>
      <w:r w:rsidRPr="00A206BC">
        <w:rPr>
          <w:rFonts w:ascii="Arial" w:eastAsia="Calibri" w:hAnsi="Arial" w:cstheme="minorBidi"/>
          <w:b/>
          <w:iCs/>
          <w:sz w:val="22"/>
          <w:szCs w:val="20"/>
          <w:lang w:val="en-GB" w:eastAsia="en-US" w:bidi="ar-SA"/>
        </w:rPr>
        <w:t>start</w:t>
      </w:r>
      <w:r>
        <w:rPr>
          <w:rFonts w:ascii="Arial" w:eastAsia="Calibri" w:hAnsi="Arial" w:cstheme="minorBidi"/>
          <w:b/>
          <w:iCs/>
          <w:sz w:val="22"/>
          <w:szCs w:val="20"/>
          <w:lang w:val="en-GB" w:eastAsia="en-US" w:bidi="ar-SA"/>
        </w:rPr>
        <w:t xml:space="preserve"> and Process Harmonisation</w:t>
      </w:r>
    </w:p>
    <w:p w:rsidR="00E22056" w:rsidRPr="003B67BB" w:rsidP="00E22056" w14:paraId="4FF09288" w14:textId="6907BCDE">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Based on </w:t>
      </w:r>
      <w:r w:rsidR="00840C38">
        <w:rPr>
          <w:rFonts w:ascii="Arial" w:eastAsia="Calibri" w:hAnsi="Arial" w:cstheme="minorBidi"/>
          <w:sz w:val="22"/>
          <w:szCs w:val="20"/>
          <w:lang w:val="en-GB" w:eastAsia="en-US" w:bidi="ar-SA"/>
        </w:rPr>
        <w:t>TEST-MAY-04-2023-001</w:t>
      </w:r>
      <w:r>
        <w:rPr>
          <w:rFonts w:ascii="Arial" w:eastAsia="Calibri" w:hAnsi="Arial" w:cstheme="minorBidi"/>
          <w:sz w:val="22"/>
          <w:szCs w:val="20"/>
          <w:lang w:val="en-GB" w:eastAsia="en-US" w:bidi="ar-SA"/>
        </w:rP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rsidR="00E22056" w:rsidP="00E22056" w14:paraId="5B3251E8" w14:textId="45F93AA6">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KPMG acknowledges process harmonisation is fundamental to </w:t>
      </w:r>
      <w:r w:rsidR="00840C38">
        <w:rPr>
          <w:rFonts w:ascii="Arial" w:eastAsia="Calibri" w:hAnsi="Arial" w:cstheme="minorBidi"/>
          <w:sz w:val="22"/>
          <w:szCs w:val="20"/>
          <w:lang w:val="en-GB" w:eastAsia="en-US" w:bidi="ar-SA"/>
        </w:rPr>
        <w:t>TEST-MAY-04-2023-001</w:t>
      </w:r>
      <w:r>
        <w:rPr>
          <w:rFonts w:ascii="Arial" w:eastAsia="Calibri" w:hAnsi="Arial" w:cstheme="minorBidi"/>
          <w:sz w:val="22"/>
          <w:szCs w:val="20"/>
          <w:lang w:val="en-GB" w:eastAsia="en-US" w:bidi="ar-SA"/>
        </w:rPr>
        <w:t>'s objective for caregivers</w:t>
      </w:r>
      <w:r w:rsidRPr="00C776FE">
        <w:rPr>
          <w:rFonts w:ascii="Arial" w:eastAsia="Calibri" w:hAnsi="Arial" w:cstheme="minorBidi"/>
          <w:sz w:val="22"/>
          <w:szCs w:val="20"/>
          <w:lang w:val="en-GB" w:eastAsia="en-US" w:bidi="ar-SA"/>
        </w:rPr>
        <w:t xml:space="preserve"> </w:t>
      </w:r>
      <w:r>
        <w:rPr>
          <w:rFonts w:ascii="Arial" w:eastAsia="Calibri" w:hAnsi="Arial" w:cstheme="minorBidi"/>
          <w:sz w:val="22"/>
          <w:szCs w:val="20"/>
          <w:lang w:val="en-GB" w:eastAsia="en-US" w:bidi="ar-SA"/>
        </w:rPr>
        <w:t xml:space="preserve">to </w:t>
      </w:r>
      <w:r w:rsidRPr="00C776FE">
        <w:rPr>
          <w:rFonts w:ascii="Arial" w:eastAsia="Calibri" w:hAnsi="Arial" w:cstheme="minorBidi"/>
          <w:sz w:val="22"/>
          <w:szCs w:val="20"/>
          <w:lang w:val="en-GB" w:eastAsia="en-US" w:bidi="ar-SA"/>
        </w:rPr>
        <w:t>have consistent processes across the employee life cycle</w:t>
      </w:r>
      <w:r>
        <w:rPr>
          <w:rFonts w:ascii="Arial" w:eastAsia="Calibri" w:hAnsi="Arial" w:cstheme="minorBidi"/>
          <w:sz w:val="22"/>
          <w:szCs w:val="20"/>
          <w:lang w:val="en-GB" w:eastAsia="en-US" w:bidi="ar-SA"/>
        </w:rPr>
        <w:t>. We have considered the objectives and requirements of the process harmonisation phase of work, including detailed process design, conducting fit / gap analysis, process documentation, and application of industry best practices.</w:t>
      </w:r>
    </w:p>
    <w:p w:rsidR="00E22056" w:rsidP="00E22056" w14:paraId="347D1DB4" w14:textId="47FA7814">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rPr>
          <w:rFonts w:ascii="Arial" w:eastAsia="Calibri" w:hAnsi="Arial" w:cstheme="minorBidi"/>
          <w:sz w:val="22"/>
          <w:szCs w:val="20"/>
          <w:lang w:val="en-GB" w:eastAsia="en-US" w:bidi="ar-SA"/>
        </w:rPr>
        <w:t>TEST-MAY-04-2023-001</w:t>
      </w:r>
      <w:r>
        <w:rPr>
          <w:rFonts w:ascii="Arial" w:eastAsia="Calibri" w:hAnsi="Arial" w:cstheme="minorBidi"/>
          <w:sz w:val="22"/>
          <w:szCs w:val="20"/>
          <w:lang w:val="en-GB" w:eastAsia="en-US" w:bidi="ar-SA"/>
        </w:rP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rsidR="00E22056" w:rsidP="00E22056" w14:paraId="3EE955DC"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Leadership alignment workshops during Plan.</w:t>
      </w:r>
    </w:p>
    <w:p w:rsidR="00E22056" w:rsidP="00E22056" w14:paraId="188FC01A"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Operating model alignment workshops during Plan.</w:t>
      </w:r>
    </w:p>
    <w:p w:rsidR="00E22056" w:rsidP="00E22056" w14:paraId="5DC95D7D"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Kick starts any preparation activities in advance of the Foundation Tenant Build, including data initialisation, job architecture etc.</w:t>
      </w:r>
    </w:p>
    <w:p w:rsidR="00E22056" w:rsidP="00E22056" w14:paraId="11147F85" w14:textId="4106A1F2">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Leveraging KPMG Powered Enterprise and Powered Healthcare for Workday assets, identify key Level 2 processes with unique requirements for </w:t>
      </w:r>
      <w:r w:rsidR="00840C38">
        <w:rPr>
          <w:rFonts w:ascii="Arial" w:eastAsia="Calibri" w:hAnsi="Arial" w:cstheme="minorBidi"/>
          <w:sz w:val="22"/>
          <w:szCs w:val="20"/>
          <w:lang w:val="en-GB" w:eastAsia="en-US" w:bidi="ar-SA"/>
        </w:rPr>
        <w:t>TEST-MAY-04-2023-001</w:t>
      </w:r>
      <w:r>
        <w:rPr>
          <w:rFonts w:ascii="Arial" w:eastAsia="Calibri" w:hAnsi="Arial" w:cstheme="minorBidi"/>
          <w:sz w:val="22"/>
          <w:szCs w:val="20"/>
          <w:lang w:val="en-GB" w:eastAsia="en-US" w:bidi="ar-SA"/>
        </w:rPr>
        <w:t>.</w:t>
      </w:r>
    </w:p>
    <w:p w:rsidR="00E22056" w:rsidP="00E22056" w14:paraId="5A6CD580" w14:textId="57CB3682">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Conduct Architect Workshops with the objective of validating whether our leading practice processes will work for </w:t>
      </w:r>
      <w:r w:rsidR="00840C38">
        <w:rPr>
          <w:rFonts w:ascii="Arial" w:eastAsia="Calibri" w:hAnsi="Arial" w:cstheme="minorBidi"/>
          <w:sz w:val="22"/>
          <w:szCs w:val="20"/>
          <w:lang w:val="en-GB" w:eastAsia="en-US" w:bidi="ar-SA"/>
        </w:rPr>
        <w:t>TEST-MAY-04-2023-001</w:t>
      </w:r>
      <w:r>
        <w:rPr>
          <w:rFonts w:ascii="Arial" w:eastAsia="Calibri" w:hAnsi="Arial" w:cstheme="minorBidi"/>
          <w:sz w:val="22"/>
          <w:szCs w:val="20"/>
          <w:lang w:val="en-GB" w:eastAsia="en-US" w:bidi="ar-SA"/>
        </w:rPr>
        <w:t xml:space="preserve"> or not. If not, this is captured as process deviations (like a fit / gap analysis).</w:t>
      </w:r>
    </w:p>
    <w:p w:rsidR="00E22056" w:rsidP="00E22056" w14:paraId="1C477495" w14:textId="0524BED4">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Once process deviations are captured, we will conduct playback sessions with the relevant stakeholders on how these deviations for </w:t>
      </w:r>
      <w:r w:rsidR="00840C38">
        <w:rPr>
          <w:rFonts w:ascii="Arial" w:eastAsia="Calibri" w:hAnsi="Arial" w:cstheme="minorBidi"/>
          <w:sz w:val="22"/>
          <w:szCs w:val="20"/>
          <w:lang w:val="en-GB" w:eastAsia="en-US" w:bidi="ar-SA"/>
        </w:rPr>
        <w:t>TEST-MAY-04-2023-001</w:t>
      </w:r>
      <w:r>
        <w:rPr>
          <w:rFonts w:ascii="Arial" w:eastAsia="Calibri" w:hAnsi="Arial" w:cstheme="minorBidi"/>
          <w:sz w:val="22"/>
          <w:szCs w:val="20"/>
          <w:lang w:val="en-GB" w:eastAsia="en-US" w:bidi="ar-SA"/>
        </w:rPr>
        <w:t>'s unique requirements will be addressed and incorporated into the detailed process design workbooks. Business Process Design Workbooks include the process documentation to Level 4/5.</w:t>
      </w:r>
    </w:p>
    <w:p w:rsidR="00E22056" w:rsidP="00E22056" w14:paraId="7C502CE0" w14:textId="77777777">
      <w:pPr>
        <w:numPr>
          <w:numId w:val="2"/>
        </w:numPr>
        <w:spacing w:before="180" w:after="120" w:line="260" w:lineRule="atLeast"/>
        <w:ind w:left="357" w:hanging="357"/>
        <w:contextualSpacing w:val="0"/>
        <w:rPr>
          <w:rFonts w:ascii="Arial" w:eastAsia="Calibri" w:hAnsi="Arial"/>
          <w:sz w:val="22"/>
          <w:szCs w:val="20"/>
          <w:lang w:val="en-GB" w:eastAsia="en-US" w:bidi="ar-SA"/>
        </w:rPr>
      </w:pPr>
      <w:r>
        <w:rPr>
          <w:rFonts w:ascii="Arial" w:eastAsia="Calibri" w:hAnsi="Arial" w:cstheme="minorBidi"/>
          <w:sz w:val="22"/>
          <w:szCs w:val="20"/>
          <w:lang w:val="en-GB" w:eastAsia="en-US" w:bidi="ar-SA"/>
        </w:rPr>
        <w:t>These targeted activities will allow caregivers to visualise their future state solution early and leverage the KPMG Powered Enterprise approach for the right business outcome.</w:t>
      </w:r>
    </w:p>
    <w:p w:rsidR="00E22056" w:rsidP="00E22056" w14:paraId="2AD688C9" w14:textId="028C5E8D">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 xml:space="preserve">These activities will be spread across four months to allow for sufficient stakeholder input, review, and alignment to achieve the best outcome for unified processes for </w:t>
      </w:r>
      <w:r w:rsidR="00840C38">
        <w:rPr>
          <w:rFonts w:ascii="Arial" w:eastAsia="Calibri" w:hAnsi="Arial" w:cstheme="minorBidi"/>
          <w:sz w:val="22"/>
          <w:szCs w:val="20"/>
          <w:lang w:val="en-GB" w:eastAsia="en-US" w:bidi="ar-SA"/>
        </w:rPr>
        <w:t>TEST-MAY-04-2023-001</w:t>
      </w:r>
      <w:r>
        <w:rPr>
          <w:rFonts w:ascii="Arial" w:eastAsia="Calibri" w:hAnsi="Arial" w:cstheme="minorBidi"/>
          <w:sz w:val="22"/>
          <w:szCs w:val="20"/>
          <w:lang w:val="en-GB" w:eastAsia="en-US" w:bidi="ar-SA"/>
        </w:rPr>
        <w:t>.</w:t>
      </w:r>
    </w:p>
    <w:p w:rsidR="00E22056" w:rsidP="00E22056" w14:paraId="034A40CB" w14:textId="77777777">
      <w:pPr>
        <w:spacing w:before="180" w:after="120" w:line="260" w:lineRule="atLeast"/>
        <w:rPr>
          <w:rFonts w:ascii="Arial" w:eastAsia="Calibri" w:hAnsi="Arial"/>
          <w:sz w:val="22"/>
          <w:szCs w:val="20"/>
          <w:lang w:val="en-GB" w:eastAsia="en-US" w:bidi="ar-SA"/>
        </w:rPr>
        <w:sectPr w:rsidSect="00744190">
          <w:headerReference w:type="default" r:id="rId10"/>
          <w:footerReference w:type="default" r:id="rId11"/>
          <w:pgSz w:w="11907" w:h="16839" w:code="9"/>
          <w:pgMar w:top="1417" w:right="1134" w:bottom="1417" w:left="1134" w:header="680" w:footer="567" w:gutter="0"/>
          <w:cols w:space="708"/>
          <w:docGrid w:linePitch="360"/>
        </w:sectPr>
      </w:pPr>
    </w:p>
    <w:p w:rsidR="00E22056" w:rsidRPr="00AB4429" w:rsidP="00E22056" w14:paraId="52A460F2" w14:textId="77777777">
      <w:pPr>
        <w:spacing w:before="180" w:after="120" w:line="260" w:lineRule="atLeast"/>
        <w:rPr>
          <w:rFonts w:ascii="Arial" w:eastAsia="Calibri" w:hAnsi="Arial"/>
          <w:b/>
          <w:iCs/>
          <w:sz w:val="22"/>
          <w:szCs w:val="20"/>
          <w:lang w:val="en-GB" w:eastAsia="en-US" w:bidi="ar-SA"/>
        </w:rPr>
      </w:pPr>
      <w:r>
        <w:rPr>
          <w:rFonts w:ascii="Arial" w:eastAsia="Calibri" w:hAnsi="Arial" w:cstheme="minorBidi"/>
          <w:b/>
          <w:iCs/>
          <w:sz w:val="22"/>
          <w:szCs w:val="20"/>
          <w:lang w:val="en-GB" w:eastAsia="en-US" w:bidi="ar-SA"/>
        </w:rPr>
        <w:t>Proposed</w:t>
      </w:r>
      <w:r w:rsidRPr="00AB4429">
        <w:rPr>
          <w:rFonts w:ascii="Arial" w:eastAsia="Calibri" w:hAnsi="Arial" w:cstheme="minorBidi"/>
          <w:b/>
          <w:iCs/>
          <w:sz w:val="22"/>
          <w:szCs w:val="20"/>
          <w:lang w:val="en-GB" w:eastAsia="en-US" w:bidi="ar-SA"/>
        </w:rPr>
        <w:t xml:space="preserve"> Plan</w:t>
      </w:r>
      <w:r>
        <w:rPr>
          <w:rFonts w:ascii="Arial" w:eastAsia="Calibri" w:hAnsi="Arial" w:cstheme="minorBidi"/>
          <w:b/>
          <w:iCs/>
          <w:sz w:val="22"/>
          <w:szCs w:val="20"/>
          <w:lang w:val="en-GB" w:eastAsia="en-US" w:bidi="ar-SA"/>
        </w:rPr>
        <w:t xml:space="preserve"> on a Page</w:t>
      </w:r>
    </w:p>
    <w:p w:rsidR="00E22056" w:rsidRPr="0017755B" w:rsidP="00E22056" w14:paraId="0727FC69" w14:textId="77777777">
      <w:pPr>
        <w:spacing w:before="180" w:after="120" w:line="260" w:lineRule="atLeast"/>
        <w:rPr>
          <w:rFonts w:ascii="Arial" w:eastAsia="Calibri" w:hAnsi="Arial"/>
          <w:sz w:val="22"/>
          <w:szCs w:val="22"/>
          <w:lang w:val="en-GB" w:eastAsia="en-US" w:bidi="ar-SA"/>
        </w:rPr>
      </w:pPr>
      <w:r>
        <w:rPr>
          <w:noProof/>
        </w:rPr>
        <w:drawing>
          <wp:inline distT="0" distB="0" distL="0" distR="0">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2"/>
                    <pic:cNvPicPr>
                      <a:picLocks noChangeAspect="1" noChangeArrowheads="1"/>
                    </pic:cNvPicPr>
                  </pic:nvPicPr>
                  <pic:blipFill>
                    <a:blip xmlns:r="http://schemas.openxmlformats.org/officeDocument/2006/relationships" r:embed="rId12"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8233738" cy="4628793"/>
                    </a:xfrm>
                    <a:prstGeom prst="rect">
                      <a:avLst/>
                    </a:prstGeom>
                    <a:noFill/>
                  </pic:spPr>
                </pic:pic>
              </a:graphicData>
            </a:graphic>
          </wp:inline>
        </w:drawing>
      </w:r>
    </w:p>
    <w:p w:rsidR="00E22056" w:rsidP="00E22056" w14:paraId="240B001E" w14:textId="77777777">
      <w:pPr>
        <w:spacing w:before="40" w:after="40" w:line="260" w:lineRule="atLeast"/>
        <w:jc w:val="center"/>
        <w:rPr>
          <w:rFonts w:ascii="Arial" w:eastAsia="Calibri" w:hAnsi="Arial"/>
          <w:b/>
          <w:iCs/>
          <w:color w:val="00338D"/>
          <w:sz w:val="18"/>
          <w:szCs w:val="18"/>
          <w:lang w:val="en-GB" w:eastAsia="en-US" w:bidi="ar-SA"/>
        </w:rPr>
      </w:pPr>
      <w:bookmarkStart w:id="23" w:name="_Toc84342184"/>
      <w:bookmarkStart w:id="24" w:name="_Toc84576237"/>
      <w:bookmarkStart w:id="25" w:name="_Toc84834149"/>
      <w:r>
        <w:rPr>
          <w:rFonts w:ascii="Arial" w:eastAsia="Calibri" w:hAnsi="Arial" w:cstheme="minorBidi"/>
          <w:b/>
          <w:iCs/>
          <w:color w:val="00338D"/>
          <w:sz w:val="18"/>
          <w:szCs w:val="18"/>
          <w:lang w:val="en-GB" w:eastAsia="en-US" w:bidi="ar-SA"/>
        </w:rPr>
        <w:t xml:space="preserve">Figure </w:t>
      </w:r>
      <w:r>
        <w:rPr>
          <w:rFonts w:ascii="Arial" w:eastAsia="Calibri" w:hAnsi="Arial" w:cstheme="minorBidi"/>
          <w:b/>
          <w:iCs/>
          <w:color w:val="00338D"/>
          <w:sz w:val="18"/>
          <w:szCs w:val="18"/>
          <w:lang w:val="en-GB" w:eastAsia="en-US" w:bidi="ar-SA"/>
        </w:rPr>
        <w:fldChar w:fldCharType="begin"/>
      </w:r>
      <w:r>
        <w:rPr>
          <w:rFonts w:ascii="Arial" w:eastAsia="Calibri" w:hAnsi="Arial" w:cstheme="minorBidi"/>
          <w:b/>
          <w:iCs/>
          <w:color w:val="00338D"/>
          <w:sz w:val="18"/>
          <w:szCs w:val="18"/>
          <w:lang w:val="en-GB" w:eastAsia="en-US" w:bidi="ar-SA"/>
        </w:rPr>
        <w:instrText xml:space="preserve"> SEQ Figure \* ARABIC </w:instrText>
      </w:r>
      <w:r>
        <w:rPr>
          <w:rFonts w:ascii="Arial" w:eastAsia="Calibri" w:hAnsi="Arial" w:cstheme="minorBidi"/>
          <w:b/>
          <w:iCs/>
          <w:color w:val="00338D"/>
          <w:sz w:val="18"/>
          <w:szCs w:val="18"/>
          <w:lang w:val="en-GB" w:eastAsia="en-US" w:bidi="ar-SA"/>
        </w:rPr>
        <w:fldChar w:fldCharType="separate"/>
      </w:r>
      <w:r>
        <w:rPr>
          <w:rFonts w:ascii="Arial" w:eastAsia="Calibri" w:hAnsi="Arial" w:cstheme="minorBidi"/>
          <w:b/>
          <w:iCs/>
          <w:noProof/>
          <w:color w:val="00338D"/>
          <w:sz w:val="18"/>
          <w:szCs w:val="18"/>
          <w:lang w:val="en-GB" w:eastAsia="en-US" w:bidi="ar-SA"/>
        </w:rPr>
        <w:t>11</w:t>
      </w:r>
      <w:r>
        <w:rPr>
          <w:rFonts w:ascii="Arial" w:eastAsia="Calibri" w:hAnsi="Arial" w:cstheme="minorBidi"/>
          <w:b/>
          <w:iCs/>
          <w:noProof/>
          <w:color w:val="00338D"/>
          <w:sz w:val="18"/>
          <w:szCs w:val="18"/>
          <w:lang w:val="en-GB" w:eastAsia="en-US" w:bidi="ar-SA"/>
        </w:rPr>
        <w:fldChar w:fldCharType="end"/>
      </w:r>
      <w:r>
        <w:rPr>
          <w:rFonts w:ascii="Arial" w:eastAsia="Calibri" w:hAnsi="Arial" w:cstheme="minorBidi"/>
          <w:b/>
          <w:iCs/>
          <w:color w:val="00338D"/>
          <w:sz w:val="18"/>
          <w:szCs w:val="18"/>
          <w:lang w:val="en-GB" w:eastAsia="en-US" w:bidi="ar-SA"/>
        </w:rPr>
        <w:t>: KPMG Proposed Timelin</w:t>
      </w:r>
      <w:bookmarkEnd w:id="23"/>
      <w:r>
        <w:rPr>
          <w:rFonts w:ascii="Arial" w:eastAsia="Calibri" w:hAnsi="Arial" w:cstheme="minorBidi"/>
          <w:b/>
          <w:iCs/>
          <w:color w:val="00338D"/>
          <w:sz w:val="18"/>
          <w:szCs w:val="18"/>
          <w:lang w:val="en-GB" w:eastAsia="en-US" w:bidi="ar-SA"/>
        </w:rPr>
        <w:t>e.</w:t>
      </w:r>
      <w:bookmarkEnd w:id="24"/>
      <w:bookmarkEnd w:id="25"/>
    </w:p>
    <w:p w:rsidR="00E22056" w:rsidRPr="00F94C95" w:rsidP="00E22056" w14:paraId="55104CAC" w14:textId="77777777">
      <w:pPr>
        <w:spacing w:before="180" w:after="120" w:line="260" w:lineRule="atLeast"/>
        <w:rPr>
          <w:rFonts w:ascii="Arial" w:eastAsia="Calibri" w:hAnsi="Arial"/>
          <w:sz w:val="22"/>
          <w:szCs w:val="20"/>
          <w:lang w:val="en-GB" w:eastAsia="en-US" w:bidi="ar-SA"/>
        </w:rPr>
      </w:pPr>
    </w:p>
    <w:p w:rsidR="00E22056" w:rsidRPr="00F94C95" w:rsidP="00E22056" w14:paraId="6D5A5127" w14:textId="77777777">
      <w:pPr>
        <w:spacing w:before="180" w:after="120" w:line="260" w:lineRule="atLeast"/>
        <w:rPr>
          <w:rFonts w:ascii="Arial" w:eastAsia="Calibri" w:hAnsi="Arial"/>
          <w:sz w:val="22"/>
          <w:szCs w:val="20"/>
          <w:lang w:val="en-GB" w:eastAsia="en-US" w:bidi="ar-SA"/>
        </w:rPr>
        <w:sectPr w:rsidSect="00BB75C6">
          <w:headerReference w:type="default" r:id="rId13"/>
          <w:footerReference w:type="default" r:id="rId14"/>
          <w:pgSz w:w="16839" w:h="11907" w:orient="landscape" w:code="9"/>
          <w:pgMar w:top="1134" w:right="1417" w:bottom="1134" w:left="1417" w:header="680" w:footer="567" w:gutter="0"/>
          <w:cols w:space="708"/>
          <w:docGrid w:linePitch="360"/>
        </w:sectPr>
      </w:pPr>
    </w:p>
    <w:p w:rsidR="00E22056" w:rsidRPr="00044BDF" w:rsidP="00E22056" w14:paraId="3CE829DF" w14:textId="77777777">
      <w:pPr>
        <w:spacing w:before="180" w:after="120" w:line="260" w:lineRule="atLeast"/>
        <w:rPr>
          <w:rFonts w:ascii="Arial" w:eastAsia="Calibri" w:hAnsi="Arial"/>
          <w:sz w:val="22"/>
          <w:szCs w:val="20"/>
          <w:lang w:val="en-GB" w:eastAsia="en-US" w:bidi="ar-SA"/>
        </w:rPr>
      </w:pPr>
      <w:r w:rsidRPr="00044BDF">
        <w:rPr>
          <w:rFonts w:ascii="Arial" w:eastAsia="Calibri" w:hAnsi="Arial" w:cstheme="minorBidi"/>
          <w:sz w:val="22"/>
          <w:szCs w:val="20"/>
          <w:lang w:val="en-GB" w:eastAsia="en-US" w:bidi="ar-SA"/>
        </w:rPr>
        <w:t>Guided by our tried and tested Powered methodology, we have a clear list of deliverables based on project milestones. Along with the key dependencies for each, these are described in detail below.</w:t>
      </w:r>
    </w:p>
    <w:p w:rsidR="00E22056" w:rsidRPr="001B0AD7" w:rsidP="00E22056" w14:paraId="319B2EA6" w14:textId="77777777">
      <w:pPr>
        <w:spacing w:before="180" w:after="120" w:line="260" w:lineRule="atLeast"/>
        <w:rPr>
          <w:rFonts w:ascii="Arial" w:eastAsia="Calibri" w:hAnsi="Arial"/>
          <w:b/>
          <w:iCs/>
          <w:sz w:val="22"/>
          <w:szCs w:val="20"/>
          <w:lang w:val="en-GB" w:eastAsia="en-US" w:bidi="ar-SA"/>
        </w:rPr>
      </w:pPr>
      <w:r w:rsidRPr="001B0AD7">
        <w:rPr>
          <w:rFonts w:ascii="Arial" w:eastAsia="Calibri" w:hAnsi="Arial" w:cstheme="minorBidi"/>
          <w:b/>
          <w:iCs/>
          <w:sz w:val="22"/>
          <w:szCs w:val="20"/>
          <w:lang w:val="en-GB" w:eastAsia="en-US" w:bidi="ar-SA"/>
        </w:rPr>
        <w:t xml:space="preserve">Proposed </w:t>
      </w:r>
      <w:r>
        <w:rPr>
          <w:rFonts w:ascii="Arial" w:eastAsia="Calibri" w:hAnsi="Arial" w:cstheme="minorBidi"/>
          <w:b/>
          <w:iCs/>
          <w:sz w:val="22"/>
          <w:szCs w:val="20"/>
          <w:lang w:val="en-GB" w:eastAsia="en-US" w:bidi="ar-SA"/>
        </w:rPr>
        <w:t xml:space="preserve">High-Level </w:t>
      </w:r>
      <w:r w:rsidRPr="001B0AD7">
        <w:rPr>
          <w:rFonts w:ascii="Arial" w:eastAsia="Calibri" w:hAnsi="Arial" w:cstheme="minorBidi"/>
          <w:b/>
          <w:iCs/>
          <w:sz w:val="22"/>
          <w:szCs w:val="20"/>
          <w:lang w:val="en-GB" w:eastAsia="en-US" w:bidi="ar-SA"/>
        </w:rPr>
        <w:t>Schedule</w:t>
      </w:r>
    </w:p>
    <w:p w:rsidR="00E22056" w:rsidP="00E22056" w14:paraId="29595998" w14:textId="74A52D19">
      <w:pPr>
        <w:spacing w:before="180" w:after="120" w:line="260" w:lineRule="atLeast"/>
        <w:rPr>
          <w:rFonts w:ascii="Arial" w:eastAsia="Calibri" w:hAnsi="Arial"/>
          <w:sz w:val="22"/>
          <w:szCs w:val="20"/>
          <w:lang w:val="en-GB" w:eastAsia="en-US" w:bidi="ar-SA"/>
        </w:rPr>
      </w:pPr>
      <w:r w:rsidRPr="00F445DB">
        <w:rPr>
          <w:rFonts w:ascii="Arial" w:eastAsia="Calibri" w:hAnsi="Arial" w:cstheme="minorBidi"/>
          <w:sz w:val="22"/>
          <w:szCs w:val="20"/>
          <w:lang w:val="en-GB" w:eastAsia="en-US" w:bidi="ar-SA"/>
        </w:rPr>
        <w:t xml:space="preserve">The </w:t>
      </w:r>
      <w:r>
        <w:rPr>
          <w:rFonts w:ascii="Arial" w:eastAsia="Calibri" w:hAnsi="Arial" w:cstheme="minorBidi"/>
          <w:sz w:val="22"/>
          <w:szCs w:val="20"/>
          <w:lang w:val="en-GB" w:eastAsia="en-US" w:bidi="ar-SA"/>
        </w:rPr>
        <w:t xml:space="preserve">proposed schedule including </w:t>
      </w:r>
      <w:r w:rsidRPr="00F445DB">
        <w:rPr>
          <w:rFonts w:ascii="Arial" w:eastAsia="Calibri" w:hAnsi="Arial" w:cstheme="minorBidi"/>
          <w:sz w:val="22"/>
          <w:szCs w:val="20"/>
          <w:lang w:val="en-GB" w:eastAsia="en-US" w:bidi="ar-SA"/>
        </w:rPr>
        <w:t xml:space="preserve">key milestones </w:t>
      </w:r>
      <w:r>
        <w:rPr>
          <w:rFonts w:ascii="Arial" w:eastAsia="Calibri" w:hAnsi="Arial" w:cstheme="minorBidi"/>
          <w:sz w:val="22"/>
          <w:szCs w:val="20"/>
          <w:lang w:val="en-GB" w:eastAsia="en-US" w:bidi="ar-SA"/>
        </w:rPr>
        <w:t xml:space="preserve">in line with our proposed Project timeline for </w:t>
      </w:r>
      <w:r w:rsidR="00840C38">
        <w:rPr>
          <w:rFonts w:ascii="Arial" w:eastAsia="Calibri" w:hAnsi="Arial" w:cstheme="minorBidi"/>
          <w:sz w:val="22"/>
          <w:szCs w:val="20"/>
          <w:lang w:val="en-GB" w:eastAsia="en-US" w:bidi="ar-SA"/>
        </w:rPr>
        <w:t>TEST-MAY-04-2023-001</w:t>
      </w:r>
      <w:r w:rsidRPr="00F445DB">
        <w:rPr>
          <w:rFonts w:ascii="Arial" w:eastAsia="Calibri" w:hAnsi="Arial" w:cstheme="minorBidi"/>
          <w:sz w:val="22"/>
          <w:szCs w:val="20"/>
          <w:lang w:val="en-GB" w:eastAsia="en-US" w:bidi="ar-SA"/>
        </w:rPr>
        <w:t xml:space="preserve"> </w:t>
      </w:r>
      <w:r>
        <w:rPr>
          <w:rFonts w:ascii="Arial" w:eastAsia="Calibri" w:hAnsi="Arial" w:cstheme="minorBidi"/>
          <w:sz w:val="22"/>
          <w:szCs w:val="20"/>
          <w:lang w:val="en-GB" w:eastAsia="en-US" w:bidi="ar-SA"/>
        </w:rPr>
        <w:t>is</w:t>
      </w:r>
      <w:r w:rsidRPr="00F445DB">
        <w:rPr>
          <w:rFonts w:ascii="Arial" w:eastAsia="Calibri" w:hAnsi="Arial" w:cstheme="minorBidi"/>
          <w:sz w:val="22"/>
          <w:szCs w:val="20"/>
          <w:lang w:val="en-GB" w:eastAsia="en-US" w:bidi="ar-SA"/>
        </w:rPr>
        <w:t xml:space="preserve"> as set out </w:t>
      </w:r>
      <w:r>
        <w:rPr>
          <w:rFonts w:ascii="Arial" w:eastAsia="Calibri" w:hAnsi="Arial" w:cstheme="minorBidi"/>
          <w:sz w:val="22"/>
          <w:szCs w:val="20"/>
          <w:lang w:val="en-GB" w:eastAsia="en-US" w:bidi="ar-SA"/>
        </w:rPr>
        <w:t xml:space="preserve">in </w:t>
      </w:r>
      <w:r>
        <w:rPr>
          <w:rFonts w:ascii="Arial" w:eastAsia="Calibri" w:hAnsi="Arial" w:cstheme="minorBidi"/>
          <w:sz w:val="22"/>
          <w:szCs w:val="20"/>
          <w:lang w:val="en-GB" w:eastAsia="en-US" w:bidi="ar-SA"/>
        </w:rPr>
        <w:fldChar w:fldCharType="begin"/>
      </w:r>
      <w:r>
        <w:rPr>
          <w:rFonts w:ascii="Arial" w:eastAsia="Calibri" w:hAnsi="Arial" w:cstheme="minorBidi"/>
          <w:sz w:val="22"/>
          <w:szCs w:val="20"/>
          <w:lang w:val="en-GB" w:eastAsia="en-US" w:bidi="ar-SA"/>
        </w:rPr>
        <w:instrText xml:space="preserve"> REF _Ref84446305 \h </w:instrText>
      </w:r>
      <w:r>
        <w:rPr>
          <w:rFonts w:ascii="Arial" w:eastAsia="Calibri" w:hAnsi="Arial" w:cstheme="minorBidi"/>
          <w:sz w:val="22"/>
          <w:szCs w:val="20"/>
          <w:lang w:val="en-GB" w:eastAsia="en-US" w:bidi="ar-SA"/>
        </w:rPr>
        <w:fldChar w:fldCharType="separate"/>
      </w:r>
      <w:r>
        <w:rPr>
          <w:rFonts w:ascii="Arial" w:eastAsia="Calibri" w:hAnsi="Arial" w:cstheme="minorBidi"/>
          <w:sz w:val="22"/>
          <w:szCs w:val="20"/>
          <w:lang w:val="en-GB" w:eastAsia="en-US" w:bidi="ar-SA"/>
        </w:rPr>
        <w:t xml:space="preserve">Table </w:t>
      </w:r>
      <w:r>
        <w:rPr>
          <w:rFonts w:ascii="Arial" w:eastAsia="Calibri" w:hAnsi="Arial" w:cstheme="minorBidi"/>
          <w:noProof/>
          <w:sz w:val="22"/>
          <w:szCs w:val="20"/>
          <w:lang w:val="en-GB" w:eastAsia="en-US" w:bidi="ar-SA"/>
        </w:rPr>
        <w:t>8</w:t>
      </w:r>
      <w:r>
        <w:rPr>
          <w:rFonts w:ascii="Arial" w:eastAsia="Calibri" w:hAnsi="Arial" w:cstheme="minorBidi"/>
          <w:sz w:val="22"/>
          <w:szCs w:val="20"/>
          <w:lang w:val="en-GB" w:eastAsia="en-US" w:bidi="ar-SA"/>
        </w:rPr>
        <w:fldChar w:fldCharType="end"/>
      </w:r>
      <w:r>
        <w:rPr>
          <w:rFonts w:ascii="Arial" w:eastAsia="Calibri" w:hAnsi="Arial" w:cstheme="minorBidi"/>
          <w:sz w:val="22"/>
          <w:szCs w:val="20"/>
          <w:lang w:val="en-GB" w:eastAsia="en-US" w:bidi="ar-SA"/>
        </w:rPr>
        <w:t xml:space="preserve"> </w:t>
      </w:r>
      <w:r w:rsidRPr="00F445DB">
        <w:rPr>
          <w:rFonts w:ascii="Arial" w:eastAsia="Calibri" w:hAnsi="Arial" w:cstheme="minorBidi"/>
          <w:sz w:val="22"/>
          <w:szCs w:val="20"/>
          <w:lang w:val="en-GB" w:eastAsia="en-US" w:bidi="ar-SA"/>
        </w:rPr>
        <w:t xml:space="preserve">below. Note: the key milestone dates </w:t>
      </w:r>
      <w:r>
        <w:rPr>
          <w:rFonts w:ascii="Arial" w:eastAsia="Calibri" w:hAnsi="Arial" w:cstheme="minorBidi"/>
          <w:sz w:val="22"/>
          <w:szCs w:val="20"/>
          <w:lang w:val="en-GB" w:eastAsia="en-US" w:bidi="ar-SA"/>
        </w:rPr>
        <w:t xml:space="preserve">are indicative and </w:t>
      </w:r>
      <w:r w:rsidRPr="00F445DB">
        <w:rPr>
          <w:rFonts w:ascii="Arial" w:eastAsia="Calibri" w:hAnsi="Arial" w:cstheme="minorBidi"/>
          <w:sz w:val="22"/>
          <w:szCs w:val="20"/>
          <w:lang w:val="en-GB" w:eastAsia="en-US" w:bidi="ar-SA"/>
        </w:rPr>
        <w:t>are subject to change based on project start dates</w:t>
      </w:r>
      <w:r>
        <w:rPr>
          <w:rFonts w:ascii="Arial" w:eastAsia="Calibri" w:hAnsi="Arial" w:cstheme="minorBidi"/>
          <w:sz w:val="22"/>
          <w:szCs w:val="20"/>
          <w:lang w:val="en-GB" w:eastAsia="en-US" w:bidi="ar-SA"/>
        </w:rPr>
        <w:t xml:space="preserve"> and joint planning with SJCHC.</w:t>
      </w:r>
    </w:p>
    <w:p w:rsidR="00E22056" w:rsidRPr="003317D4" w:rsidP="00E22056" w14:paraId="63CED40A" w14:textId="77777777">
      <w:pPr>
        <w:spacing w:before="180" w:after="120" w:line="260" w:lineRule="atLeast"/>
        <w:rPr>
          <w:rFonts w:ascii="Arial" w:eastAsia="Calibri" w:hAnsi="Arial"/>
          <w:sz w:val="22"/>
          <w:szCs w:val="20"/>
          <w:lang w:val="en-GB" w:eastAsia="en-US" w:bidi="ar-SA"/>
        </w:rPr>
      </w:pPr>
      <w:r w:rsidRPr="001F610E">
        <w:rPr>
          <w:rFonts w:ascii="Arial" w:eastAsia="Calibri" w:hAnsi="Arial" w:cstheme="minorBidi"/>
          <w:b/>
          <w:iCs/>
          <w:sz w:val="22"/>
          <w:szCs w:val="20"/>
          <w:lang w:val="en-GB" w:eastAsia="en-US" w:bidi="ar-SA"/>
        </w:rPr>
        <w:t>Functional Scope:</w:t>
      </w:r>
      <w:r w:rsidRPr="000F251E">
        <w:rPr>
          <w:rFonts w:ascii="Arial" w:eastAsia="Calibri" w:hAnsi="Arial" w:cstheme="minorBidi"/>
          <w:b/>
          <w:iCs/>
          <w:sz w:val="22"/>
          <w:szCs w:val="20"/>
          <w:lang w:val="en-GB" w:eastAsia="en-US" w:bidi="ar-SA"/>
        </w:rPr>
        <w:t xml:space="preserve"> </w:t>
      </w:r>
      <w:r w:rsidRPr="00A04CF1">
        <w:rPr>
          <w:rFonts w:ascii="Arial" w:eastAsia="Calibri" w:hAnsi="Arial" w:cstheme="minorBidi"/>
          <w:sz w:val="22"/>
          <w:szCs w:val="20"/>
          <w:lang w:val="en-GB" w:eastAsia="en-US" w:bidi="ar-SA"/>
        </w:rPr>
        <w:t xml:space="preserve">Workday Core HCM, Core Compensation, Onboarding, Recruiting, Absence Management </w:t>
      </w:r>
      <w:r>
        <w:rPr>
          <w:rFonts w:ascii="Arial" w:eastAsia="Calibri" w:hAnsi="Arial" w:cstheme="minorBidi"/>
          <w:sz w:val="22"/>
          <w:szCs w:val="20"/>
          <w:lang w:val="en-GB" w:eastAsia="en-US" w:bidi="ar-SA"/>
        </w:rPr>
        <w:t>Talent &amp; Performance, Benefits</w:t>
      </w:r>
      <w:r w:rsidRPr="00A04CF1">
        <w:rPr>
          <w:rFonts w:ascii="Arial" w:eastAsia="Calibri" w:hAnsi="Arial" w:cstheme="minorBidi"/>
          <w:sz w:val="22"/>
          <w:szCs w:val="20"/>
          <w:lang w:val="en-GB" w:eastAsia="en-US" w:bidi="ar-SA"/>
        </w:rPr>
        <w:t xml:space="preserve"> and Cloud Connect Third-Party (Payroll Integration)</w:t>
      </w:r>
      <w:r>
        <w:rPr>
          <w:rFonts w:ascii="Arial" w:eastAsia="Calibri" w:hAnsi="Arial" w:cstheme="minorBidi"/>
          <w:sz w:val="22"/>
          <w:szCs w:val="20"/>
          <w:lang w:val="en-GB" w:eastAsia="en-US" w:bidi="ar-SA"/>
        </w:rPr>
        <w:t>.</w:t>
      </w:r>
    </w:p>
    <w:p w:rsidR="00E22056" w:rsidP="00E22056" w14:paraId="10A969D7" w14:textId="77777777">
      <w:pPr>
        <w:spacing w:before="40" w:after="40" w:line="260" w:lineRule="atLeast"/>
        <w:rPr>
          <w:rFonts w:ascii="Arial" w:eastAsia="Calibri" w:hAnsi="Arial"/>
          <w:b/>
          <w:iCs/>
          <w:color w:val="00338D"/>
          <w:sz w:val="18"/>
          <w:szCs w:val="18"/>
          <w:lang w:val="en-GB" w:eastAsia="en-US" w:bidi="ar-SA"/>
        </w:rPr>
      </w:pPr>
      <w:bookmarkStart w:id="26" w:name="_Ref84446305"/>
      <w:bookmarkStart w:id="27" w:name="_Toc84576278"/>
      <w:r>
        <w:rPr>
          <w:rFonts w:ascii="Arial" w:eastAsia="Calibri" w:hAnsi="Arial" w:cstheme="minorBidi"/>
          <w:b/>
          <w:iCs/>
          <w:color w:val="00338D"/>
          <w:sz w:val="18"/>
          <w:szCs w:val="18"/>
          <w:lang w:val="en-GB" w:eastAsia="en-US" w:bidi="ar-SA"/>
        </w:rPr>
        <w:t xml:space="preserve">Table </w:t>
      </w:r>
      <w:r>
        <w:rPr>
          <w:rFonts w:ascii="Arial" w:eastAsia="Calibri" w:hAnsi="Arial" w:cstheme="minorBidi"/>
          <w:b/>
          <w:iCs/>
          <w:color w:val="00338D"/>
          <w:sz w:val="18"/>
          <w:szCs w:val="18"/>
          <w:lang w:val="en-GB" w:eastAsia="en-US" w:bidi="ar-SA"/>
        </w:rPr>
        <w:fldChar w:fldCharType="begin"/>
      </w:r>
      <w:r>
        <w:rPr>
          <w:rFonts w:ascii="Arial" w:eastAsia="Calibri" w:hAnsi="Arial" w:cstheme="minorBidi"/>
          <w:b/>
          <w:iCs/>
          <w:color w:val="00338D"/>
          <w:sz w:val="18"/>
          <w:szCs w:val="18"/>
          <w:lang w:val="en-GB" w:eastAsia="en-US" w:bidi="ar-SA"/>
        </w:rPr>
        <w:instrText xml:space="preserve"> SEQ Table \* ARABIC </w:instrText>
      </w:r>
      <w:r>
        <w:rPr>
          <w:rFonts w:ascii="Arial" w:eastAsia="Calibri" w:hAnsi="Arial" w:cstheme="minorBidi"/>
          <w:b/>
          <w:iCs/>
          <w:color w:val="00338D"/>
          <w:sz w:val="18"/>
          <w:szCs w:val="18"/>
          <w:lang w:val="en-GB" w:eastAsia="en-US" w:bidi="ar-SA"/>
        </w:rPr>
        <w:fldChar w:fldCharType="separate"/>
      </w:r>
      <w:r>
        <w:rPr>
          <w:rFonts w:ascii="Arial" w:eastAsia="Calibri" w:hAnsi="Arial" w:cstheme="minorBidi"/>
          <w:b/>
          <w:iCs/>
          <w:noProof/>
          <w:color w:val="00338D"/>
          <w:sz w:val="18"/>
          <w:szCs w:val="18"/>
          <w:lang w:val="en-GB" w:eastAsia="en-US" w:bidi="ar-SA"/>
        </w:rPr>
        <w:t>8</w:t>
      </w:r>
      <w:r>
        <w:rPr>
          <w:rFonts w:ascii="Arial" w:eastAsia="Calibri" w:hAnsi="Arial" w:cstheme="minorBidi"/>
          <w:b/>
          <w:iCs/>
          <w:noProof/>
          <w:color w:val="00338D"/>
          <w:sz w:val="18"/>
          <w:szCs w:val="18"/>
          <w:lang w:val="en-GB" w:eastAsia="en-US" w:bidi="ar-SA"/>
        </w:rPr>
        <w:fldChar w:fldCharType="end"/>
      </w:r>
      <w:bookmarkEnd w:id="26"/>
      <w:r>
        <w:rPr>
          <w:rFonts w:ascii="Arial" w:eastAsia="Calibri" w:hAnsi="Arial" w:cstheme="minorBidi"/>
          <w:b/>
          <w:iCs/>
          <w:color w:val="00338D"/>
          <w:sz w:val="18"/>
          <w:szCs w:val="18"/>
          <w:lang w:val="en-GB" w:eastAsia="en-US" w:bidi="ar-SA"/>
        </w:rPr>
        <w:t>: KPMG Proposed Schedule.</w:t>
      </w:r>
      <w:bookmarkEnd w:id="27"/>
    </w:p>
    <w:tbl>
      <w:tblPr>
        <w:tblStyle w:val="KPMGTable2"/>
        <w:tblCaption w:val="Table_1"/>
        <w:tblW w:w="9639" w:type="dxa"/>
        <w:tblLook w:val="00A0"/>
      </w:tblPr>
      <w:tblGrid>
        <w:gridCol w:w="571"/>
        <w:gridCol w:w="1551"/>
        <w:gridCol w:w="2836"/>
        <w:gridCol w:w="1841"/>
        <w:gridCol w:w="2840"/>
      </w:tblGrid>
      <w:tr w14:paraId="388C528C" w14:textId="77777777" w:rsidTr="001D23A9">
        <w:tblPrEx>
          <w:tblW w:w="9639" w:type="dxa"/>
          <w:tblLook w:val="00A0"/>
        </w:tblPrEx>
        <w:tc>
          <w:tcPr>
            <w:tcW w:w="296" w:type="pct"/>
          </w:tcPr>
          <w:p w:rsidR="00E22056" w:rsidRPr="00AD3A76" w:rsidP="001D23A9" w14:paraId="4E4E074A" w14:textId="77777777">
            <w:pPr>
              <w:spacing w:before="40" w:after="40" w:line="260" w:lineRule="atLeast"/>
              <w:jc w:val="left"/>
              <w:rPr>
                <w:rFonts w:eastAsia="Calibri"/>
                <w:b/>
                <w:color w:val="FFFFFF"/>
                <w:szCs w:val="20"/>
              </w:rPr>
            </w:pPr>
            <w:r w:rsidRPr="00AD3A76">
              <w:rPr>
                <w:rFonts w:eastAsia="Calibri"/>
                <w:b/>
                <w:color w:val="FFFFFF"/>
                <w:szCs w:val="20"/>
              </w:rPr>
              <w:t>No.</w:t>
            </w:r>
          </w:p>
        </w:tc>
        <w:tc>
          <w:tcPr>
            <w:tcW w:w="805" w:type="pct"/>
          </w:tcPr>
          <w:p w:rsidR="00E22056" w:rsidRPr="00AD3A76" w:rsidP="001D23A9" w14:paraId="227A85D7" w14:textId="77777777">
            <w:pPr>
              <w:spacing w:before="40" w:after="40" w:line="260" w:lineRule="atLeast"/>
              <w:jc w:val="left"/>
              <w:rPr>
                <w:rFonts w:eastAsia="Calibri"/>
                <w:b/>
                <w:color w:val="FFFFFF"/>
                <w:szCs w:val="20"/>
              </w:rPr>
            </w:pPr>
            <w:r w:rsidRPr="00AD3A76">
              <w:rPr>
                <w:rFonts w:eastAsia="Calibri"/>
                <w:b/>
                <w:color w:val="FFFFFF"/>
                <w:szCs w:val="20"/>
              </w:rPr>
              <w:t>Milestones</w:t>
            </w:r>
          </w:p>
        </w:tc>
        <w:tc>
          <w:tcPr>
            <w:tcW w:w="1471" w:type="pct"/>
          </w:tcPr>
          <w:p w:rsidR="00E22056" w:rsidRPr="00AD3A76" w:rsidP="001D23A9" w14:paraId="516D486B" w14:textId="77777777">
            <w:pPr>
              <w:spacing w:before="40" w:after="40" w:line="260" w:lineRule="atLeast"/>
              <w:jc w:val="left"/>
              <w:rPr>
                <w:rFonts w:eastAsia="Calibri"/>
                <w:b/>
                <w:color w:val="FFFFFF"/>
                <w:szCs w:val="20"/>
              </w:rPr>
            </w:pPr>
            <w:r w:rsidRPr="00AD3A76">
              <w:rPr>
                <w:rFonts w:eastAsia="Calibri"/>
                <w:b/>
                <w:color w:val="FFFFFF"/>
                <w:szCs w:val="20"/>
              </w:rPr>
              <w:t>Description</w:t>
            </w:r>
          </w:p>
        </w:tc>
        <w:tc>
          <w:tcPr>
            <w:tcW w:w="955" w:type="pct"/>
          </w:tcPr>
          <w:p w:rsidR="00E22056" w:rsidRPr="00AD3A76" w:rsidP="001D23A9" w14:paraId="68801D5D" w14:textId="77777777">
            <w:pPr>
              <w:spacing w:before="40" w:after="40" w:line="260" w:lineRule="atLeast"/>
              <w:jc w:val="left"/>
              <w:rPr>
                <w:rFonts w:eastAsia="Calibri"/>
                <w:b/>
                <w:color w:val="FFFFFF"/>
                <w:szCs w:val="20"/>
              </w:rPr>
            </w:pPr>
            <w:r w:rsidRPr="00AD3A76">
              <w:rPr>
                <w:rFonts w:eastAsia="Calibri"/>
                <w:b/>
                <w:color w:val="FFFFFF"/>
                <w:szCs w:val="20"/>
              </w:rPr>
              <w:t>Estimated Due Date</w:t>
            </w:r>
          </w:p>
        </w:tc>
        <w:tc>
          <w:tcPr>
            <w:tcW w:w="1473" w:type="pct"/>
          </w:tcPr>
          <w:p w:rsidR="00E22056" w:rsidRPr="00AD3A76" w:rsidP="001D23A9" w14:paraId="15F37997" w14:textId="77777777">
            <w:pPr>
              <w:spacing w:before="40" w:after="40" w:line="260" w:lineRule="atLeast"/>
              <w:jc w:val="left"/>
              <w:rPr>
                <w:rFonts w:eastAsia="Calibri"/>
                <w:b/>
                <w:color w:val="FFFFFF"/>
                <w:szCs w:val="20"/>
              </w:rPr>
            </w:pPr>
            <w:r w:rsidRPr="00AD3A76">
              <w:rPr>
                <w:rFonts w:eastAsia="Calibri"/>
                <w:b/>
                <w:color w:val="FFFFFF"/>
                <w:szCs w:val="20"/>
              </w:rPr>
              <w:t>High-Level Dependencies/Approval Requirements</w:t>
            </w:r>
          </w:p>
        </w:tc>
      </w:tr>
      <w:tr w14:paraId="253C948C" w14:textId="77777777" w:rsidTr="001D23A9">
        <w:tblPrEx>
          <w:tblW w:w="9639" w:type="dxa"/>
          <w:tblLook w:val="00A0"/>
        </w:tblPrEx>
        <w:tc>
          <w:tcPr>
            <w:tcW w:w="296" w:type="pct"/>
          </w:tcPr>
          <w:p w:rsidR="00E22056" w:rsidRPr="00A04CF1" w:rsidP="001D23A9" w14:paraId="7A47A3A4" w14:textId="77777777">
            <w:pPr>
              <w:spacing w:before="180" w:after="120" w:line="260" w:lineRule="atLeast"/>
              <w:rPr>
                <w:rFonts w:eastAsia="Calibri"/>
                <w:szCs w:val="20"/>
              </w:rPr>
            </w:pPr>
            <w:r w:rsidRPr="00A04CF1">
              <w:rPr>
                <w:rFonts w:eastAsia="Calibri"/>
                <w:szCs w:val="20"/>
              </w:rPr>
              <w:t>1</w:t>
            </w:r>
          </w:p>
        </w:tc>
        <w:tc>
          <w:tcPr>
            <w:tcW w:w="805" w:type="pct"/>
          </w:tcPr>
          <w:p w:rsidR="00E22056" w:rsidRPr="00A04CF1" w:rsidP="001D23A9" w14:paraId="295DC22A" w14:textId="77777777">
            <w:pPr>
              <w:spacing w:before="180" w:after="120" w:line="260" w:lineRule="atLeast"/>
              <w:rPr>
                <w:rFonts w:eastAsia="Calibri"/>
                <w:szCs w:val="20"/>
              </w:rPr>
            </w:pPr>
            <w:r w:rsidRPr="00A04CF1">
              <w:rPr>
                <w:rFonts w:eastAsia="Calibri"/>
                <w:szCs w:val="20"/>
              </w:rPr>
              <w:t>Project Governance Established</w:t>
            </w:r>
          </w:p>
        </w:tc>
        <w:tc>
          <w:tcPr>
            <w:tcW w:w="1471" w:type="pct"/>
          </w:tcPr>
          <w:p w:rsidR="00E22056" w:rsidRPr="00A04CF1" w:rsidP="001D23A9" w14:paraId="0CEE9B34" w14:textId="77777777">
            <w:pPr>
              <w:spacing w:before="180" w:after="120" w:line="260" w:lineRule="atLeast"/>
              <w:rPr>
                <w:rFonts w:eastAsia="Calibri"/>
                <w:szCs w:val="20"/>
              </w:rPr>
            </w:pPr>
            <w:r>
              <w:rPr>
                <w:rFonts w:eastAsia="Calibri"/>
                <w:szCs w:val="20"/>
              </w:rPr>
              <w:t xml:space="preserve">Governance is planned and established for </w:t>
            </w:r>
            <w:r w:rsidRPr="00A04CF1">
              <w:rPr>
                <w:rFonts w:eastAsia="Calibri"/>
                <w:szCs w:val="20"/>
              </w:rPr>
              <w:t>project delivery.</w:t>
            </w:r>
          </w:p>
        </w:tc>
        <w:tc>
          <w:tcPr>
            <w:tcW w:w="955" w:type="pct"/>
          </w:tcPr>
          <w:p>
            <w:pPr>
              <w:spacing w:before="180" w:after="120" w:line="260" w:lineRule="atLeast"/>
              <w:rPr>
                <w:rFonts w:eastAsia="Calibri"/>
              </w:rPr>
            </w:pPr>
            <w:r>
              <w:rPr>
                <w:rFonts w:eastAsia="Calibri"/>
              </w:rPr>
              <w:br/>
              <w:t>May 04, 2023</w:t>
            </w:r>
          </w:p>
        </w:tc>
        <w:tc>
          <w:tcPr>
            <w:tcW w:w="1473" w:type="pct"/>
          </w:tcPr>
          <w:p w:rsidR="00E22056" w:rsidRPr="00A04CF1" w:rsidP="001D23A9" w14:paraId="72FE6A2F" w14:textId="77777777">
            <w:pPr>
              <w:spacing w:before="180" w:after="120" w:line="260" w:lineRule="atLeast"/>
              <w:rPr>
                <w:rFonts w:eastAsia="Calibri"/>
                <w:szCs w:val="20"/>
              </w:rPr>
            </w:pPr>
            <w:r>
              <w:rPr>
                <w:rFonts w:eastAsia="Calibri"/>
                <w:szCs w:val="20"/>
              </w:rPr>
              <w:t>P</w:t>
            </w:r>
            <w:r w:rsidRPr="00A04CF1">
              <w:rPr>
                <w:rFonts w:eastAsia="Calibri"/>
                <w:szCs w:val="20"/>
              </w:rPr>
              <w:t xml:space="preserve">roject governance, including reporting, has been </w:t>
            </w:r>
            <w:r>
              <w:rPr>
                <w:rFonts w:eastAsia="Calibri"/>
                <w:szCs w:val="20"/>
              </w:rPr>
              <w:t>endorsed.</w:t>
            </w:r>
          </w:p>
        </w:tc>
      </w:tr>
      <w:tr w14:paraId="1E46532A" w14:textId="77777777" w:rsidTr="001D23A9">
        <w:tblPrEx>
          <w:tblW w:w="9639" w:type="dxa"/>
          <w:tblLook w:val="00A0"/>
        </w:tblPrEx>
        <w:tc>
          <w:tcPr>
            <w:tcW w:w="296" w:type="pct"/>
          </w:tcPr>
          <w:p w:rsidR="00E22056" w:rsidRPr="00A04CF1" w:rsidP="001D23A9" w14:paraId="201B81EC" w14:textId="77777777">
            <w:pPr>
              <w:spacing w:before="180" w:after="120" w:line="260" w:lineRule="atLeast"/>
              <w:rPr>
                <w:rFonts w:eastAsia="Calibri"/>
                <w:szCs w:val="20"/>
              </w:rPr>
            </w:pPr>
            <w:r>
              <w:rPr>
                <w:rFonts w:eastAsia="Calibri"/>
                <w:szCs w:val="20"/>
              </w:rPr>
              <w:t>2</w:t>
            </w:r>
          </w:p>
        </w:tc>
        <w:tc>
          <w:tcPr>
            <w:tcW w:w="805" w:type="pct"/>
          </w:tcPr>
          <w:p w:rsidR="00E22056" w:rsidRPr="00A04CF1" w:rsidP="001D23A9" w14:paraId="5A540403" w14:textId="77777777">
            <w:pPr>
              <w:spacing w:before="180" w:after="120" w:line="260" w:lineRule="atLeast"/>
              <w:rPr>
                <w:rFonts w:eastAsia="Calibri"/>
                <w:szCs w:val="20"/>
              </w:rPr>
            </w:pPr>
            <w:r>
              <w:rPr>
                <w:rFonts w:eastAsia="Calibri"/>
                <w:szCs w:val="20"/>
              </w:rPr>
              <w:t xml:space="preserve">Vision and </w:t>
            </w:r>
            <w:r w:rsidRPr="0046408D">
              <w:rPr>
                <w:rFonts w:eastAsia="Calibri"/>
                <w:szCs w:val="20"/>
              </w:rPr>
              <w:t>Leadership Alignment Endorsed</w:t>
            </w:r>
          </w:p>
        </w:tc>
        <w:tc>
          <w:tcPr>
            <w:tcW w:w="1471" w:type="pct"/>
          </w:tcPr>
          <w:p w:rsidR="00E22056" w:rsidP="001D23A9" w14:paraId="642AD9A7" w14:textId="05BB8DED">
            <w:pPr>
              <w:spacing w:before="180" w:after="120" w:line="260" w:lineRule="atLeast"/>
              <w:rPr>
                <w:rFonts w:eastAsia="Calibri"/>
                <w:szCs w:val="20"/>
              </w:rPr>
            </w:pPr>
            <w:r>
              <w:rPr>
                <w:rFonts w:eastAsia="Calibri"/>
                <w:szCs w:val="20"/>
              </w:rPr>
              <w:t>[CLIENT_NAME]</w:t>
            </w:r>
            <w:r>
              <w:rPr>
                <w:rFonts w:eastAsia="Calibri"/>
                <w:szCs w:val="20"/>
              </w:rPr>
              <w:t xml:space="preserve"> Leaders are aligned and engaged with the scope and governance of the transformation.</w:t>
            </w:r>
          </w:p>
        </w:tc>
        <w:tc>
          <w:tcPr>
            <w:tcW w:w="955" w:type="pct"/>
          </w:tcPr>
          <w:p>
            <w:pPr>
              <w:spacing w:before="180" w:after="120" w:line="260" w:lineRule="atLeast"/>
              <w:rPr>
                <w:rFonts w:eastAsia="Calibri"/>
              </w:rPr>
            </w:pPr>
            <w:r>
              <w:rPr>
                <w:rFonts w:eastAsia="Calibri"/>
              </w:rPr>
              <w:t>m</w:t>
              <w:br/>
              <w:t>May 04, 2023</w:t>
              <w:br/>
            </w:r>
          </w:p>
        </w:tc>
        <w:tc>
          <w:tcPr>
            <w:tcW w:w="1473" w:type="pct"/>
          </w:tcPr>
          <w:p w:rsidR="00E22056" w:rsidP="001D23A9" w14:paraId="4A2C3DA9" w14:textId="77777777">
            <w:pPr>
              <w:spacing w:before="180" w:after="120" w:line="260" w:lineRule="atLeast"/>
              <w:rPr>
                <w:rFonts w:eastAsia="Calibri"/>
                <w:szCs w:val="20"/>
              </w:rPr>
            </w:pPr>
            <w:r>
              <w:rPr>
                <w:rFonts w:eastAsia="Calibri"/>
                <w:szCs w:val="20"/>
              </w:rPr>
              <w:t>Change Risk Assessment is complete and Operating Model Alignment workshop is complete.</w:t>
            </w:r>
          </w:p>
        </w:tc>
      </w:tr>
      <w:tr w14:paraId="2D9B6DC6" w14:textId="77777777" w:rsidTr="001D23A9">
        <w:tblPrEx>
          <w:tblW w:w="9639" w:type="dxa"/>
          <w:tblLook w:val="00A0"/>
        </w:tblPrEx>
        <w:tc>
          <w:tcPr>
            <w:tcW w:w="296" w:type="pct"/>
          </w:tcPr>
          <w:p w:rsidR="00E22056" w:rsidP="001D23A9" w14:paraId="0AF132C6" w14:textId="77777777">
            <w:pPr>
              <w:spacing w:before="180" w:after="120" w:line="260" w:lineRule="atLeast"/>
              <w:rPr>
                <w:rFonts w:eastAsia="Calibri"/>
                <w:szCs w:val="20"/>
              </w:rPr>
            </w:pPr>
            <w:r>
              <w:rPr>
                <w:rFonts w:eastAsia="Calibri"/>
                <w:szCs w:val="20"/>
              </w:rPr>
              <w:t>3</w:t>
            </w:r>
          </w:p>
        </w:tc>
        <w:tc>
          <w:tcPr>
            <w:tcW w:w="805" w:type="pct"/>
          </w:tcPr>
          <w:p w:rsidR="00E22056" w:rsidP="001D23A9" w14:paraId="62359877" w14:textId="77777777">
            <w:pPr>
              <w:spacing w:before="180" w:after="120" w:line="260" w:lineRule="atLeast"/>
              <w:rPr>
                <w:rFonts w:eastAsia="Calibri"/>
                <w:szCs w:val="20"/>
              </w:rPr>
            </w:pPr>
            <w:r>
              <w:rPr>
                <w:rFonts w:eastAsia="Calibri"/>
                <w:szCs w:val="20"/>
              </w:rPr>
              <w:t>Foundation Tenant Complete</w:t>
            </w:r>
          </w:p>
        </w:tc>
        <w:tc>
          <w:tcPr>
            <w:tcW w:w="1471" w:type="pct"/>
          </w:tcPr>
          <w:p w:rsidR="00E22056" w:rsidRPr="00A04CF1" w:rsidP="001D23A9" w14:paraId="3D26F276" w14:textId="510B67F7">
            <w:pPr>
              <w:spacing w:before="180" w:after="120" w:line="260" w:lineRule="atLeast"/>
              <w:rPr>
                <w:rFonts w:eastAsia="Calibri"/>
                <w:szCs w:val="20"/>
              </w:rPr>
            </w:pPr>
            <w:r>
              <w:rPr>
                <w:rFonts w:eastAsia="Calibri"/>
                <w:szCs w:val="20"/>
              </w:rPr>
              <w:t xml:space="preserve">The first Workday Prototype build is complete incorporating sample data from </w:t>
            </w:r>
            <w:r w:rsidR="00840C38">
              <w:rPr>
                <w:rFonts w:eastAsia="Calibri"/>
                <w:szCs w:val="20"/>
              </w:rPr>
              <w:t>[CLIENT_NAME]</w:t>
            </w:r>
            <w:r>
              <w:rPr>
                <w:rFonts w:eastAsia="Calibri"/>
                <w:szCs w:val="20"/>
              </w:rPr>
              <w:t>, and KPMG Powered Healthcare enabled by Workday HCM business processes.</w:t>
            </w:r>
          </w:p>
        </w:tc>
        <w:tc>
          <w:tcPr>
            <w:tcW w:w="955" w:type="pct"/>
          </w:tcPr>
          <w:p>
            <w:pPr>
              <w:spacing w:before="180" w:after="120" w:line="260" w:lineRule="atLeast"/>
              <w:rPr>
                <w:rFonts w:eastAsia="Calibri"/>
              </w:rPr>
            </w:pPr>
            <w:r>
              <w:rPr>
                <w:rFonts w:eastAsia="Calibri"/>
              </w:rPr>
              <w:t>May 04, 2023</w:t>
              <w:br/>
            </w:r>
          </w:p>
        </w:tc>
        <w:tc>
          <w:tcPr>
            <w:tcW w:w="1473" w:type="pct"/>
          </w:tcPr>
          <w:p w:rsidR="00E22056" w:rsidRPr="00A04CF1" w:rsidP="001D23A9" w14:paraId="4C352363" w14:textId="4BDB7A61">
            <w:pPr>
              <w:spacing w:before="180" w:after="120" w:line="260" w:lineRule="atLeast"/>
              <w:rPr>
                <w:rFonts w:eastAsia="Calibri"/>
                <w:szCs w:val="20"/>
              </w:rPr>
            </w:pPr>
            <w:r>
              <w:rPr>
                <w:rFonts w:eastAsia="Calibri"/>
                <w:szCs w:val="20"/>
              </w:rPr>
              <w:t xml:space="preserve">Sample organisation data is provided by </w:t>
            </w:r>
            <w:r w:rsidR="00840C38">
              <w:rPr>
                <w:rFonts w:eastAsia="Calibri"/>
                <w:szCs w:val="20"/>
              </w:rPr>
              <w:t>[CLIENT_NAME]</w:t>
            </w:r>
            <w:r>
              <w:rPr>
                <w:rFonts w:eastAsia="Calibri"/>
                <w:szCs w:val="20"/>
              </w:rPr>
              <w:t>.</w:t>
            </w:r>
          </w:p>
        </w:tc>
      </w:tr>
      <w:tr w14:paraId="2B1740BB" w14:textId="77777777" w:rsidTr="001D23A9">
        <w:tblPrEx>
          <w:tblW w:w="9639" w:type="dxa"/>
          <w:tblLook w:val="00A0"/>
        </w:tblPrEx>
        <w:tc>
          <w:tcPr>
            <w:tcW w:w="296" w:type="pct"/>
          </w:tcPr>
          <w:p w:rsidR="00E22056" w:rsidRPr="00A04CF1" w:rsidP="001D23A9" w14:paraId="3ECF127B" w14:textId="77777777">
            <w:pPr>
              <w:spacing w:before="180" w:after="120" w:line="260" w:lineRule="atLeast"/>
              <w:rPr>
                <w:rFonts w:eastAsia="Calibri"/>
                <w:szCs w:val="20"/>
              </w:rPr>
            </w:pPr>
            <w:r>
              <w:rPr>
                <w:rFonts w:eastAsia="Calibri"/>
                <w:szCs w:val="20"/>
              </w:rPr>
              <w:t>4</w:t>
            </w:r>
          </w:p>
        </w:tc>
        <w:tc>
          <w:tcPr>
            <w:tcW w:w="805" w:type="pct"/>
          </w:tcPr>
          <w:p w:rsidR="00E22056" w:rsidRPr="00A04CF1" w:rsidP="001D23A9" w14:paraId="2904D273" w14:textId="77777777">
            <w:pPr>
              <w:spacing w:before="180" w:after="120" w:line="260" w:lineRule="atLeast"/>
              <w:rPr>
                <w:rFonts w:eastAsia="Calibri"/>
                <w:szCs w:val="20"/>
              </w:rPr>
            </w:pPr>
            <w:r>
              <w:rPr>
                <w:rFonts w:eastAsia="Calibri"/>
                <w:szCs w:val="20"/>
              </w:rPr>
              <w:t>Architect</w:t>
            </w:r>
            <w:r w:rsidRPr="00A04CF1">
              <w:rPr>
                <w:rFonts w:eastAsia="Calibri"/>
                <w:szCs w:val="20"/>
              </w:rPr>
              <w:t xml:space="preserve"> Workshops </w:t>
            </w:r>
            <w:r>
              <w:rPr>
                <w:rFonts w:eastAsia="Calibri"/>
                <w:szCs w:val="20"/>
              </w:rPr>
              <w:t>C</w:t>
            </w:r>
            <w:r w:rsidRPr="00A04CF1">
              <w:rPr>
                <w:rFonts w:eastAsia="Calibri"/>
                <w:szCs w:val="20"/>
              </w:rPr>
              <w:t>omplete</w:t>
            </w:r>
          </w:p>
        </w:tc>
        <w:tc>
          <w:tcPr>
            <w:tcW w:w="1471" w:type="pct"/>
          </w:tcPr>
          <w:p w:rsidR="00E22056" w:rsidRPr="00A04CF1" w:rsidP="001D23A9" w14:paraId="390A507B" w14:textId="77777777">
            <w:pPr>
              <w:spacing w:before="180" w:after="120" w:line="260" w:lineRule="atLeast"/>
              <w:rPr>
                <w:rFonts w:eastAsia="Calibri"/>
                <w:szCs w:val="20"/>
              </w:rPr>
            </w:pPr>
            <w:r w:rsidRPr="00A04CF1">
              <w:rPr>
                <w:rFonts w:eastAsia="Calibri"/>
                <w:szCs w:val="20"/>
              </w:rPr>
              <w:t xml:space="preserve">Architect workshops </w:t>
            </w:r>
            <w:r>
              <w:rPr>
                <w:rFonts w:eastAsia="Calibri"/>
                <w:szCs w:val="20"/>
              </w:rPr>
              <w:t xml:space="preserve">completed </w:t>
            </w:r>
            <w:r w:rsidRPr="00A04CF1">
              <w:rPr>
                <w:rFonts w:eastAsia="Calibri"/>
                <w:szCs w:val="20"/>
              </w:rPr>
              <w:t xml:space="preserve">to review the Foundation prototype and </w:t>
            </w:r>
            <w:r w:rsidRPr="00A04CF1">
              <w:rPr>
                <w:rFonts w:eastAsia="Calibri"/>
                <w:szCs w:val="20"/>
              </w:rPr>
              <w:t xml:space="preserve">discuss </w:t>
            </w:r>
            <w:r>
              <w:rPr>
                <w:rFonts w:eastAsia="Calibri"/>
                <w:szCs w:val="20"/>
              </w:rPr>
              <w:t xml:space="preserve">the future state </w:t>
            </w:r>
            <w:r w:rsidRPr="00A04CF1">
              <w:rPr>
                <w:rFonts w:eastAsia="Calibri"/>
                <w:szCs w:val="20"/>
              </w:rPr>
              <w:t>business process design.</w:t>
            </w:r>
          </w:p>
        </w:tc>
        <w:tc>
          <w:tcPr>
            <w:tcW w:w="955" w:type="pct"/>
          </w:tcPr>
          <w:p>
            <w:pPr>
              <w:spacing w:before="180" w:after="120" w:line="260" w:lineRule="atLeast"/>
              <w:rPr>
                <w:rFonts w:eastAsia="Calibri"/>
              </w:rPr>
            </w:pPr>
            <w:r>
              <w:rPr>
                <w:rFonts w:eastAsia="Calibri"/>
              </w:rPr>
              <w:t>May 04, 2023</w:t>
              <w:br/>
            </w:r>
          </w:p>
        </w:tc>
        <w:tc>
          <w:tcPr>
            <w:tcW w:w="1473" w:type="pct"/>
          </w:tcPr>
          <w:p w:rsidR="00E22056" w:rsidRPr="00A04CF1" w:rsidP="001D23A9" w14:paraId="30E3B804" w14:textId="23DD0925">
            <w:pPr>
              <w:spacing w:before="180" w:after="120" w:line="260" w:lineRule="atLeast"/>
              <w:rPr>
                <w:rFonts w:eastAsia="Calibri"/>
                <w:szCs w:val="20"/>
              </w:rPr>
            </w:pPr>
            <w:r w:rsidRPr="00A04CF1">
              <w:rPr>
                <w:rFonts w:eastAsia="Calibri"/>
                <w:szCs w:val="20"/>
              </w:rPr>
              <w:t xml:space="preserve">Availability of </w:t>
            </w:r>
            <w:r w:rsidR="00840C38">
              <w:rPr>
                <w:rFonts w:eastAsia="Calibri"/>
                <w:szCs w:val="20"/>
              </w:rPr>
              <w:t>[CLIENT_NAME]</w:t>
            </w:r>
            <w:r w:rsidRPr="00A04CF1">
              <w:rPr>
                <w:rFonts w:eastAsia="Calibri"/>
                <w:szCs w:val="20"/>
              </w:rPr>
              <w:t xml:space="preserve"> SMEs </w:t>
            </w:r>
            <w:r w:rsidRPr="00A04CF1">
              <w:rPr>
                <w:rFonts w:eastAsia="Calibri"/>
                <w:szCs w:val="20"/>
              </w:rPr>
              <w:t xml:space="preserve">and </w:t>
            </w:r>
            <w:r>
              <w:rPr>
                <w:rFonts w:eastAsia="Calibri"/>
                <w:szCs w:val="20"/>
              </w:rPr>
              <w:t>caregivers</w:t>
            </w:r>
            <w:r w:rsidRPr="00A04CF1">
              <w:rPr>
                <w:rFonts w:eastAsia="Calibri"/>
                <w:szCs w:val="20"/>
              </w:rPr>
              <w:t xml:space="preserve"> as per the planned sessions.</w:t>
            </w:r>
          </w:p>
        </w:tc>
      </w:tr>
      <w:tr w14:paraId="63F34166" w14:textId="77777777" w:rsidTr="001D23A9">
        <w:tblPrEx>
          <w:tblW w:w="9639" w:type="dxa"/>
          <w:tblLook w:val="00A0"/>
        </w:tblPrEx>
        <w:tc>
          <w:tcPr>
            <w:tcW w:w="296" w:type="pct"/>
          </w:tcPr>
          <w:p w:rsidR="00E22056" w:rsidRPr="00A04CF1" w:rsidP="001D23A9" w14:paraId="361B0027" w14:textId="77777777">
            <w:pPr>
              <w:spacing w:before="180" w:after="120" w:line="260" w:lineRule="atLeast"/>
              <w:rPr>
                <w:rFonts w:eastAsia="Calibri"/>
                <w:szCs w:val="20"/>
              </w:rPr>
            </w:pPr>
            <w:r>
              <w:rPr>
                <w:rFonts w:eastAsia="Calibri"/>
                <w:szCs w:val="20"/>
              </w:rPr>
              <w:t>5</w:t>
            </w:r>
          </w:p>
        </w:tc>
        <w:tc>
          <w:tcPr>
            <w:tcW w:w="805" w:type="pct"/>
          </w:tcPr>
          <w:p w:rsidR="00E22056" w:rsidRPr="00A04CF1" w:rsidP="001D23A9" w14:paraId="44E1B72D" w14:textId="77777777">
            <w:pPr>
              <w:spacing w:before="180" w:after="120" w:line="260" w:lineRule="atLeast"/>
              <w:rPr>
                <w:rFonts w:eastAsia="Calibri"/>
                <w:szCs w:val="20"/>
              </w:rPr>
            </w:pPr>
            <w:r>
              <w:rPr>
                <w:rFonts w:eastAsia="Calibri"/>
                <w:szCs w:val="20"/>
              </w:rPr>
              <w:t>Configuration Tenant Complete</w:t>
            </w:r>
          </w:p>
        </w:tc>
        <w:tc>
          <w:tcPr>
            <w:tcW w:w="1471" w:type="pct"/>
          </w:tcPr>
          <w:p w:rsidR="00E22056" w:rsidRPr="00A04CF1" w:rsidP="001D23A9" w14:paraId="223D1F7A" w14:textId="3923B2C8">
            <w:pPr>
              <w:spacing w:before="180" w:after="120" w:line="260" w:lineRule="atLeast"/>
              <w:rPr>
                <w:rFonts w:eastAsia="Calibri"/>
                <w:szCs w:val="20"/>
              </w:rPr>
            </w:pPr>
            <w:r>
              <w:rPr>
                <w:rFonts w:eastAsia="Calibri"/>
                <w:szCs w:val="20"/>
              </w:rPr>
              <w:t>The second</w:t>
            </w:r>
            <w:r w:rsidRPr="00680620">
              <w:rPr>
                <w:rFonts w:eastAsia="Calibri"/>
                <w:szCs w:val="20"/>
              </w:rPr>
              <w:t xml:space="preserve"> Workday Prototype build is complete incorporating </w:t>
            </w:r>
            <w:r>
              <w:rPr>
                <w:rFonts w:eastAsia="Calibri"/>
                <w:szCs w:val="20"/>
              </w:rPr>
              <w:t xml:space="preserve">agreed future state business processes in the Architect Workshops and agreed deviations from KPMG Powered Enterprise leading practice processes and configuration unique to </w:t>
            </w:r>
            <w:r w:rsidR="00840C38">
              <w:rPr>
                <w:rFonts w:eastAsia="Calibri"/>
                <w:szCs w:val="20"/>
              </w:rPr>
              <w:t>[CLIENT_NAME]</w:t>
            </w:r>
            <w:r>
              <w:rPr>
                <w:rFonts w:eastAsia="Calibri"/>
                <w:szCs w:val="20"/>
              </w:rPr>
              <w:t>.</w:t>
            </w:r>
          </w:p>
        </w:tc>
        <w:tc>
          <w:tcPr>
            <w:tcW w:w="955" w:type="pct"/>
          </w:tcPr>
          <w:p>
            <w:pPr>
              <w:spacing w:before="180" w:after="120" w:line="260" w:lineRule="atLeast"/>
              <w:rPr>
                <w:rFonts w:eastAsia="Calibri"/>
              </w:rPr>
            </w:pPr>
            <w:r>
              <w:rPr>
                <w:rFonts w:eastAsia="Calibri"/>
              </w:rPr>
              <w:t>May 04, 2023</w:t>
              <w:br/>
            </w:r>
          </w:p>
        </w:tc>
        <w:tc>
          <w:tcPr>
            <w:tcW w:w="1473" w:type="pct"/>
          </w:tcPr>
          <w:p w:rsidR="00E22056" w:rsidRPr="00A04CF1" w:rsidP="001D23A9" w14:paraId="34DEE3A2" w14:textId="56CA0E28">
            <w:pPr>
              <w:spacing w:before="180" w:after="120" w:line="260" w:lineRule="atLeast"/>
              <w:rPr>
                <w:rFonts w:eastAsia="Calibri"/>
                <w:szCs w:val="20"/>
              </w:rPr>
            </w:pPr>
            <w:r>
              <w:rPr>
                <w:rFonts w:eastAsia="Calibri"/>
                <w:szCs w:val="20"/>
              </w:rPr>
              <w:t>Future state business processes and solution designs</w:t>
            </w:r>
            <w:r w:rsidRPr="00A04CF1">
              <w:rPr>
                <w:rFonts w:eastAsia="Calibri"/>
                <w:szCs w:val="20"/>
              </w:rPr>
              <w:t xml:space="preserve"> completed and approved by </w:t>
            </w:r>
            <w:r w:rsidR="00840C38">
              <w:rPr>
                <w:rFonts w:eastAsia="Calibri"/>
                <w:szCs w:val="20"/>
              </w:rPr>
              <w:t>[CLIENT_NAME]</w:t>
            </w:r>
            <w:r w:rsidRPr="00A04CF1">
              <w:rPr>
                <w:rFonts w:eastAsia="Calibri"/>
                <w:szCs w:val="20"/>
              </w:rPr>
              <w:t>.</w:t>
            </w:r>
          </w:p>
          <w:p w:rsidR="00E22056" w:rsidRPr="00A04CF1" w:rsidP="001D23A9" w14:paraId="65CF7CCA" w14:textId="02E422D2">
            <w:pPr>
              <w:spacing w:before="180" w:after="120" w:line="260" w:lineRule="atLeast"/>
              <w:rPr>
                <w:rFonts w:eastAsia="Calibri"/>
                <w:szCs w:val="20"/>
              </w:rPr>
            </w:pPr>
            <w:r w:rsidRPr="00A04CF1">
              <w:rPr>
                <w:rFonts w:eastAsia="Calibri"/>
                <w:szCs w:val="20"/>
              </w:rPr>
              <w:t xml:space="preserve">The Master Test Plan is complete and approved by </w:t>
            </w:r>
            <w:r w:rsidR="00840C38">
              <w:rPr>
                <w:rFonts w:eastAsia="Calibri"/>
                <w:szCs w:val="20"/>
              </w:rPr>
              <w:t>[CLIENT_NAME]</w:t>
            </w:r>
            <w:r w:rsidRPr="00A04CF1">
              <w:rPr>
                <w:rFonts w:eastAsia="Calibri"/>
                <w:szCs w:val="20"/>
              </w:rPr>
              <w:t>.</w:t>
            </w:r>
          </w:p>
        </w:tc>
      </w:tr>
      <w:tr w14:paraId="1ED94153" w14:textId="77777777" w:rsidTr="001D23A9">
        <w:tblPrEx>
          <w:tblW w:w="9639" w:type="dxa"/>
          <w:tblLook w:val="00A0"/>
        </w:tblPrEx>
        <w:tc>
          <w:tcPr>
            <w:tcW w:w="296" w:type="pct"/>
          </w:tcPr>
          <w:p w:rsidR="00E22056" w:rsidRPr="00D41216" w:rsidP="001D23A9" w14:paraId="0620D51A" w14:textId="77777777">
            <w:pPr>
              <w:spacing w:before="180" w:after="120" w:line="260" w:lineRule="atLeast"/>
              <w:rPr>
                <w:rFonts w:eastAsia="Calibri"/>
                <w:szCs w:val="20"/>
              </w:rPr>
            </w:pPr>
            <w:r>
              <w:rPr>
                <w:rFonts w:eastAsia="Calibri"/>
                <w:szCs w:val="20"/>
              </w:rPr>
              <w:t>6</w:t>
            </w:r>
          </w:p>
        </w:tc>
        <w:tc>
          <w:tcPr>
            <w:tcW w:w="805" w:type="pct"/>
          </w:tcPr>
          <w:p w:rsidR="00E22056" w:rsidRPr="00D41216" w:rsidP="001D23A9" w14:paraId="349C0144" w14:textId="77777777">
            <w:pPr>
              <w:spacing w:before="180" w:after="120" w:line="260" w:lineRule="atLeast"/>
              <w:rPr>
                <w:rFonts w:eastAsia="Calibri"/>
                <w:szCs w:val="20"/>
              </w:rPr>
            </w:pPr>
            <w:r>
              <w:rPr>
                <w:rFonts w:eastAsia="Calibri"/>
                <w:szCs w:val="20"/>
              </w:rPr>
              <w:t>Customer Confirmation Sessions Complete</w:t>
            </w:r>
          </w:p>
        </w:tc>
        <w:tc>
          <w:tcPr>
            <w:tcW w:w="1471" w:type="pct"/>
          </w:tcPr>
          <w:p w:rsidR="00E22056" w:rsidRPr="00D41216" w:rsidP="001D23A9" w14:paraId="5FE957BB" w14:textId="59E2F123">
            <w:pPr>
              <w:spacing w:before="180" w:after="120" w:line="260" w:lineRule="atLeast"/>
              <w:rPr>
                <w:rFonts w:eastAsia="Calibri"/>
                <w:szCs w:val="20"/>
              </w:rPr>
            </w:pPr>
            <w:r>
              <w:rPr>
                <w:rFonts w:eastAsia="Calibri"/>
                <w:szCs w:val="20"/>
              </w:rPr>
              <w:t xml:space="preserve">KPMG and </w:t>
            </w:r>
            <w:r w:rsidR="00840C38">
              <w:rPr>
                <w:rFonts w:eastAsia="Calibri"/>
                <w:szCs w:val="20"/>
              </w:rPr>
              <w:t>[CLIENT_NAME]</w:t>
            </w:r>
            <w:r>
              <w:rPr>
                <w:rFonts w:eastAsia="Calibri"/>
                <w:szCs w:val="20"/>
              </w:rPr>
              <w:t xml:space="preserve"> co-lead the playback of the Configuration Prototype Tenant with key </w:t>
            </w:r>
            <w:r w:rsidR="00840C38">
              <w:rPr>
                <w:rFonts w:eastAsia="Calibri"/>
                <w:szCs w:val="20"/>
              </w:rPr>
              <w:t>[CLIENT_NAME]</w:t>
            </w:r>
            <w:r>
              <w:rPr>
                <w:rFonts w:eastAsia="Calibri"/>
                <w:szCs w:val="20"/>
              </w:rPr>
              <w:t xml:space="preserve"> business stakeholders.</w:t>
            </w:r>
          </w:p>
        </w:tc>
        <w:tc>
          <w:tcPr>
            <w:tcW w:w="955" w:type="pct"/>
          </w:tcPr>
          <w:p>
            <w:pPr>
              <w:spacing w:before="180" w:after="120" w:line="260" w:lineRule="atLeast"/>
              <w:rPr>
                <w:rFonts w:eastAsia="Calibri"/>
              </w:rPr>
            </w:pPr>
            <w:r>
              <w:rPr>
                <w:rFonts w:eastAsia="Calibri"/>
              </w:rPr>
              <w:t>May 04, 2023</w:t>
              <w:br/>
            </w:r>
          </w:p>
        </w:tc>
        <w:tc>
          <w:tcPr>
            <w:tcW w:w="1473" w:type="pct"/>
          </w:tcPr>
          <w:p w:rsidR="00E22056" w:rsidP="001D23A9" w14:paraId="09343116" w14:textId="77777777">
            <w:pPr>
              <w:spacing w:before="180" w:after="120" w:line="260" w:lineRule="atLeast"/>
              <w:rPr>
                <w:rFonts w:eastAsia="Calibri"/>
                <w:szCs w:val="20"/>
              </w:rPr>
            </w:pPr>
            <w:r>
              <w:rPr>
                <w:rFonts w:eastAsia="Calibri"/>
                <w:szCs w:val="20"/>
              </w:rPr>
              <w:t>Config</w:t>
            </w:r>
            <w:r w:rsidRPr="008B576A">
              <w:rPr>
                <w:rFonts w:eastAsia="Calibri"/>
                <w:szCs w:val="20"/>
              </w:rPr>
              <w:t>uration Tenant Complete</w:t>
            </w:r>
            <w:r>
              <w:rPr>
                <w:rFonts w:eastAsia="Calibri"/>
                <w:szCs w:val="20"/>
              </w:rPr>
              <w:t>.</w:t>
            </w:r>
          </w:p>
          <w:p w:rsidR="00E22056" w:rsidRPr="00D41216" w:rsidP="001D23A9" w14:paraId="324BBE88" w14:textId="105253E3">
            <w:pPr>
              <w:spacing w:before="180" w:after="120" w:line="260" w:lineRule="atLeast"/>
              <w:rPr>
                <w:rFonts w:eastAsia="Calibri"/>
                <w:szCs w:val="20"/>
              </w:rPr>
            </w:pPr>
            <w:r>
              <w:rPr>
                <w:rFonts w:eastAsia="Calibri"/>
                <w:szCs w:val="20"/>
              </w:rPr>
              <w:t>Configuration Tenant Data Extract provided</w:t>
            </w:r>
            <w:r w:rsidRPr="00275853">
              <w:rPr>
                <w:rFonts w:eastAsia="Calibri"/>
                <w:szCs w:val="20"/>
              </w:rPr>
              <w:t xml:space="preserve"> by </w:t>
            </w:r>
            <w:r w:rsidR="00840C38">
              <w:rPr>
                <w:rFonts w:eastAsia="Calibri"/>
                <w:szCs w:val="20"/>
              </w:rPr>
              <w:t>[CLIENT_NAME]</w:t>
            </w:r>
            <w:r w:rsidRPr="00275853">
              <w:rPr>
                <w:rFonts w:eastAsia="Calibri"/>
                <w:szCs w:val="20"/>
              </w:rPr>
              <w:t xml:space="preserve"> </w:t>
            </w:r>
            <w:r>
              <w:rPr>
                <w:rFonts w:eastAsia="Calibri"/>
                <w:szCs w:val="20"/>
              </w:rPr>
              <w:t>in the required format.</w:t>
            </w:r>
          </w:p>
        </w:tc>
      </w:tr>
      <w:tr w14:paraId="6E77855D" w14:textId="77777777" w:rsidTr="001D23A9">
        <w:tblPrEx>
          <w:tblW w:w="9639" w:type="dxa"/>
          <w:tblLook w:val="00A0"/>
        </w:tblPrEx>
        <w:tc>
          <w:tcPr>
            <w:tcW w:w="296" w:type="pct"/>
          </w:tcPr>
          <w:p w:rsidR="00E22056" w:rsidRPr="00D41216" w:rsidP="001D23A9" w14:paraId="0FABBF6F" w14:textId="77777777">
            <w:pPr>
              <w:spacing w:before="180" w:after="120" w:line="260" w:lineRule="atLeast"/>
              <w:rPr>
                <w:rFonts w:eastAsia="Calibri"/>
                <w:szCs w:val="20"/>
              </w:rPr>
            </w:pPr>
            <w:r>
              <w:rPr>
                <w:rFonts w:eastAsia="Calibri"/>
                <w:szCs w:val="20"/>
              </w:rPr>
              <w:t>7</w:t>
            </w:r>
          </w:p>
        </w:tc>
        <w:tc>
          <w:tcPr>
            <w:tcW w:w="805" w:type="pct"/>
          </w:tcPr>
          <w:p w:rsidR="00E22056" w:rsidRPr="00D41216" w:rsidP="001D23A9" w14:paraId="4ADBB43B" w14:textId="77777777">
            <w:pPr>
              <w:spacing w:before="180" w:after="120" w:line="260" w:lineRule="atLeast"/>
              <w:rPr>
                <w:rFonts w:eastAsia="Calibri"/>
                <w:szCs w:val="20"/>
              </w:rPr>
            </w:pPr>
            <w:r>
              <w:rPr>
                <w:rFonts w:eastAsia="Calibri"/>
                <w:szCs w:val="20"/>
              </w:rPr>
              <w:t>Prototype Test Complete</w:t>
            </w:r>
          </w:p>
        </w:tc>
        <w:tc>
          <w:tcPr>
            <w:tcW w:w="1471" w:type="pct"/>
          </w:tcPr>
          <w:p w:rsidR="00E22056" w:rsidRPr="00D41216" w:rsidP="001D23A9" w14:paraId="699E0A08" w14:textId="71937A52">
            <w:pPr>
              <w:spacing w:before="180" w:after="120" w:line="260" w:lineRule="atLeast"/>
              <w:rPr>
                <w:rFonts w:eastAsia="Calibri"/>
                <w:szCs w:val="20"/>
              </w:rPr>
            </w:pPr>
            <w:r>
              <w:rPr>
                <w:rFonts w:eastAsia="Calibri"/>
                <w:szCs w:val="20"/>
              </w:rPr>
              <w:t>[CLIENT_NAME]</w:t>
            </w:r>
            <w:r>
              <w:rPr>
                <w:rFonts w:eastAsia="Calibri"/>
                <w:szCs w:val="20"/>
              </w:rPr>
              <w:t xml:space="preserve"> have conducted and completed testing of the Configuration Prototype Tenant.</w:t>
            </w:r>
          </w:p>
        </w:tc>
        <w:tc>
          <w:tcPr>
            <w:tcW w:w="955" w:type="pct"/>
          </w:tcPr>
          <w:p>
            <w:pPr>
              <w:spacing w:before="180" w:after="120" w:line="260" w:lineRule="atLeast"/>
              <w:rPr>
                <w:rFonts w:eastAsia="Calibri"/>
              </w:rPr>
            </w:pPr>
            <w:r>
              <w:rPr>
                <w:rFonts w:eastAsia="Calibri"/>
              </w:rPr>
              <w:t>May 04, 2023</w:t>
              <w:br/>
            </w:r>
          </w:p>
        </w:tc>
        <w:tc>
          <w:tcPr>
            <w:tcW w:w="1473" w:type="pct"/>
          </w:tcPr>
          <w:p w:rsidR="00E22056" w:rsidP="001D23A9" w14:paraId="189FE33D" w14:textId="77777777">
            <w:pPr>
              <w:spacing w:before="180" w:after="120" w:line="260" w:lineRule="atLeast"/>
              <w:rPr>
                <w:rFonts w:eastAsia="Calibri"/>
                <w:szCs w:val="20"/>
              </w:rPr>
            </w:pPr>
            <w:r>
              <w:rPr>
                <w:rFonts w:eastAsia="Calibri"/>
                <w:szCs w:val="20"/>
              </w:rPr>
              <w:t>Prototype Test Scenarios are defined.</w:t>
            </w:r>
          </w:p>
          <w:p w:rsidR="00E22056" w:rsidRPr="00A04CF1" w:rsidP="001D23A9" w14:paraId="48DD57A1" w14:textId="77777777">
            <w:pPr>
              <w:spacing w:before="180" w:after="120" w:line="260" w:lineRule="atLeast"/>
              <w:rPr>
                <w:rFonts w:eastAsia="Calibri"/>
                <w:szCs w:val="20"/>
              </w:rPr>
            </w:pPr>
            <w:r>
              <w:rPr>
                <w:rFonts w:eastAsia="Calibri"/>
                <w:szCs w:val="20"/>
              </w:rPr>
              <w:t>Test Closure Memo Approved.</w:t>
            </w:r>
          </w:p>
        </w:tc>
      </w:tr>
      <w:tr w14:paraId="49D0931A" w14:textId="77777777" w:rsidTr="001D23A9">
        <w:tblPrEx>
          <w:tblW w:w="9639" w:type="dxa"/>
          <w:tblLook w:val="00A0"/>
        </w:tblPrEx>
        <w:tc>
          <w:tcPr>
            <w:tcW w:w="296" w:type="pct"/>
          </w:tcPr>
          <w:p w:rsidR="00E22056" w:rsidRPr="00D15190" w:rsidP="001D23A9" w14:paraId="7A4444BB" w14:textId="77777777">
            <w:pPr>
              <w:spacing w:before="180" w:after="120" w:line="260" w:lineRule="atLeast"/>
              <w:rPr>
                <w:rFonts w:eastAsia="Calibri"/>
                <w:szCs w:val="20"/>
              </w:rPr>
            </w:pPr>
            <w:r>
              <w:rPr>
                <w:rFonts w:eastAsia="Calibri"/>
                <w:szCs w:val="20"/>
              </w:rPr>
              <w:t>8</w:t>
            </w:r>
          </w:p>
        </w:tc>
        <w:tc>
          <w:tcPr>
            <w:tcW w:w="805" w:type="pct"/>
          </w:tcPr>
          <w:p w:rsidR="00E22056" w:rsidRPr="00D15190" w:rsidP="001D23A9" w14:paraId="280DB531" w14:textId="77777777">
            <w:pPr>
              <w:spacing w:before="180" w:after="120" w:line="260" w:lineRule="atLeast"/>
              <w:rPr>
                <w:rFonts w:eastAsia="Calibri"/>
                <w:szCs w:val="20"/>
              </w:rPr>
            </w:pPr>
            <w:r>
              <w:rPr>
                <w:rFonts w:eastAsia="Calibri"/>
                <w:szCs w:val="20"/>
              </w:rPr>
              <w:t xml:space="preserve">End-to-End Tenant </w:t>
            </w:r>
            <w:r w:rsidRPr="00D15190">
              <w:rPr>
                <w:rFonts w:eastAsia="Calibri"/>
                <w:szCs w:val="20"/>
              </w:rPr>
              <w:t>Build Complete</w:t>
            </w:r>
          </w:p>
        </w:tc>
        <w:tc>
          <w:tcPr>
            <w:tcW w:w="1471" w:type="pct"/>
          </w:tcPr>
          <w:p w:rsidR="00E22056" w:rsidRPr="00D15190" w:rsidP="001D23A9" w14:paraId="30ECEB00" w14:textId="69561C8C">
            <w:pPr>
              <w:spacing w:before="180" w:after="120" w:line="260" w:lineRule="atLeast"/>
              <w:rPr>
                <w:rFonts w:eastAsia="Calibri"/>
                <w:szCs w:val="20"/>
              </w:rPr>
            </w:pPr>
            <w:r>
              <w:rPr>
                <w:rFonts w:eastAsia="Calibri"/>
                <w:szCs w:val="20"/>
              </w:rPr>
              <w:t>The third</w:t>
            </w:r>
            <w:r w:rsidRPr="00D15190">
              <w:rPr>
                <w:rFonts w:eastAsia="Calibri"/>
                <w:szCs w:val="20"/>
              </w:rPr>
              <w:t xml:space="preserve"> Workday Prototype build is complete incorporating agreed future state business processes</w:t>
            </w:r>
            <w:r>
              <w:rPr>
                <w:rFonts w:eastAsia="Calibri"/>
                <w:szCs w:val="20"/>
              </w:rPr>
              <w:t xml:space="preserve">, final </w:t>
            </w:r>
            <w:r w:rsidRPr="00D15190">
              <w:rPr>
                <w:rFonts w:eastAsia="Calibri"/>
                <w:szCs w:val="20"/>
              </w:rPr>
              <w:t xml:space="preserve">configuration unique to </w:t>
            </w:r>
            <w:r w:rsidR="00840C38">
              <w:rPr>
                <w:rFonts w:eastAsia="Calibri"/>
                <w:szCs w:val="20"/>
              </w:rPr>
              <w:t>[CLIENT_NAME]</w:t>
            </w:r>
            <w:r>
              <w:rPr>
                <w:rFonts w:eastAsia="Calibri"/>
                <w:szCs w:val="20"/>
              </w:rPr>
              <w:t xml:space="preserve"> and final </w:t>
            </w:r>
            <w:r w:rsidR="00840C38">
              <w:rPr>
                <w:rFonts w:eastAsia="Calibri"/>
                <w:szCs w:val="20"/>
              </w:rPr>
              <w:t>[CLIENT_NAME]</w:t>
            </w:r>
            <w:r>
              <w:rPr>
                <w:rFonts w:eastAsia="Calibri"/>
                <w:szCs w:val="20"/>
              </w:rPr>
              <w:t xml:space="preserve"> security.</w:t>
            </w:r>
          </w:p>
        </w:tc>
        <w:tc>
          <w:tcPr>
            <w:tcW w:w="955" w:type="pct"/>
          </w:tcPr>
          <w:p>
            <w:pPr>
              <w:spacing w:before="180" w:after="120" w:line="260" w:lineRule="atLeast"/>
              <w:rPr>
                <w:rFonts w:eastAsia="Calibri"/>
              </w:rPr>
            </w:pPr>
            <w:r>
              <w:rPr>
                <w:rFonts w:eastAsia="Calibri"/>
              </w:rPr>
              <w:t>May 04, 2023</w:t>
              <w:br/>
            </w:r>
          </w:p>
        </w:tc>
        <w:tc>
          <w:tcPr>
            <w:tcW w:w="1473" w:type="pct"/>
          </w:tcPr>
          <w:p w:rsidR="00E22056" w:rsidRPr="00275853" w:rsidP="001D23A9" w14:paraId="7B4FF2CA" w14:textId="29342D8D">
            <w:pPr>
              <w:spacing w:before="180" w:after="120" w:line="260" w:lineRule="atLeast"/>
              <w:rPr>
                <w:rFonts w:eastAsia="Calibri"/>
                <w:szCs w:val="20"/>
              </w:rPr>
            </w:pPr>
            <w:r>
              <w:rPr>
                <w:rFonts w:eastAsia="Calibri"/>
                <w:szCs w:val="20"/>
              </w:rPr>
              <w:t>Final</w:t>
            </w:r>
            <w:r w:rsidRPr="00275853">
              <w:rPr>
                <w:rFonts w:eastAsia="Calibri"/>
                <w:szCs w:val="20"/>
              </w:rPr>
              <w:t xml:space="preserve"> solution designs completed and approved by </w:t>
            </w:r>
            <w:r w:rsidR="00840C38">
              <w:rPr>
                <w:rFonts w:eastAsia="Calibri"/>
                <w:szCs w:val="20"/>
              </w:rPr>
              <w:t>[CLIENT_NAME]</w:t>
            </w:r>
            <w:r w:rsidRPr="00275853">
              <w:rPr>
                <w:rFonts w:eastAsia="Calibri"/>
                <w:szCs w:val="20"/>
              </w:rPr>
              <w:t>.</w:t>
            </w:r>
          </w:p>
          <w:p w:rsidR="00E22056" w:rsidRPr="00D15190" w:rsidP="001D23A9" w14:paraId="4522241F" w14:textId="72782B63">
            <w:pPr>
              <w:spacing w:before="180" w:after="120" w:line="260" w:lineRule="atLeast"/>
              <w:rPr>
                <w:rFonts w:eastAsia="Calibri"/>
                <w:szCs w:val="20"/>
              </w:rPr>
            </w:pPr>
            <w:r>
              <w:rPr>
                <w:rFonts w:eastAsia="Calibri"/>
                <w:szCs w:val="20"/>
              </w:rPr>
              <w:t xml:space="preserve">End-to-End </w:t>
            </w:r>
            <w:r w:rsidRPr="00673B6E">
              <w:rPr>
                <w:rFonts w:eastAsia="Calibri"/>
                <w:szCs w:val="20"/>
              </w:rPr>
              <w:t xml:space="preserve">Tenant Data Extract Complete </w:t>
            </w:r>
            <w:r>
              <w:rPr>
                <w:rFonts w:eastAsia="Calibri"/>
                <w:szCs w:val="20"/>
              </w:rPr>
              <w:t xml:space="preserve">and provided by </w:t>
            </w:r>
            <w:r w:rsidR="00840C38">
              <w:rPr>
                <w:rFonts w:eastAsia="Calibri"/>
                <w:szCs w:val="20"/>
              </w:rPr>
              <w:t>[CLIENT_NAME]</w:t>
            </w:r>
            <w:r>
              <w:rPr>
                <w:rFonts w:eastAsia="Calibri"/>
                <w:szCs w:val="20"/>
              </w:rPr>
              <w:t xml:space="preserve"> </w:t>
            </w:r>
            <w:r w:rsidRPr="00673B6E">
              <w:rPr>
                <w:rFonts w:eastAsia="Calibri"/>
                <w:szCs w:val="20"/>
              </w:rPr>
              <w:t>in the required format.</w:t>
            </w:r>
          </w:p>
        </w:tc>
      </w:tr>
      <w:tr w14:paraId="206217B9" w14:textId="77777777" w:rsidTr="001D23A9">
        <w:tblPrEx>
          <w:tblW w:w="9639" w:type="dxa"/>
          <w:tblLook w:val="00A0"/>
        </w:tblPrEx>
        <w:tc>
          <w:tcPr>
            <w:tcW w:w="296" w:type="pct"/>
          </w:tcPr>
          <w:p w:rsidR="00E22056" w:rsidRPr="00D15190" w:rsidP="001D23A9" w14:paraId="61A81E1E" w14:textId="77777777">
            <w:pPr>
              <w:spacing w:before="180" w:after="120" w:line="260" w:lineRule="atLeast"/>
              <w:rPr>
                <w:rFonts w:eastAsia="Calibri"/>
                <w:szCs w:val="20"/>
              </w:rPr>
            </w:pPr>
            <w:r>
              <w:rPr>
                <w:rFonts w:eastAsia="Calibri"/>
                <w:szCs w:val="20"/>
              </w:rPr>
              <w:t>9</w:t>
            </w:r>
          </w:p>
        </w:tc>
        <w:tc>
          <w:tcPr>
            <w:tcW w:w="805" w:type="pct"/>
          </w:tcPr>
          <w:p w:rsidR="00E22056" w:rsidRPr="00D15190" w:rsidP="001D23A9" w14:paraId="09983E4B" w14:textId="77777777">
            <w:pPr>
              <w:spacing w:before="180" w:after="120" w:line="260" w:lineRule="atLeast"/>
              <w:rPr>
                <w:rFonts w:eastAsia="Calibri"/>
                <w:szCs w:val="20"/>
              </w:rPr>
            </w:pPr>
            <w:r>
              <w:rPr>
                <w:rFonts w:eastAsia="Calibri"/>
                <w:szCs w:val="20"/>
              </w:rPr>
              <w:t>End-to-End T</w:t>
            </w:r>
            <w:r w:rsidRPr="008E3F19">
              <w:rPr>
                <w:rFonts w:eastAsia="Calibri"/>
                <w:szCs w:val="20"/>
              </w:rPr>
              <w:t>est Complete</w:t>
            </w:r>
          </w:p>
        </w:tc>
        <w:tc>
          <w:tcPr>
            <w:tcW w:w="1471" w:type="pct"/>
          </w:tcPr>
          <w:p w:rsidR="00E22056" w:rsidRPr="00D15190" w:rsidP="001D23A9" w14:paraId="309A6B1C" w14:textId="4434D71F">
            <w:pPr>
              <w:spacing w:before="180" w:after="120" w:line="260" w:lineRule="atLeast"/>
              <w:rPr>
                <w:rFonts w:eastAsia="Calibri"/>
                <w:szCs w:val="20"/>
              </w:rPr>
            </w:pPr>
            <w:r>
              <w:rPr>
                <w:rFonts w:eastAsia="Calibri"/>
                <w:szCs w:val="20"/>
              </w:rPr>
              <w:t>[CLIENT_NAME]</w:t>
            </w:r>
            <w:r>
              <w:rPr>
                <w:rFonts w:eastAsia="Calibri"/>
                <w:szCs w:val="20"/>
              </w:rPr>
              <w:t xml:space="preserve"> </w:t>
            </w:r>
            <w:r w:rsidRPr="008E3F19">
              <w:rPr>
                <w:rFonts w:eastAsia="Calibri"/>
                <w:szCs w:val="20"/>
              </w:rPr>
              <w:t xml:space="preserve">have conducted and completed testing of the </w:t>
            </w:r>
            <w:r>
              <w:rPr>
                <w:rFonts w:eastAsia="Calibri"/>
                <w:szCs w:val="20"/>
              </w:rPr>
              <w:t>End-to-End</w:t>
            </w:r>
            <w:r w:rsidRPr="008E3F19">
              <w:rPr>
                <w:rFonts w:eastAsia="Calibri"/>
                <w:szCs w:val="20"/>
              </w:rPr>
              <w:t xml:space="preserve"> Prototype Tenant.</w:t>
            </w:r>
          </w:p>
        </w:tc>
        <w:tc>
          <w:tcPr>
            <w:tcW w:w="955" w:type="pct"/>
          </w:tcPr>
          <w:p>
            <w:pPr>
              <w:spacing w:before="180" w:after="120" w:line="260" w:lineRule="atLeast"/>
              <w:rPr>
                <w:rFonts w:eastAsia="Calibri"/>
              </w:rPr>
            </w:pPr>
            <w:r>
              <w:rPr>
                <w:rFonts w:eastAsia="Calibri"/>
              </w:rPr>
              <w:t>May 04, 2023</w:t>
              <w:br/>
            </w:r>
          </w:p>
        </w:tc>
        <w:tc>
          <w:tcPr>
            <w:tcW w:w="1473" w:type="pct"/>
          </w:tcPr>
          <w:p w:rsidR="00E22056" w:rsidRPr="008E3F19" w:rsidP="001D23A9" w14:paraId="75273C12" w14:textId="77777777">
            <w:pPr>
              <w:spacing w:before="180" w:after="120" w:line="260" w:lineRule="atLeast"/>
              <w:rPr>
                <w:rFonts w:eastAsia="Calibri"/>
                <w:szCs w:val="20"/>
              </w:rPr>
            </w:pPr>
            <w:r>
              <w:rPr>
                <w:rFonts w:eastAsia="Calibri"/>
                <w:szCs w:val="20"/>
              </w:rPr>
              <w:t xml:space="preserve">End-to-End </w:t>
            </w:r>
            <w:r w:rsidRPr="008E3F19">
              <w:rPr>
                <w:rFonts w:eastAsia="Calibri"/>
                <w:szCs w:val="20"/>
              </w:rPr>
              <w:t>Test Scenarios are defined.</w:t>
            </w:r>
          </w:p>
          <w:p w:rsidR="00E22056" w:rsidP="001D23A9" w14:paraId="7D3885C8" w14:textId="77777777">
            <w:pPr>
              <w:spacing w:before="180" w:after="120" w:line="260" w:lineRule="atLeast"/>
              <w:rPr>
                <w:rFonts w:eastAsia="Calibri"/>
                <w:szCs w:val="20"/>
              </w:rPr>
            </w:pPr>
            <w:r>
              <w:rPr>
                <w:rFonts w:eastAsia="Calibri"/>
                <w:szCs w:val="20"/>
              </w:rPr>
              <w:t>End-to-End Test</w:t>
            </w:r>
            <w:r w:rsidRPr="00A04CF1">
              <w:rPr>
                <w:rFonts w:eastAsia="Calibri"/>
                <w:szCs w:val="20"/>
              </w:rPr>
              <w:t xml:space="preserve"> achieved the Acceptance Criteria and is Accepted.</w:t>
            </w:r>
          </w:p>
          <w:p w:rsidR="00E22056" w:rsidRPr="00D15190" w:rsidP="001D23A9" w14:paraId="7C71449C" w14:textId="77777777">
            <w:pPr>
              <w:spacing w:before="180" w:after="120" w:line="260" w:lineRule="atLeast"/>
              <w:rPr>
                <w:rFonts w:eastAsia="Calibri"/>
                <w:szCs w:val="20"/>
              </w:rPr>
            </w:pPr>
            <w:r>
              <w:rPr>
                <w:rFonts w:eastAsia="Calibri"/>
                <w:szCs w:val="20"/>
              </w:rPr>
              <w:t>Test Closure Memo</w:t>
            </w:r>
            <w:r w:rsidRPr="008E3F19">
              <w:rPr>
                <w:rFonts w:eastAsia="Calibri"/>
                <w:szCs w:val="20"/>
              </w:rPr>
              <w:t xml:space="preserve"> Approved.</w:t>
            </w:r>
          </w:p>
        </w:tc>
      </w:tr>
      <w:tr w14:paraId="5EB185E8" w14:textId="77777777" w:rsidTr="001D23A9">
        <w:tblPrEx>
          <w:tblW w:w="9639" w:type="dxa"/>
          <w:tblLook w:val="00A0"/>
        </w:tblPrEx>
        <w:tc>
          <w:tcPr>
            <w:tcW w:w="296" w:type="pct"/>
          </w:tcPr>
          <w:p w:rsidR="00E22056" w:rsidRPr="00D15190" w:rsidP="001D23A9" w14:paraId="6E34E234" w14:textId="77777777">
            <w:pPr>
              <w:spacing w:before="180" w:after="120" w:line="260" w:lineRule="atLeast"/>
              <w:rPr>
                <w:rFonts w:eastAsia="Calibri"/>
                <w:szCs w:val="20"/>
              </w:rPr>
            </w:pPr>
            <w:r>
              <w:rPr>
                <w:rFonts w:eastAsia="Calibri"/>
                <w:szCs w:val="20"/>
              </w:rPr>
              <w:t>10</w:t>
            </w:r>
          </w:p>
        </w:tc>
        <w:tc>
          <w:tcPr>
            <w:tcW w:w="805" w:type="pct"/>
          </w:tcPr>
          <w:p w:rsidR="00E22056" w:rsidRPr="00D15190" w:rsidP="001D23A9" w14:paraId="7DD6E876" w14:textId="77777777">
            <w:pPr>
              <w:spacing w:before="180" w:after="120" w:line="260" w:lineRule="atLeast"/>
              <w:rPr>
                <w:rFonts w:eastAsia="Calibri"/>
                <w:szCs w:val="20"/>
              </w:rPr>
            </w:pPr>
            <w:r w:rsidRPr="00A04CF1">
              <w:rPr>
                <w:rFonts w:eastAsia="Calibri"/>
                <w:szCs w:val="20"/>
              </w:rPr>
              <w:t xml:space="preserve">SIT is </w:t>
            </w:r>
            <w:r w:rsidRPr="00D15190">
              <w:rPr>
                <w:rFonts w:eastAsia="Calibri"/>
                <w:szCs w:val="20"/>
              </w:rPr>
              <w:t>Complete and Accepted</w:t>
            </w:r>
          </w:p>
        </w:tc>
        <w:tc>
          <w:tcPr>
            <w:tcW w:w="1471" w:type="pct"/>
          </w:tcPr>
          <w:p w:rsidR="00E22056" w:rsidRPr="00D15190" w:rsidP="001D23A9" w14:paraId="38A0F592" w14:textId="77777777">
            <w:pPr>
              <w:spacing w:before="180" w:after="120" w:line="260" w:lineRule="atLeast"/>
              <w:rPr>
                <w:rFonts w:eastAsia="Calibri"/>
                <w:szCs w:val="20"/>
              </w:rPr>
            </w:pPr>
            <w:r w:rsidRPr="00A04CF1">
              <w:rPr>
                <w:rFonts w:eastAsia="Calibri"/>
                <w:szCs w:val="20"/>
              </w:rPr>
              <w:t>SIT of the Solution has been executed successfully.</w:t>
            </w:r>
          </w:p>
        </w:tc>
        <w:tc>
          <w:tcPr>
            <w:tcW w:w="955" w:type="pct"/>
          </w:tcPr>
          <w:p>
            <w:pPr>
              <w:spacing w:before="180" w:after="120" w:line="260" w:lineRule="atLeast"/>
              <w:rPr>
                <w:rFonts w:eastAsia="Calibri"/>
              </w:rPr>
            </w:pPr>
            <w:r>
              <w:rPr>
                <w:rFonts w:eastAsia="Calibri"/>
              </w:rPr>
              <w:t>May 04, 2023</w:t>
              <w:br/>
            </w:r>
          </w:p>
        </w:tc>
        <w:tc>
          <w:tcPr>
            <w:tcW w:w="1473" w:type="pct"/>
          </w:tcPr>
          <w:p w:rsidR="00E22056" w:rsidRPr="00D15190" w:rsidP="001D23A9" w14:paraId="358F6E11" w14:textId="77777777">
            <w:pPr>
              <w:spacing w:before="180" w:after="120" w:line="260" w:lineRule="atLeast"/>
              <w:rPr>
                <w:rFonts w:eastAsia="Calibri"/>
                <w:szCs w:val="20"/>
              </w:rPr>
            </w:pPr>
            <w:r w:rsidRPr="00A04CF1">
              <w:rPr>
                <w:rFonts w:eastAsia="Calibri"/>
                <w:szCs w:val="20"/>
              </w:rPr>
              <w:t>The SIT Test Plan, Test Specifications, and Test Materials are Approved.</w:t>
            </w:r>
          </w:p>
          <w:p w:rsidR="00E22056" w:rsidP="001D23A9" w14:paraId="5A7E44C9" w14:textId="77777777">
            <w:pPr>
              <w:spacing w:before="180" w:after="120" w:line="260" w:lineRule="atLeast"/>
              <w:rPr>
                <w:rFonts w:eastAsia="Calibri"/>
                <w:szCs w:val="20"/>
              </w:rPr>
            </w:pPr>
            <w:r w:rsidRPr="00A04CF1">
              <w:rPr>
                <w:rFonts w:eastAsia="Calibri"/>
                <w:szCs w:val="20"/>
              </w:rPr>
              <w:t>The SIT has achieved the Acceptance Criteria and is Accepted.</w:t>
            </w:r>
          </w:p>
          <w:p w:rsidR="00E22056" w:rsidRPr="00D15190" w:rsidP="001D23A9" w14:paraId="3921BF37" w14:textId="77777777">
            <w:pPr>
              <w:spacing w:before="180" w:after="120" w:line="260" w:lineRule="atLeast"/>
              <w:rPr>
                <w:rFonts w:eastAsia="Calibri"/>
                <w:szCs w:val="20"/>
              </w:rPr>
            </w:pPr>
            <w:r>
              <w:rPr>
                <w:rFonts w:eastAsia="Calibri"/>
                <w:szCs w:val="20"/>
              </w:rPr>
              <w:t>Test Closure Memo</w:t>
            </w:r>
            <w:r w:rsidRPr="00952D8D">
              <w:rPr>
                <w:rFonts w:eastAsia="Calibri"/>
                <w:szCs w:val="20"/>
              </w:rPr>
              <w:t xml:space="preserve"> Approved.</w:t>
            </w:r>
          </w:p>
        </w:tc>
      </w:tr>
      <w:tr w14:paraId="6E0BBD9C" w14:textId="77777777" w:rsidTr="001D23A9">
        <w:tblPrEx>
          <w:tblW w:w="9639" w:type="dxa"/>
          <w:tblLook w:val="00A0"/>
        </w:tblPrEx>
        <w:tc>
          <w:tcPr>
            <w:tcW w:w="296" w:type="pct"/>
          </w:tcPr>
          <w:p w:rsidR="00E22056" w:rsidRPr="00D15190" w:rsidP="001D23A9" w14:paraId="5B6B08D2" w14:textId="77777777">
            <w:pPr>
              <w:spacing w:before="180" w:after="120" w:line="260" w:lineRule="atLeast"/>
              <w:rPr>
                <w:rFonts w:eastAsia="Calibri"/>
                <w:szCs w:val="20"/>
              </w:rPr>
            </w:pPr>
            <w:r>
              <w:rPr>
                <w:rFonts w:eastAsia="Calibri"/>
                <w:szCs w:val="20"/>
              </w:rPr>
              <w:t>11</w:t>
            </w:r>
          </w:p>
        </w:tc>
        <w:tc>
          <w:tcPr>
            <w:tcW w:w="805" w:type="pct"/>
          </w:tcPr>
          <w:p w:rsidR="00E22056" w:rsidRPr="00D15190" w:rsidP="001D23A9" w14:paraId="343E3D93" w14:textId="77777777">
            <w:pPr>
              <w:spacing w:before="180" w:after="120" w:line="260" w:lineRule="atLeast"/>
              <w:rPr>
                <w:rFonts w:eastAsia="Calibri"/>
                <w:szCs w:val="20"/>
              </w:rPr>
            </w:pPr>
            <w:r w:rsidRPr="00A04CF1">
              <w:rPr>
                <w:rFonts w:eastAsia="Calibri"/>
                <w:szCs w:val="20"/>
              </w:rPr>
              <w:t>Exit of U</w:t>
            </w:r>
            <w:r>
              <w:rPr>
                <w:rFonts w:eastAsia="Calibri"/>
                <w:szCs w:val="20"/>
              </w:rPr>
              <w:t>ser Acceptance Test (UAT)</w:t>
            </w:r>
          </w:p>
        </w:tc>
        <w:tc>
          <w:tcPr>
            <w:tcW w:w="1471" w:type="pct"/>
          </w:tcPr>
          <w:p w:rsidR="00E22056" w:rsidRPr="00D15190" w:rsidP="001D23A9" w14:paraId="52CD0FB6" w14:textId="77777777">
            <w:pPr>
              <w:spacing w:before="180" w:after="120" w:line="260" w:lineRule="atLeast"/>
              <w:rPr>
                <w:rFonts w:eastAsia="Calibri"/>
                <w:szCs w:val="20"/>
              </w:rPr>
            </w:pPr>
            <w:r w:rsidRPr="00A04CF1">
              <w:rPr>
                <w:rFonts w:eastAsia="Calibri"/>
                <w:szCs w:val="20"/>
              </w:rPr>
              <w:t>All Deliverables and Services associated with UAT are complete.</w:t>
            </w:r>
          </w:p>
        </w:tc>
        <w:tc>
          <w:tcPr>
            <w:tcW w:w="955" w:type="pct"/>
          </w:tcPr>
          <w:p>
            <w:pPr>
              <w:spacing w:before="180" w:after="120" w:line="260" w:lineRule="atLeast"/>
              <w:rPr>
                <w:rFonts w:eastAsia="Calibri"/>
              </w:rPr>
            </w:pPr>
            <w:r>
              <w:rPr>
                <w:rFonts w:eastAsia="Calibri"/>
              </w:rPr>
              <w:t>May 04, 2023</w:t>
              <w:br/>
            </w:r>
          </w:p>
        </w:tc>
        <w:tc>
          <w:tcPr>
            <w:tcW w:w="1473" w:type="pct"/>
          </w:tcPr>
          <w:p w:rsidR="00E22056" w:rsidRPr="00D15190" w:rsidP="001D23A9" w14:paraId="05B78F93" w14:textId="77777777">
            <w:pPr>
              <w:spacing w:before="180" w:after="120" w:line="260" w:lineRule="atLeast"/>
              <w:rPr>
                <w:rFonts w:eastAsia="Calibri"/>
                <w:szCs w:val="20"/>
              </w:rPr>
            </w:pPr>
            <w:r w:rsidRPr="00A04CF1">
              <w:rPr>
                <w:rFonts w:eastAsia="Calibri"/>
                <w:szCs w:val="20"/>
              </w:rPr>
              <w:t>UAT has achieved the Acceptance Criteria and is Accepted.</w:t>
            </w:r>
          </w:p>
        </w:tc>
      </w:tr>
      <w:tr w14:paraId="0E825A20" w14:textId="77777777" w:rsidTr="001D23A9">
        <w:tblPrEx>
          <w:tblW w:w="9639" w:type="dxa"/>
          <w:tblLook w:val="00A0"/>
        </w:tblPrEx>
        <w:tc>
          <w:tcPr>
            <w:tcW w:w="296" w:type="pct"/>
          </w:tcPr>
          <w:p w:rsidR="00E22056" w:rsidRPr="00D15190" w:rsidP="001D23A9" w14:paraId="53760740" w14:textId="77777777">
            <w:pPr>
              <w:spacing w:before="180" w:after="120" w:line="260" w:lineRule="atLeast"/>
              <w:rPr>
                <w:rFonts w:eastAsia="Calibri"/>
                <w:szCs w:val="20"/>
              </w:rPr>
            </w:pPr>
            <w:r>
              <w:rPr>
                <w:rFonts w:eastAsia="Calibri"/>
                <w:szCs w:val="20"/>
              </w:rPr>
              <w:t>12</w:t>
            </w:r>
          </w:p>
        </w:tc>
        <w:tc>
          <w:tcPr>
            <w:tcW w:w="805" w:type="pct"/>
          </w:tcPr>
          <w:p w:rsidR="00E22056" w:rsidRPr="00D15190" w:rsidP="001D23A9" w14:paraId="72010C92" w14:textId="77777777">
            <w:pPr>
              <w:spacing w:before="180" w:after="120" w:line="260" w:lineRule="atLeast"/>
              <w:rPr>
                <w:rFonts w:eastAsia="Calibri"/>
                <w:szCs w:val="20"/>
              </w:rPr>
            </w:pPr>
            <w:r w:rsidRPr="00A04CF1">
              <w:rPr>
                <w:rFonts w:eastAsia="Calibri"/>
                <w:szCs w:val="20"/>
              </w:rPr>
              <w:t xml:space="preserve">Data Migration is </w:t>
            </w:r>
            <w:r w:rsidRPr="00D15190">
              <w:rPr>
                <w:rFonts w:eastAsia="Calibri"/>
                <w:szCs w:val="20"/>
              </w:rPr>
              <w:t>Complete</w:t>
            </w:r>
          </w:p>
        </w:tc>
        <w:tc>
          <w:tcPr>
            <w:tcW w:w="1471" w:type="pct"/>
          </w:tcPr>
          <w:p w:rsidR="00E22056" w:rsidRPr="00D15190" w:rsidP="001D23A9" w14:paraId="2D4C3394" w14:textId="77777777">
            <w:pPr>
              <w:spacing w:before="180" w:after="120" w:line="260" w:lineRule="atLeast"/>
              <w:rPr>
                <w:rFonts w:eastAsia="Calibri"/>
                <w:szCs w:val="20"/>
              </w:rPr>
            </w:pPr>
            <w:r w:rsidRPr="00A04CF1">
              <w:rPr>
                <w:rFonts w:eastAsia="Calibri"/>
                <w:szCs w:val="20"/>
              </w:rPr>
              <w:t>All Data Migration</w:t>
            </w:r>
            <w:r>
              <w:rPr>
                <w:rFonts w:eastAsia="Calibri"/>
                <w:szCs w:val="20"/>
              </w:rPr>
              <w:t xml:space="preserve"> </w:t>
            </w:r>
            <w:r w:rsidRPr="00A04CF1">
              <w:rPr>
                <w:rFonts w:eastAsia="Calibri"/>
                <w:szCs w:val="20"/>
              </w:rPr>
              <w:t xml:space="preserve">Services have been </w:t>
            </w:r>
            <w:r>
              <w:rPr>
                <w:rFonts w:eastAsia="Calibri"/>
                <w:szCs w:val="20"/>
              </w:rPr>
              <w:t>provided</w:t>
            </w:r>
            <w:r w:rsidRPr="00A04CF1">
              <w:rPr>
                <w:rFonts w:eastAsia="Calibri"/>
                <w:szCs w:val="20"/>
              </w:rPr>
              <w:t>, and the Data Migration Plan has been executed successfully.</w:t>
            </w:r>
          </w:p>
        </w:tc>
        <w:tc>
          <w:tcPr>
            <w:tcW w:w="955" w:type="pct"/>
          </w:tcPr>
          <w:p>
            <w:pPr>
              <w:spacing w:before="180" w:after="120" w:line="260" w:lineRule="atLeast"/>
              <w:rPr>
                <w:rFonts w:eastAsia="Calibri"/>
              </w:rPr>
            </w:pPr>
            <w:r>
              <w:rPr>
                <w:rFonts w:eastAsia="Calibri"/>
              </w:rPr>
              <w:t>May 04, 2023</w:t>
              <w:br/>
            </w:r>
          </w:p>
        </w:tc>
        <w:tc>
          <w:tcPr>
            <w:tcW w:w="1473" w:type="pct"/>
          </w:tcPr>
          <w:p w:rsidR="00E22056" w:rsidRPr="00D15190" w:rsidP="001D23A9" w14:paraId="05B3CC67" w14:textId="77777777">
            <w:pPr>
              <w:spacing w:before="180" w:after="120" w:line="260" w:lineRule="atLeast"/>
              <w:rPr>
                <w:rFonts w:eastAsia="Calibri"/>
                <w:szCs w:val="20"/>
              </w:rPr>
            </w:pPr>
            <w:r w:rsidRPr="00A04CF1">
              <w:rPr>
                <w:rFonts w:eastAsia="Calibri"/>
                <w:szCs w:val="20"/>
              </w:rPr>
              <w:t>The Approved Data Migration Plan has been successfully exec</w:t>
            </w:r>
            <w:r w:rsidRPr="00D15190">
              <w:rPr>
                <w:rFonts w:eastAsia="Calibri"/>
                <w:szCs w:val="20"/>
              </w:rPr>
              <w:t>uted.</w:t>
            </w:r>
          </w:p>
          <w:p w:rsidR="00E22056" w:rsidRPr="00D15190" w:rsidP="001D23A9" w14:paraId="5DB5476F" w14:textId="77777777">
            <w:pPr>
              <w:spacing w:before="180" w:after="120" w:line="260" w:lineRule="atLeast"/>
              <w:rPr>
                <w:rFonts w:eastAsia="Calibri"/>
                <w:szCs w:val="20"/>
              </w:rPr>
            </w:pPr>
            <w:r w:rsidRPr="00A04CF1">
              <w:rPr>
                <w:rFonts w:eastAsia="Calibri"/>
                <w:szCs w:val="20"/>
              </w:rPr>
              <w:t xml:space="preserve">Relevant Acceptance Criteria is achieved and </w:t>
            </w:r>
            <w:r w:rsidRPr="00A04CF1">
              <w:rPr>
                <w:rFonts w:eastAsia="Calibri"/>
                <w:szCs w:val="20"/>
              </w:rPr>
              <w:t>Accepted</w:t>
            </w:r>
            <w:r w:rsidRPr="00A04CF1">
              <w:rPr>
                <w:rFonts w:eastAsia="Calibri"/>
                <w:szCs w:val="20"/>
              </w:rPr>
              <w:t>.</w:t>
            </w:r>
          </w:p>
        </w:tc>
      </w:tr>
      <w:tr w14:paraId="3C13DF66" w14:textId="77777777" w:rsidTr="001D23A9">
        <w:tblPrEx>
          <w:tblW w:w="9639" w:type="dxa"/>
          <w:tblLook w:val="00A0"/>
        </w:tblPrEx>
        <w:tc>
          <w:tcPr>
            <w:tcW w:w="296" w:type="pct"/>
          </w:tcPr>
          <w:p w:rsidR="00E22056" w:rsidRPr="00D15190" w:rsidP="001D23A9" w14:paraId="39C82736" w14:textId="77777777">
            <w:pPr>
              <w:spacing w:before="180" w:after="120" w:line="260" w:lineRule="atLeast"/>
              <w:rPr>
                <w:rFonts w:eastAsia="Calibri"/>
                <w:szCs w:val="20"/>
              </w:rPr>
            </w:pPr>
            <w:r>
              <w:rPr>
                <w:rFonts w:eastAsia="Calibri"/>
                <w:szCs w:val="20"/>
              </w:rPr>
              <w:t>13</w:t>
            </w:r>
          </w:p>
        </w:tc>
        <w:tc>
          <w:tcPr>
            <w:tcW w:w="805" w:type="pct"/>
          </w:tcPr>
          <w:p w:rsidR="00E22056" w:rsidRPr="00D15190" w:rsidP="001D23A9" w14:paraId="4E951530" w14:textId="77777777">
            <w:pPr>
              <w:spacing w:before="180" w:after="120" w:line="260" w:lineRule="atLeast"/>
              <w:rPr>
                <w:rFonts w:eastAsia="Calibri"/>
                <w:szCs w:val="20"/>
              </w:rPr>
            </w:pPr>
            <w:r w:rsidRPr="00A04CF1">
              <w:rPr>
                <w:rFonts w:eastAsia="Calibri"/>
                <w:szCs w:val="20"/>
              </w:rPr>
              <w:t xml:space="preserve">Production Deployment is </w:t>
            </w:r>
            <w:r w:rsidRPr="00D15190">
              <w:rPr>
                <w:rFonts w:eastAsia="Calibri"/>
                <w:szCs w:val="20"/>
              </w:rPr>
              <w:t>Complete</w:t>
            </w:r>
          </w:p>
        </w:tc>
        <w:tc>
          <w:tcPr>
            <w:tcW w:w="1471" w:type="pct"/>
          </w:tcPr>
          <w:p w:rsidR="00E22056" w:rsidRPr="00D15190" w:rsidP="001D23A9" w14:paraId="485AB2B8" w14:textId="77777777">
            <w:pPr>
              <w:spacing w:before="180" w:after="120" w:line="260" w:lineRule="atLeast"/>
              <w:rPr>
                <w:rFonts w:eastAsia="Calibri"/>
                <w:szCs w:val="20"/>
              </w:rPr>
            </w:pPr>
            <w:r w:rsidRPr="00A04CF1">
              <w:rPr>
                <w:rFonts w:eastAsia="Calibri"/>
                <w:szCs w:val="20"/>
              </w:rPr>
              <w:t xml:space="preserve">The solution is deployed into production </w:t>
            </w:r>
            <w:r>
              <w:rPr>
                <w:rFonts w:eastAsia="Calibri"/>
                <w:szCs w:val="20"/>
              </w:rPr>
              <w:t xml:space="preserve">in </w:t>
            </w:r>
            <w:r>
              <w:rPr>
                <w:rFonts w:eastAsia="Calibri"/>
                <w:szCs w:val="20"/>
              </w:rPr>
              <w:t>accordance with the a</w:t>
            </w:r>
            <w:r w:rsidRPr="00A04CF1">
              <w:rPr>
                <w:rFonts w:eastAsia="Calibri"/>
                <w:szCs w:val="20"/>
              </w:rPr>
              <w:t xml:space="preserve">pproved </w:t>
            </w:r>
            <w:r>
              <w:rPr>
                <w:rFonts w:eastAsia="Calibri"/>
                <w:szCs w:val="20"/>
              </w:rPr>
              <w:t>cutover plan.</w:t>
            </w:r>
          </w:p>
        </w:tc>
        <w:tc>
          <w:tcPr>
            <w:tcW w:w="955" w:type="pct"/>
          </w:tcPr>
          <w:p>
            <w:pPr>
              <w:spacing w:before="180" w:after="120" w:line="260" w:lineRule="atLeast"/>
              <w:rPr>
                <w:rFonts w:eastAsia="Calibri"/>
              </w:rPr>
            </w:pPr>
            <w:r>
              <w:rPr>
                <w:rFonts w:eastAsia="Calibri"/>
              </w:rPr>
              <w:t>May 04, 2023</w:t>
              <w:br/>
            </w:r>
          </w:p>
        </w:tc>
        <w:tc>
          <w:tcPr>
            <w:tcW w:w="1473" w:type="pct"/>
          </w:tcPr>
          <w:p w:rsidR="00E22056" w:rsidRPr="00D15190" w:rsidP="001D23A9" w14:paraId="0DD6CE38" w14:textId="77777777">
            <w:pPr>
              <w:spacing w:before="180" w:after="120" w:line="260" w:lineRule="atLeast"/>
              <w:rPr>
                <w:rFonts w:eastAsia="Calibri"/>
                <w:szCs w:val="20"/>
              </w:rPr>
            </w:pPr>
            <w:r w:rsidRPr="00A04CF1">
              <w:rPr>
                <w:rFonts w:eastAsia="Calibri"/>
                <w:szCs w:val="20"/>
              </w:rPr>
              <w:t xml:space="preserve">Test Categories that occur </w:t>
            </w:r>
            <w:r>
              <w:rPr>
                <w:rFonts w:eastAsia="Calibri"/>
                <w:szCs w:val="20"/>
              </w:rPr>
              <w:t xml:space="preserve">prior to Technical Go-Live </w:t>
            </w:r>
            <w:r>
              <w:rPr>
                <w:rFonts w:eastAsia="Calibri"/>
                <w:szCs w:val="20"/>
              </w:rPr>
              <w:t xml:space="preserve">are </w:t>
            </w:r>
            <w:r w:rsidRPr="00A04CF1">
              <w:rPr>
                <w:rFonts w:eastAsia="Calibri"/>
                <w:szCs w:val="20"/>
              </w:rPr>
              <w:t xml:space="preserve">complete and </w:t>
            </w:r>
            <w:r w:rsidRPr="00A04CF1">
              <w:rPr>
                <w:rFonts w:eastAsia="Calibri"/>
                <w:szCs w:val="20"/>
              </w:rPr>
              <w:t>Accepted</w:t>
            </w:r>
            <w:r w:rsidRPr="00A04CF1">
              <w:rPr>
                <w:rFonts w:eastAsia="Calibri"/>
                <w:szCs w:val="20"/>
              </w:rPr>
              <w:t>.</w:t>
            </w:r>
          </w:p>
          <w:p w:rsidR="00E22056" w:rsidRPr="00D15190" w:rsidP="001D23A9" w14:paraId="04B2026E" w14:textId="77777777">
            <w:pPr>
              <w:spacing w:before="180" w:after="120" w:line="260" w:lineRule="atLeast"/>
              <w:rPr>
                <w:rFonts w:eastAsia="Calibri"/>
                <w:szCs w:val="20"/>
              </w:rPr>
            </w:pPr>
            <w:r w:rsidRPr="00A04CF1">
              <w:rPr>
                <w:rFonts w:eastAsia="Calibri"/>
                <w:szCs w:val="20"/>
              </w:rPr>
              <w:t xml:space="preserve">The solution has been deployed into production per the Go-Live Checklist. </w:t>
            </w:r>
          </w:p>
        </w:tc>
      </w:tr>
      <w:tr w14:paraId="51C61F5B" w14:textId="77777777" w:rsidTr="001D23A9">
        <w:tblPrEx>
          <w:tblW w:w="9639" w:type="dxa"/>
          <w:tblLook w:val="00A0"/>
        </w:tblPrEx>
        <w:tc>
          <w:tcPr>
            <w:tcW w:w="296" w:type="pct"/>
          </w:tcPr>
          <w:p w:rsidR="00E22056" w:rsidP="001D23A9" w14:paraId="616E10B0" w14:textId="77777777">
            <w:pPr>
              <w:spacing w:before="180" w:after="120" w:line="260" w:lineRule="atLeast"/>
              <w:rPr>
                <w:rFonts w:eastAsia="Calibri"/>
                <w:szCs w:val="20"/>
              </w:rPr>
            </w:pPr>
            <w:r>
              <w:rPr>
                <w:rFonts w:eastAsia="Calibri"/>
                <w:szCs w:val="20"/>
              </w:rPr>
              <w:t>14</w:t>
            </w:r>
          </w:p>
        </w:tc>
        <w:tc>
          <w:tcPr>
            <w:tcW w:w="805" w:type="pct"/>
          </w:tcPr>
          <w:p w:rsidR="00E22056" w:rsidRPr="00A04CF1" w:rsidP="001D23A9" w14:paraId="56831876" w14:textId="77777777">
            <w:pPr>
              <w:spacing w:before="180" w:after="120" w:line="260" w:lineRule="atLeast"/>
              <w:rPr>
                <w:rFonts w:eastAsia="Calibri"/>
                <w:szCs w:val="20"/>
              </w:rPr>
            </w:pPr>
            <w:r>
              <w:rPr>
                <w:rFonts w:eastAsia="Calibri"/>
                <w:szCs w:val="20"/>
              </w:rPr>
              <w:t>Business Go-Live is complete</w:t>
            </w:r>
          </w:p>
        </w:tc>
        <w:tc>
          <w:tcPr>
            <w:tcW w:w="1471" w:type="pct"/>
          </w:tcPr>
          <w:p w:rsidR="00E22056" w:rsidRPr="00A04CF1" w:rsidP="001D23A9" w14:paraId="7E4E4F9D" w14:textId="77777777">
            <w:pPr>
              <w:spacing w:before="180" w:after="120" w:line="260" w:lineRule="atLeast"/>
              <w:rPr>
                <w:rFonts w:eastAsia="Calibri"/>
                <w:szCs w:val="20"/>
              </w:rPr>
            </w:pPr>
            <w:r w:rsidRPr="00A04CF1">
              <w:rPr>
                <w:rFonts w:eastAsia="Calibri"/>
                <w:szCs w:val="20"/>
              </w:rPr>
              <w:t xml:space="preserve">The solution is deployed </w:t>
            </w:r>
            <w:r>
              <w:rPr>
                <w:rFonts w:eastAsia="Calibri"/>
                <w:szCs w:val="20"/>
              </w:rPr>
              <w:t>to the business</w:t>
            </w:r>
            <w:r w:rsidRPr="00A04CF1">
              <w:rPr>
                <w:rFonts w:eastAsia="Calibri"/>
                <w:szCs w:val="20"/>
              </w:rPr>
              <w:t xml:space="preserve"> </w:t>
            </w:r>
            <w:r w:rsidRPr="005C6CDF">
              <w:rPr>
                <w:rFonts w:eastAsia="Calibri"/>
                <w:szCs w:val="20"/>
              </w:rPr>
              <w:t xml:space="preserve">in accordance with the approved </w:t>
            </w:r>
            <w:r>
              <w:rPr>
                <w:rFonts w:eastAsia="Calibri"/>
                <w:szCs w:val="20"/>
              </w:rPr>
              <w:t>business readiness plan.</w:t>
            </w:r>
          </w:p>
        </w:tc>
        <w:tc>
          <w:tcPr>
            <w:tcW w:w="955" w:type="pct"/>
          </w:tcPr>
          <w:p>
            <w:pPr>
              <w:spacing w:before="180" w:after="120" w:line="260" w:lineRule="atLeast"/>
              <w:rPr>
                <w:rFonts w:eastAsia="Calibri"/>
              </w:rPr>
            </w:pPr>
            <w:r>
              <w:rPr>
                <w:rFonts w:eastAsia="Calibri"/>
              </w:rPr>
              <w:t>May 04, 2023</w:t>
              <w:br/>
            </w:r>
          </w:p>
        </w:tc>
        <w:tc>
          <w:tcPr>
            <w:tcW w:w="1473" w:type="pct"/>
          </w:tcPr>
          <w:p w:rsidR="00E22056" w:rsidRPr="00A04CF1" w:rsidP="001D23A9" w14:paraId="4FD24C4E" w14:textId="77777777">
            <w:pPr>
              <w:spacing w:before="180" w:after="120" w:line="260" w:lineRule="atLeast"/>
              <w:rPr>
                <w:rFonts w:eastAsia="Calibri"/>
                <w:szCs w:val="20"/>
              </w:rPr>
            </w:pPr>
            <w:r w:rsidRPr="00A04CF1">
              <w:rPr>
                <w:rFonts w:eastAsia="Calibri"/>
                <w:szCs w:val="20"/>
              </w:rPr>
              <w:t>T</w:t>
            </w:r>
            <w:r w:rsidRPr="007D0A3C">
              <w:rPr>
                <w:rFonts w:eastAsia="Calibri"/>
                <w:szCs w:val="20"/>
              </w:rPr>
              <w:t xml:space="preserve">he solution has been deployed </w:t>
            </w:r>
            <w:r>
              <w:rPr>
                <w:rFonts w:eastAsia="Calibri"/>
                <w:szCs w:val="20"/>
              </w:rPr>
              <w:t>to the business</w:t>
            </w:r>
            <w:r w:rsidRPr="007D0A3C">
              <w:rPr>
                <w:rFonts w:eastAsia="Calibri"/>
                <w:szCs w:val="20"/>
              </w:rPr>
              <w:t xml:space="preserve"> per the Go-Live </w:t>
            </w:r>
            <w:r>
              <w:rPr>
                <w:rFonts w:eastAsia="Calibri"/>
                <w:szCs w:val="20"/>
              </w:rPr>
              <w:t xml:space="preserve">and Business Readiness </w:t>
            </w:r>
            <w:r w:rsidRPr="007D0A3C">
              <w:rPr>
                <w:rFonts w:eastAsia="Calibri"/>
                <w:szCs w:val="20"/>
              </w:rPr>
              <w:t>Checklist</w:t>
            </w:r>
            <w:r>
              <w:rPr>
                <w:rFonts w:eastAsia="Calibri"/>
                <w:szCs w:val="20"/>
              </w:rPr>
              <w:t>.</w:t>
            </w:r>
          </w:p>
        </w:tc>
      </w:tr>
      <w:tr w14:paraId="06786E7B" w14:textId="77777777" w:rsidTr="001D23A9">
        <w:tblPrEx>
          <w:tblW w:w="9639" w:type="dxa"/>
          <w:tblLook w:val="00A0"/>
        </w:tblPrEx>
        <w:tc>
          <w:tcPr>
            <w:tcW w:w="296" w:type="pct"/>
          </w:tcPr>
          <w:p w:rsidR="00E22056" w:rsidRPr="00D15190" w:rsidP="001D23A9" w14:paraId="38ADC9CA" w14:textId="77777777">
            <w:pPr>
              <w:spacing w:before="180" w:after="120" w:line="260" w:lineRule="atLeast"/>
              <w:rPr>
                <w:rFonts w:eastAsia="Calibri"/>
                <w:szCs w:val="20"/>
              </w:rPr>
            </w:pPr>
            <w:r>
              <w:rPr>
                <w:rFonts w:eastAsia="Calibri"/>
                <w:szCs w:val="20"/>
              </w:rPr>
              <w:t>15</w:t>
            </w:r>
          </w:p>
        </w:tc>
        <w:tc>
          <w:tcPr>
            <w:tcW w:w="805" w:type="pct"/>
          </w:tcPr>
          <w:p w:rsidR="00E22056" w:rsidRPr="00D15190" w:rsidP="001D23A9" w14:paraId="7E231B27" w14:textId="77777777">
            <w:pPr>
              <w:spacing w:before="180" w:after="120" w:line="260" w:lineRule="atLeast"/>
              <w:rPr>
                <w:rFonts w:eastAsia="Calibri"/>
                <w:szCs w:val="20"/>
              </w:rPr>
            </w:pPr>
            <w:r w:rsidRPr="00A04CF1">
              <w:rPr>
                <w:rFonts w:eastAsia="Calibri"/>
                <w:szCs w:val="20"/>
              </w:rPr>
              <w:t>Handover to On</w:t>
            </w:r>
            <w:r w:rsidRPr="00D15190">
              <w:rPr>
                <w:rFonts w:eastAsia="Calibri"/>
                <w:szCs w:val="20"/>
              </w:rPr>
              <w:t>going Support is Complete</w:t>
            </w:r>
          </w:p>
        </w:tc>
        <w:tc>
          <w:tcPr>
            <w:tcW w:w="1471" w:type="pct"/>
          </w:tcPr>
          <w:p w:rsidR="00E22056" w:rsidRPr="00D15190" w:rsidP="001D23A9" w14:paraId="23D5A008" w14:textId="77777777">
            <w:pPr>
              <w:spacing w:before="180" w:after="120" w:line="260" w:lineRule="atLeast"/>
              <w:rPr>
                <w:rFonts w:eastAsia="Calibri"/>
                <w:szCs w:val="20"/>
              </w:rPr>
            </w:pPr>
            <w:r w:rsidRPr="00A04CF1">
              <w:rPr>
                <w:rFonts w:eastAsia="Calibri"/>
                <w:szCs w:val="20"/>
              </w:rPr>
              <w:t>Support for the Solution has been transitioned to the operational support team.</w:t>
            </w:r>
          </w:p>
        </w:tc>
        <w:tc>
          <w:tcPr>
            <w:tcW w:w="955" w:type="pct"/>
          </w:tcPr>
          <w:p>
            <w:pPr>
              <w:spacing w:before="180" w:after="120" w:line="260" w:lineRule="atLeast"/>
              <w:rPr>
                <w:rFonts w:eastAsia="Calibri"/>
              </w:rPr>
            </w:pPr>
            <w:r>
              <w:rPr>
                <w:rFonts w:eastAsia="Calibri"/>
              </w:rPr>
              <w:t>May 04, 2023</w:t>
            </w:r>
          </w:p>
        </w:tc>
        <w:tc>
          <w:tcPr>
            <w:tcW w:w="1473" w:type="pct"/>
          </w:tcPr>
          <w:p w:rsidR="00E22056" w:rsidRPr="00D15190" w:rsidP="001D23A9" w14:paraId="3915700D" w14:textId="39B59BEA">
            <w:pPr>
              <w:spacing w:before="180" w:after="120" w:line="260" w:lineRule="atLeast"/>
              <w:rPr>
                <w:rFonts w:eastAsia="Calibri"/>
                <w:szCs w:val="20"/>
              </w:rPr>
            </w:pPr>
            <w:r w:rsidRPr="00A04CF1">
              <w:rPr>
                <w:rFonts w:eastAsia="Calibri"/>
                <w:szCs w:val="20"/>
              </w:rPr>
              <w:t>Handover Docume</w:t>
            </w:r>
            <w:r w:rsidRPr="00D15190">
              <w:rPr>
                <w:rFonts w:eastAsia="Calibri"/>
                <w:szCs w:val="20"/>
              </w:rPr>
              <w:t xml:space="preserve">ntation (Solution Design documentation) is complete, approved </w:t>
            </w:r>
            <w:r w:rsidR="00840C38">
              <w:rPr>
                <w:rFonts w:eastAsia="Calibri"/>
                <w:szCs w:val="20"/>
              </w:rPr>
              <w:t>[CLIENT_NAME]</w:t>
            </w:r>
            <w:r w:rsidRPr="00D15190">
              <w:rPr>
                <w:rFonts w:eastAsia="Calibri"/>
                <w:szCs w:val="20"/>
              </w:rPr>
              <w:t xml:space="preserve">, and stored in </w:t>
            </w:r>
            <w:r w:rsidR="00840C38">
              <w:rPr>
                <w:rFonts w:eastAsia="Calibri"/>
                <w:szCs w:val="20"/>
              </w:rPr>
              <w:t>[CLIENT_NAME]</w:t>
            </w:r>
            <w:r w:rsidRPr="00D15190">
              <w:rPr>
                <w:rFonts w:eastAsia="Calibri"/>
                <w:szCs w:val="20"/>
              </w:rPr>
              <w:t xml:space="preserve"> identified repository.</w:t>
            </w:r>
          </w:p>
        </w:tc>
      </w:tr>
    </w:tbl>
    <w:p w:rsidR="00E22056" w:rsidRPr="00AF59B7" w:rsidP="00E22056" w14:paraId="55330A4C" w14:textId="77777777">
      <w:pPr>
        <w:spacing w:before="180" w:after="120" w:line="260" w:lineRule="atLeast"/>
        <w:rPr>
          <w:rFonts w:ascii="Arial" w:eastAsia="Calibri" w:hAnsi="Arial"/>
          <w:sz w:val="22"/>
          <w:szCs w:val="20"/>
          <w:lang w:val="en-GB" w:eastAsia="en-US" w:bidi="ar-SA"/>
        </w:rPr>
      </w:pPr>
      <w:r w:rsidRPr="00AF59B7">
        <w:rPr>
          <w:rFonts w:ascii="Arial" w:eastAsia="Calibri" w:hAnsi="Arial" w:cstheme="minorBidi"/>
          <w:sz w:val="22"/>
          <w:szCs w:val="20"/>
          <w:lang w:val="en-GB" w:eastAsia="en-US" w:bidi="ar-SA"/>
        </w:rPr>
        <w:br w:type="page"/>
      </w:r>
    </w:p>
    <w:p w:rsidR="00E22056" w:rsidP="00E22056" w14:paraId="221EE67E" w14:textId="77777777">
      <w:pPr>
        <w:keepNext/>
        <w:keepLines/>
        <w:numPr>
          <w:ilvl w:val="2"/>
          <w:numId w:val="1"/>
        </w:numPr>
        <w:spacing w:before="180" w:after="120" w:line="280" w:lineRule="atLeast"/>
        <w:ind w:left="1021" w:hanging="1021"/>
        <w:outlineLvl w:val="2"/>
        <w:rPr>
          <w:rFonts w:ascii="Arial" w:hAnsi="Arial"/>
          <w:b/>
          <w:color w:val="00338D"/>
          <w:sz w:val="28"/>
          <w:lang w:val="en-GB" w:eastAsia="en-US" w:bidi="ar-SA"/>
        </w:rPr>
      </w:pPr>
      <w:r>
        <w:rPr>
          <w:rFonts w:ascii="Arial" w:hAnsi="Arial" w:eastAsiaTheme="majorEastAsia" w:cstheme="majorBidi"/>
          <w:b/>
          <w:color w:val="00338D"/>
          <w:sz w:val="28"/>
          <w:lang w:val="en-GB" w:eastAsia="en-US" w:bidi="ar-SA"/>
        </w:rPr>
        <w:t>Resource Effort</w:t>
      </w:r>
    </w:p>
    <w:p w:rsidR="00E22056" w:rsidRPr="00CB0941" w:rsidP="00E22056" w14:paraId="167D444C" w14:textId="77777777">
      <w:pPr>
        <w:spacing w:before="180" w:after="120" w:line="260" w:lineRule="atLeast"/>
        <w:rPr>
          <w:rFonts w:ascii="Arial" w:eastAsia="Calibri" w:hAnsi="Arial"/>
          <w:sz w:val="22"/>
          <w:szCs w:val="20"/>
          <w:lang w:val="en-GB" w:eastAsia="en-US" w:bidi="ar-SA"/>
        </w:rPr>
      </w:pPr>
      <w:r>
        <w:rPr>
          <w:rFonts w:ascii="Arial" w:eastAsia="Calibri" w:hAnsi="Arial" w:cstheme="minorBidi"/>
          <w:sz w:val="22"/>
          <w:szCs w:val="20"/>
          <w:lang w:val="en-GB" w:eastAsia="en-US" w:bidi="ar-SA"/>
        </w:rPr>
        <w:t>Please refer below to for KPMG's resource loading, including total number of days per stream by project stage</w:t>
      </w:r>
      <w:r>
        <w:rPr>
          <w:rFonts w:ascii="Arial" w:eastAsia="Calibri" w:hAnsi="Arial" w:cstheme="minorBidi"/>
          <w:bCs/>
          <w:vanish/>
          <w:sz w:val="22"/>
          <w:szCs w:val="22"/>
          <w:vertAlign w:val="superscript"/>
          <w:lang w:val="en-GB" w:eastAsia="en-US" w:bidi="ar-SA"/>
        </w:rPr>
        <w:footnoteReference w:id="2"/>
      </w:r>
      <w:r>
        <w:rPr>
          <w:rFonts w:ascii="Arial" w:eastAsia="Calibri" w:hAnsi="Arial" w:cstheme="minorBidi"/>
          <w:sz w:val="22"/>
          <w:szCs w:val="20"/>
          <w:lang w:val="en-GB" w:eastAsia="en-US" w:bidi="ar-SA"/>
        </w:rPr>
        <w:t>.</w:t>
      </w:r>
    </w:p>
    <w:p w:rsidR="00E22056" w:rsidP="00E22056" w14:paraId="5EB1C6E3" w14:textId="77777777">
      <w:pPr>
        <w:keepNext/>
        <w:spacing w:before="40" w:after="40" w:line="260" w:lineRule="atLeast"/>
        <w:rPr>
          <w:rFonts w:ascii="Arial" w:eastAsia="Calibri" w:hAnsi="Arial"/>
          <w:b/>
          <w:iCs/>
          <w:color w:val="00338D"/>
          <w:sz w:val="18"/>
          <w:szCs w:val="18"/>
          <w:lang w:val="en-GB" w:eastAsia="en-US" w:bidi="ar-SA"/>
        </w:rPr>
      </w:pPr>
      <w:r>
        <w:rPr>
          <w:rFonts w:ascii="Arial" w:eastAsia="Calibri" w:hAnsi="Arial" w:cstheme="minorBidi"/>
          <w:b/>
          <w:iCs/>
          <w:color w:val="00338D"/>
          <w:sz w:val="18"/>
          <w:szCs w:val="18"/>
          <w:lang w:val="en-GB" w:eastAsia="en-US" w:bidi="ar-SA"/>
        </w:rPr>
        <w:t xml:space="preserve">Table </w:t>
      </w:r>
      <w:r>
        <w:rPr>
          <w:rFonts w:ascii="Arial" w:eastAsia="Calibri" w:hAnsi="Arial" w:cstheme="minorBidi"/>
          <w:b/>
          <w:iCs/>
          <w:color w:val="00338D"/>
          <w:sz w:val="18"/>
          <w:szCs w:val="18"/>
          <w:lang w:val="en-GB" w:eastAsia="en-US" w:bidi="ar-SA"/>
        </w:rPr>
        <w:fldChar w:fldCharType="begin"/>
      </w:r>
      <w:r>
        <w:rPr>
          <w:rFonts w:ascii="Arial" w:eastAsia="Calibri" w:hAnsi="Arial" w:cstheme="minorBidi"/>
          <w:b/>
          <w:iCs/>
          <w:color w:val="00338D"/>
          <w:sz w:val="18"/>
          <w:szCs w:val="18"/>
          <w:lang w:val="en-GB" w:eastAsia="en-US" w:bidi="ar-SA"/>
        </w:rPr>
        <w:instrText xml:space="preserve"> SEQ Table \* ARABIC </w:instrText>
      </w:r>
      <w:r>
        <w:rPr>
          <w:rFonts w:ascii="Arial" w:eastAsia="Calibri" w:hAnsi="Arial" w:cstheme="minorBidi"/>
          <w:b/>
          <w:iCs/>
          <w:color w:val="00338D"/>
          <w:sz w:val="18"/>
          <w:szCs w:val="18"/>
          <w:lang w:val="en-GB" w:eastAsia="en-US" w:bidi="ar-SA"/>
        </w:rPr>
        <w:fldChar w:fldCharType="separate"/>
      </w:r>
      <w:r>
        <w:rPr>
          <w:rFonts w:ascii="Arial" w:eastAsia="Calibri" w:hAnsi="Arial" w:cstheme="minorBidi"/>
          <w:b/>
          <w:iCs/>
          <w:noProof/>
          <w:color w:val="00338D"/>
          <w:sz w:val="18"/>
          <w:szCs w:val="18"/>
          <w:lang w:val="en-GB" w:eastAsia="en-US" w:bidi="ar-SA"/>
        </w:rPr>
        <w:t>9</w:t>
      </w:r>
      <w:r>
        <w:rPr>
          <w:rFonts w:ascii="Arial" w:eastAsia="Calibri" w:hAnsi="Arial" w:cstheme="minorBidi"/>
          <w:b/>
          <w:iCs/>
          <w:noProof/>
          <w:color w:val="00338D"/>
          <w:sz w:val="18"/>
          <w:szCs w:val="18"/>
          <w:lang w:val="en-GB" w:eastAsia="en-US" w:bidi="ar-SA"/>
        </w:rPr>
        <w:fldChar w:fldCharType="end"/>
      </w:r>
      <w:r>
        <w:rPr>
          <w:rFonts w:ascii="Arial" w:eastAsia="Calibri" w:hAnsi="Arial" w:cstheme="minorBidi"/>
          <w:b/>
          <w:iCs/>
          <w:color w:val="00338D"/>
          <w:sz w:val="18"/>
          <w:szCs w:val="18"/>
          <w:lang w:val="en-GB" w:eastAsia="en-US" w:bidi="ar-SA"/>
        </w:rPr>
        <w:t>: KPMG Resource Pattern by Project Stage.</w:t>
      </w:r>
    </w:p>
    <w:tbl>
      <w:tblPr>
        <w:tblStyle w:val="KPMGTable2"/>
        <w:tblCaption w:val="Table_1"/>
        <w:tblW w:w="5000" w:type="pct"/>
        <w:tblLook w:val="0000"/>
      </w:tblPr>
      <w:tblGrid>
        <w:gridCol w:w="1559"/>
        <w:gridCol w:w="1559"/>
        <w:gridCol w:w="1558"/>
        <w:gridCol w:w="1558"/>
        <w:gridCol w:w="1558"/>
        <w:gridCol w:w="1558"/>
      </w:tblGrid>
      <w:tr w14:paraId="21C3E386" w14:textId="77777777" w:rsidTr="001D23A9">
        <w:tblPrEx>
          <w:tblW w:w="5000" w:type="pct"/>
          <w:tblLook w:val="0000"/>
        </w:tblPrEx>
        <w:trPr>
          <w:tblHeader/>
        </w:trPr>
        <w:tc>
          <w:tcPr>
            <w:tcW w:w="833" w:type="pct"/>
            <w:tcBorders>
              <w:right w:val="single" w:sz="4" w:space="0" w:color="FFFFFF"/>
            </w:tcBorders>
            <w:shd w:val="clear" w:color="auto" w:fill="00338D"/>
            <w:vAlign w:val="bottom"/>
          </w:tcPr>
          <w:p w:rsidR="00E22056" w:rsidRPr="00AF59B7" w:rsidP="001D23A9" w14:paraId="6527E3E8" w14:textId="77777777">
            <w:pPr>
              <w:spacing w:before="180" w:after="120" w:line="260" w:lineRule="atLeast"/>
              <w:rPr>
                <w:rFonts w:eastAsia="Calibri"/>
                <w:b/>
                <w:iCs/>
                <w:szCs w:val="20"/>
              </w:rPr>
            </w:pPr>
            <w:r>
              <w:rPr>
                <w:rFonts w:eastAsia="Calibri"/>
                <w:b/>
                <w:iCs/>
                <w:szCs w:val="20"/>
              </w:rPr>
              <w:t>Stream</w:t>
            </w:r>
          </w:p>
        </w:tc>
        <w:tc>
          <w:tcPr>
            <w:tcW w:w="833" w:type="pct"/>
            <w:tcBorders>
              <w:left w:val="single" w:sz="4" w:space="0" w:color="FFFFFF"/>
              <w:right w:val="single" w:sz="4" w:space="0" w:color="FFFFFF"/>
            </w:tcBorders>
            <w:shd w:val="clear" w:color="auto" w:fill="00338D"/>
            <w:vAlign w:val="bottom"/>
          </w:tcPr>
          <w:p w:rsidR="00E22056" w:rsidRPr="0081550D" w:rsidP="001D23A9" w14:paraId="465F1545" w14:textId="77777777">
            <w:pPr>
              <w:spacing w:before="180" w:after="120" w:line="260" w:lineRule="atLeast"/>
              <w:rPr>
                <w:rFonts w:eastAsia="Calibri"/>
                <w:b/>
                <w:iCs/>
                <w:szCs w:val="20"/>
              </w:rPr>
            </w:pPr>
            <w:r w:rsidRPr="0081550D">
              <w:rPr>
                <w:rFonts w:eastAsia="Calibri"/>
                <w:b/>
                <w:iCs/>
                <w:szCs w:val="20"/>
              </w:rPr>
              <w:t>Plan</w:t>
            </w:r>
          </w:p>
        </w:tc>
        <w:tc>
          <w:tcPr>
            <w:tcW w:w="833" w:type="pct"/>
            <w:tcBorders>
              <w:left w:val="single" w:sz="4" w:space="0" w:color="FFFFFF"/>
              <w:right w:val="single" w:sz="4" w:space="0" w:color="FFFFFF"/>
            </w:tcBorders>
            <w:shd w:val="clear" w:color="auto" w:fill="00338D"/>
            <w:vAlign w:val="bottom"/>
          </w:tcPr>
          <w:p w:rsidR="00E22056" w:rsidRPr="0081550D" w:rsidP="001D23A9" w14:paraId="48BFD7AD" w14:textId="77777777">
            <w:pPr>
              <w:spacing w:before="180" w:after="120" w:line="260" w:lineRule="atLeast"/>
              <w:rPr>
                <w:rFonts w:eastAsia="Calibri"/>
                <w:b/>
                <w:iCs/>
                <w:szCs w:val="20"/>
              </w:rPr>
            </w:pPr>
            <w:r w:rsidRPr="0081550D">
              <w:rPr>
                <w:rFonts w:eastAsia="Calibri"/>
                <w:b/>
                <w:iCs/>
                <w:szCs w:val="20"/>
              </w:rPr>
              <w:t>Architect</w:t>
            </w:r>
          </w:p>
        </w:tc>
        <w:tc>
          <w:tcPr>
            <w:tcW w:w="833" w:type="pct"/>
            <w:tcBorders>
              <w:left w:val="single" w:sz="4" w:space="0" w:color="FFFFFF"/>
              <w:right w:val="single" w:sz="4" w:space="0" w:color="FFFFFF"/>
            </w:tcBorders>
            <w:shd w:val="clear" w:color="auto" w:fill="00338D"/>
            <w:vAlign w:val="bottom"/>
          </w:tcPr>
          <w:p w:rsidR="00E22056" w:rsidRPr="0081550D" w:rsidP="001D23A9" w14:paraId="02C1D900" w14:textId="77777777">
            <w:pPr>
              <w:spacing w:before="180" w:after="120" w:line="260" w:lineRule="atLeast"/>
              <w:rPr>
                <w:rFonts w:eastAsia="Calibri"/>
                <w:b/>
                <w:iCs/>
                <w:szCs w:val="20"/>
              </w:rPr>
            </w:pPr>
            <w:r w:rsidRPr="0081550D">
              <w:rPr>
                <w:rFonts w:eastAsia="Calibri"/>
                <w:b/>
                <w:iCs/>
                <w:szCs w:val="20"/>
              </w:rPr>
              <w:t>Configure and Prototype</w:t>
            </w:r>
          </w:p>
        </w:tc>
        <w:tc>
          <w:tcPr>
            <w:tcW w:w="833" w:type="pct"/>
            <w:tcBorders>
              <w:left w:val="single" w:sz="4" w:space="0" w:color="FFFFFF"/>
              <w:right w:val="single" w:sz="4" w:space="0" w:color="FFFFFF"/>
            </w:tcBorders>
            <w:shd w:val="clear" w:color="auto" w:fill="00338D"/>
            <w:vAlign w:val="bottom"/>
          </w:tcPr>
          <w:p w:rsidR="00E22056" w:rsidRPr="0081550D" w:rsidP="001D23A9" w14:paraId="61AE7D9C" w14:textId="77777777">
            <w:pPr>
              <w:spacing w:before="180" w:after="120" w:line="260" w:lineRule="atLeast"/>
              <w:rPr>
                <w:rFonts w:eastAsia="Calibri"/>
                <w:b/>
                <w:iCs/>
                <w:szCs w:val="20"/>
              </w:rPr>
            </w:pPr>
            <w:r w:rsidRPr="0081550D">
              <w:rPr>
                <w:rFonts w:eastAsia="Calibri"/>
                <w:b/>
                <w:iCs/>
                <w:szCs w:val="20"/>
              </w:rPr>
              <w:t>Test</w:t>
            </w:r>
          </w:p>
        </w:tc>
        <w:tc>
          <w:tcPr>
            <w:tcW w:w="833" w:type="pct"/>
            <w:tcBorders>
              <w:left w:val="single" w:sz="4" w:space="0" w:color="FFFFFF"/>
            </w:tcBorders>
            <w:shd w:val="clear" w:color="auto" w:fill="00338D"/>
            <w:vAlign w:val="bottom"/>
          </w:tcPr>
          <w:p w:rsidR="00E22056" w:rsidP="001D23A9" w14:paraId="7E15B4BE" w14:textId="77777777">
            <w:pPr>
              <w:spacing w:before="180" w:after="120" w:line="260" w:lineRule="atLeast"/>
              <w:rPr>
                <w:rFonts w:eastAsia="Calibri"/>
                <w:szCs w:val="20"/>
              </w:rPr>
            </w:pPr>
            <w:r w:rsidRPr="0081550D">
              <w:rPr>
                <w:rFonts w:eastAsia="Calibri"/>
                <w:b/>
                <w:iCs/>
                <w:szCs w:val="20"/>
              </w:rPr>
              <w:t>Deploy</w:t>
            </w:r>
            <w:r>
              <w:rPr>
                <w:rFonts w:eastAsia="Calibri"/>
                <w:bCs/>
                <w:vanish/>
                <w:vertAlign w:val="superscript"/>
              </w:rPr>
              <w:footnoteReference w:id="3"/>
            </w:r>
          </w:p>
        </w:tc>
      </w:tr>
      <w:tr w14:paraId="20C16599" w14:textId="77777777" w:rsidTr="001D23A9">
        <w:tblPrEx>
          <w:tblW w:w="5000" w:type="pct"/>
          <w:tblLook w:val="0000"/>
        </w:tblPrEx>
        <w:tc>
          <w:tcPr>
            <w:tcW w:w="833" w:type="pct"/>
            <w:tcBorders>
              <w:left w:val="single" w:sz="4" w:space="0" w:color="FFFFFF"/>
              <w:right w:val="single" w:sz="4" w:space="0" w:color="FFFFFF"/>
            </w:tcBorders>
            <w:shd w:val="clear" w:color="auto" w:fill="auto"/>
            <w:vAlign w:val="bottom"/>
          </w:tcPr>
          <w:p w:rsidR="00E22056" w:rsidRPr="00E04665" w:rsidP="001D23A9" w14:paraId="72FC40F3" w14:textId="77777777">
            <w:pPr>
              <w:spacing w:before="180" w:after="120" w:line="260" w:lineRule="atLeast"/>
              <w:rPr>
                <w:rFonts w:eastAsia="Calibri"/>
                <w:szCs w:val="20"/>
              </w:rPr>
            </w:pPr>
            <w:r w:rsidRPr="00BE6FB2">
              <w:rPr>
                <w:rFonts w:eastAsia="Calibri"/>
                <w:szCs w:val="20"/>
              </w:rPr>
              <w:t>Project Management</w:t>
            </w:r>
          </w:p>
        </w:tc>
      </w:tr>
    </w:tbl>
    <w:p>
      <w:r>
        <w:rPr>
          <w:b/>
          <w:color w:val="FF0000"/>
          <w:sz w:val="24"/>
        </w:rPr>
        <w:t>This document was truncated here because it was created in the Evaluation Mode.</w:t>
      </w:r>
    </w:p>
    <w:sectPr>
      <w:headerReference w:type="default" r:id="rId15"/>
      <w:footerReference w:type="default" r:id="rI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Created with an evaluation copy of Aspose.Words. To discover the full versions of our APIs please visit: https://products.aspose.com/words/</w:t>
    </w:r>
  </w:p>
  <w:sdt>
    <w:sdtPr>
      <w:id w:val="-271942188"/>
      <w:docPartObj>
        <w:docPartGallery w:val="Page Numbers (Bottom of Page)"/>
        <w:docPartUnique/>
      </w:docPartObj>
    </w:sdtPr>
    <w:sdtContent>
      <w:p w:rsidR="00AB7F19" w:rsidP="00AB7F19" w14:paraId="26029834" w14:textId="77777777">
        <w:pPr>
          <w:pStyle w:val="Footer1"/>
        </w:pPr>
        <w:r>
          <w:t xml:space="preserve">Page | </w:t>
        </w:r>
        <w:r>
          <w:fldChar w:fldCharType="begin"/>
        </w:r>
        <w:r>
          <w:instrText xml:space="preserve"> PAGE  \* Arabic  \* MERGEFORMAT </w:instrText>
        </w:r>
        <w:r>
          <w:fldChar w:fldCharType="separate"/>
        </w:r>
        <w:r>
          <w:t>1</w:t>
        </w:r>
        <w:r>
          <w:fldChar w:fldCharType="end"/>
        </w:r>
      </w:p>
    </w:sdtContent>
  </w:sdt>
  <w:p w:rsidR="00AB7F19" w:rsidP="00AB7F19" w14:paraId="4C95BCE2" w14:textId="77777777">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rsidR="00072471" w:rsidP="00AB7F19" w14:paraId="6CCC0A60" w14:textId="55565F6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Created with an evaluation copy of Aspose.Words. To discover the full versions of our APIs please visit: https://products.aspose.com/words/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Created with an evaluation copy of Aspose.Words. To discover the full versions of our APIs please visit: https://products.aspose.com/words/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footnote w:type="separator" w:id="0">
    <w:p>
      <w:pPr>
        <w:spacing w:after="0" w:line="240" w:lineRule="auto"/>
      </w:pPr>
      <w:r>
        <w:separator/>
      </w:r>
    </w:p>
  </w:footnote>
  <w:footnote w:type="continuationSeparator" w:id="1">
    <w:p>
      <w:pPr>
        <w:spacing w:after="0" w:line="240" w:lineRule="auto"/>
      </w:pPr>
      <w:r>
        <w:continuationSeparator/>
      </w:r>
    </w:p>
  </w:footnote>
  <w:footnote w:id="2">
    <w:p w:rsidR="00E22056" w:rsidP="00E22056" w14:paraId="03EB958D" w14:textId="77777777">
      <w:pPr>
        <w:pStyle w:val="FootnoteText"/>
      </w:pPr>
      <w:r>
        <w:rPr>
          <w:rStyle w:val="FootnoteReference"/>
        </w:rPr>
        <w:footnoteRef/>
      </w:r>
      <w:r>
        <w:t xml:space="preserve"> Excluding Additional Offerings outlined in our Fees Section.</w:t>
      </w:r>
    </w:p>
  </w:footnote>
  <w:footnote w:id="3">
    <w:p w:rsidR="00E22056" w:rsidP="00E22056" w14:paraId="7FD50235" w14:textId="77777777">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D02E87" w:rsidRPr="004B5263" w:rsidP="00D02E87" w14:paraId="31FB9927" w14:textId="77777777">
    <w:r w:rsidRPr="004B5263">
      <w:drawing>
        <wp:anchor simplePos="0" relativeHeight="251658240" behindDoc="1" locked="0" layoutInCell="1" allowOverlap="1">
          <wp:simplePos x="0" y="0"/>
          <wp:positionH relativeFrom="margin">
            <wp:align>center</wp:align>
          </wp:positionH>
          <wp:positionV relativeFrom="margin">
            <wp:align>center</wp:align>
          </wp:positionV>
          <wp:extent cx="6120765" cy="3326503"/>
          <wp:wrapNone/>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1">
                    <a:lum bright="70000" contrast="-70000"/>
                  </a:blip>
                  <a:stretch>
                    <a:fillRect/>
                  </a:stretch>
                </pic:blipFill>
                <pic:spPr>
                  <a:xfrm>
                    <a:off x="0" y="0"/>
                    <a:ext cx="6120765" cy="3326503"/>
                  </a:xfrm>
                  <a:prstGeom prst="rect">
                    <a:avLst/>
                  </a:prstGeom>
                </pic:spPr>
              </pic:pic>
            </a:graphicData>
          </a:graphic>
        </wp:anchor>
      </w:drawing>
    </w:r>
    <w:r w:rsidRPr="009D1A5D">
      <w:rPr>
        <w:noProof/>
      </w:rPr>
      <w:drawing>
        <wp:anchor distT="0" distB="0" distL="114300" distR="114300" simplePos="0" relativeHeight="251659264" behindDoc="0" locked="1" layoutInCell="1" allowOverlap="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2"/>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rsidR="00072471" w:rsidP="00D02E87" w14:paraId="7BA6976D" w14:textId="77777777">
    <w:pPr>
      <w:pStyle w:val="Header"/>
      <w:ind w:firstLine="7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drawing>
        <wp:anchor simplePos="0" relativeHeight="251660288" behindDoc="1" locked="0" layoutInCell="1" allowOverlap="1">
          <wp:simplePos x="0" y="0"/>
          <wp:positionH relativeFrom="margin">
            <wp:align>center</wp:align>
          </wp:positionH>
          <wp:positionV relativeFrom="margin">
            <wp:align>center</wp:align>
          </wp:positionV>
          <wp:extent cx="8763000" cy="4762500"/>
          <wp:wrapNone/>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1">
                    <a:lum bright="70000" contrast="-70000"/>
                  </a:blip>
                  <a:stretch>
                    <a:fillRect/>
                  </a:stretch>
                </pic:blipFill>
                <pic:spPr>
                  <a:xfrm>
                    <a:off x="0" y="0"/>
                    <a:ext cx="8763000" cy="47625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drawing>
        <wp:anchor simplePos="0" relativeHeight="251661312" behindDoc="1" locked="0" layoutInCell="1" allowOverlap="1">
          <wp:simplePos x="0" y="0"/>
          <wp:positionH relativeFrom="margin">
            <wp:align>center</wp:align>
          </wp:positionH>
          <wp:positionV relativeFrom="margin">
            <wp:align>center</wp:align>
          </wp:positionV>
          <wp:extent cx="5943600" cy="3230217"/>
          <wp:wrapNone/>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07833654">
    <w:abstractNumId w:val="1"/>
  </w:num>
  <w:num w:numId="2" w16cid:durableId="1794402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044BDF"/>
    <w:rsid w:val="00072471"/>
    <w:rsid w:val="000F251E"/>
    <w:rsid w:val="00127593"/>
    <w:rsid w:val="00152BE1"/>
    <w:rsid w:val="0017755B"/>
    <w:rsid w:val="001B0AD7"/>
    <w:rsid w:val="001D23A9"/>
    <w:rsid w:val="001F610E"/>
    <w:rsid w:val="00275853"/>
    <w:rsid w:val="002913EC"/>
    <w:rsid w:val="002B4EC3"/>
    <w:rsid w:val="00307018"/>
    <w:rsid w:val="00320939"/>
    <w:rsid w:val="003218B7"/>
    <w:rsid w:val="003317D4"/>
    <w:rsid w:val="003B67BB"/>
    <w:rsid w:val="003D7D85"/>
    <w:rsid w:val="004247F3"/>
    <w:rsid w:val="00442D8C"/>
    <w:rsid w:val="00443302"/>
    <w:rsid w:val="0046408D"/>
    <w:rsid w:val="004B5263"/>
    <w:rsid w:val="005C6CDF"/>
    <w:rsid w:val="005D1020"/>
    <w:rsid w:val="005F4D6B"/>
    <w:rsid w:val="00600FE2"/>
    <w:rsid w:val="00673B6E"/>
    <w:rsid w:val="00680620"/>
    <w:rsid w:val="0071078B"/>
    <w:rsid w:val="007D0A3C"/>
    <w:rsid w:val="0081550D"/>
    <w:rsid w:val="00840C38"/>
    <w:rsid w:val="008801EE"/>
    <w:rsid w:val="008B576A"/>
    <w:rsid w:val="008E3F19"/>
    <w:rsid w:val="00952D8D"/>
    <w:rsid w:val="009D09FD"/>
    <w:rsid w:val="00A04CF1"/>
    <w:rsid w:val="00A206BC"/>
    <w:rsid w:val="00A46BB3"/>
    <w:rsid w:val="00A616C7"/>
    <w:rsid w:val="00A61A97"/>
    <w:rsid w:val="00A77B3E"/>
    <w:rsid w:val="00AB4429"/>
    <w:rsid w:val="00AB7F19"/>
    <w:rsid w:val="00AD3A76"/>
    <w:rsid w:val="00AF59B7"/>
    <w:rsid w:val="00B77A6E"/>
    <w:rsid w:val="00BE6FB2"/>
    <w:rsid w:val="00BF61BF"/>
    <w:rsid w:val="00C57A31"/>
    <w:rsid w:val="00C776FE"/>
    <w:rsid w:val="00C91E70"/>
    <w:rsid w:val="00CA2A55"/>
    <w:rsid w:val="00CB0941"/>
    <w:rsid w:val="00D02E87"/>
    <w:rsid w:val="00D05B3E"/>
    <w:rsid w:val="00D13362"/>
    <w:rsid w:val="00D15190"/>
    <w:rsid w:val="00D16B8C"/>
    <w:rsid w:val="00D239BC"/>
    <w:rsid w:val="00D41216"/>
    <w:rsid w:val="00E04665"/>
    <w:rsid w:val="00E10B67"/>
    <w:rsid w:val="00E22056"/>
    <w:rsid w:val="00F23687"/>
    <w:rsid w:val="00F445DB"/>
    <w:rsid w:val="00F94C95"/>
    <w:rsid w:val="00FF379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uiPriority w:val="5"/>
    <w:qFormat/>
    <w:rsid w:val="00E22056"/>
    <w:pPr>
      <w:keepNext/>
      <w:keepLines/>
      <w:pageBreakBefore/>
      <w:numPr>
        <w:numId w:val="1"/>
      </w:numPr>
      <w:spacing w:before="180" w:after="120" w:line="360" w:lineRule="atLeast"/>
      <w:ind w:left="510" w:hanging="510"/>
      <w:outlineLvl w:val="0"/>
    </w:pPr>
    <w:rPr>
      <w:rFonts w:ascii="Arial" w:hAnsi="Arial" w:eastAsiaTheme="majorEastAsia" w:cstheme="majorBidi"/>
      <w:b/>
      <w:color w:val="00338D"/>
      <w:sz w:val="36"/>
      <w:szCs w:val="32"/>
      <w:lang w:val="en-GB" w:eastAsia="en-US" w:bidi="ar-SA"/>
    </w:rPr>
  </w:style>
  <w:style w:type="paragraph" w:styleId="Heading2">
    <w:name w:val="heading 2"/>
    <w:basedOn w:val="Normal"/>
    <w:next w:val="Normal"/>
    <w:link w:val="Heading2Char"/>
    <w:uiPriority w:val="5"/>
    <w:qFormat/>
    <w:rsid w:val="00E22056"/>
    <w:pPr>
      <w:keepNext/>
      <w:keepLines/>
      <w:numPr>
        <w:ilvl w:val="1"/>
        <w:numId w:val="1"/>
      </w:numPr>
      <w:spacing w:before="180" w:after="120" w:line="320" w:lineRule="atLeast"/>
      <w:ind w:left="851" w:hanging="851"/>
      <w:outlineLvl w:val="1"/>
    </w:pPr>
    <w:rPr>
      <w:rFonts w:ascii="Arial" w:hAnsi="Arial" w:eastAsiaTheme="majorEastAsia" w:cstheme="majorBidi"/>
      <w:b/>
      <w:color w:val="00338D"/>
      <w:sz w:val="32"/>
      <w:szCs w:val="26"/>
      <w:lang w:val="en-GB" w:eastAsia="en-US" w:bidi="ar-SA"/>
    </w:rPr>
  </w:style>
  <w:style w:type="paragraph" w:styleId="Heading3">
    <w:name w:val="heading 3"/>
    <w:basedOn w:val="Normal"/>
    <w:next w:val="Normal"/>
    <w:link w:val="Heading3Char"/>
    <w:uiPriority w:val="5"/>
    <w:qFormat/>
    <w:rsid w:val="00E22056"/>
    <w:pPr>
      <w:keepNext/>
      <w:keepLines/>
      <w:numPr>
        <w:ilvl w:val="2"/>
        <w:numId w:val="1"/>
      </w:numPr>
      <w:spacing w:before="180" w:after="120" w:line="280" w:lineRule="atLeast"/>
      <w:ind w:left="1021" w:hanging="1021"/>
      <w:outlineLvl w:val="2"/>
    </w:pPr>
    <w:rPr>
      <w:rFonts w:ascii="Arial" w:hAnsi="Arial" w:eastAsiaTheme="majorEastAsia" w:cstheme="majorBidi"/>
      <w:b/>
      <w:color w:val="00338D"/>
      <w:sz w:val="28"/>
      <w:lang w:val="en-GB" w:eastAsia="en-US" w:bidi="ar-SA"/>
    </w:rPr>
  </w:style>
  <w:style w:type="paragraph" w:styleId="Heading4">
    <w:name w:val="heading 4"/>
    <w:basedOn w:val="Normal"/>
    <w:next w:val="Normal"/>
    <w:link w:val="Heading4Char"/>
    <w:uiPriority w:val="5"/>
    <w:rsid w:val="00E22056"/>
    <w:pPr>
      <w:keepNext/>
      <w:keepLines/>
      <w:numPr>
        <w:ilvl w:val="3"/>
        <w:numId w:val="1"/>
      </w:numPr>
      <w:spacing w:before="180" w:after="120" w:line="240" w:lineRule="atLeast"/>
      <w:ind w:left="1021" w:hanging="1021"/>
      <w:outlineLvl w:val="3"/>
    </w:pPr>
    <w:rPr>
      <w:rFonts w:ascii="Arial" w:hAnsi="Arial" w:eastAsiaTheme="majorEastAsia" w:cstheme="majorBidi"/>
      <w:b/>
      <w:iCs/>
      <w:color w:val="00338D"/>
      <w:szCs w:val="20"/>
      <w:lang w:val="en-GB"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basedOn w:val="DefaultParagraphFont"/>
    <w:link w:val="Heading1"/>
    <w:uiPriority w:val="5"/>
    <w:rsid w:val="00E22056"/>
    <w:rPr>
      <w:rFonts w:ascii="Arial" w:hAnsi="Arial" w:eastAsiaTheme="majorEastAsia" w:cstheme="majorBidi"/>
      <w:b/>
      <w:color w:val="00338D"/>
      <w:sz w:val="36"/>
      <w:szCs w:val="32"/>
      <w:lang w:val="en-GB" w:eastAsia="en-US" w:bidi="ar-SA"/>
    </w:rPr>
  </w:style>
  <w:style w:type="character" w:customStyle="1" w:styleId="Heading3Char">
    <w:name w:val="Heading 3 Char"/>
    <w:basedOn w:val="DefaultParagraphFont"/>
    <w:link w:val="Heading3"/>
    <w:uiPriority w:val="5"/>
    <w:rsid w:val="00E22056"/>
    <w:rPr>
      <w:rFonts w:ascii="Arial" w:hAnsi="Arial" w:eastAsiaTheme="majorEastAsia" w:cstheme="majorBidi"/>
      <w:b/>
      <w:color w:val="00338D"/>
      <w:sz w:val="28"/>
      <w:szCs w:val="24"/>
      <w:lang w:val="en-GB" w:eastAsia="en-US" w:bidi="ar-SA"/>
    </w:rPr>
  </w:style>
  <w:style w:type="character" w:customStyle="1" w:styleId="Heading4Char">
    <w:name w:val="Heading 4 Char"/>
    <w:basedOn w:val="DefaultParagraphFont"/>
    <w:link w:val="Heading4"/>
    <w:uiPriority w:val="5"/>
    <w:rsid w:val="00E22056"/>
    <w:rPr>
      <w:rFonts w:ascii="Arial" w:hAnsi="Arial" w:eastAsiaTheme="majorEastAsia" w:cstheme="majorBidi"/>
      <w:b/>
      <w:iCs/>
      <w:color w:val="00338D"/>
      <w:sz w:val="24"/>
      <w:lang w:val="en-GB" w:eastAsia="en-US" w:bidi="ar-SA"/>
    </w:rPr>
  </w:style>
  <w:style w:type="character" w:customStyle="1" w:styleId="Heading2Char">
    <w:name w:val="Heading 2 Char"/>
    <w:basedOn w:val="DefaultParagraphFont"/>
    <w:link w:val="Heading2"/>
    <w:uiPriority w:val="5"/>
    <w:rsid w:val="00E22056"/>
    <w:rPr>
      <w:rFonts w:ascii="Arial" w:hAnsi="Arial" w:eastAsiaTheme="majorEastAsia" w:cstheme="majorBidi"/>
      <w:b/>
      <w:color w:val="00338D"/>
      <w:sz w:val="32"/>
      <w:szCs w:val="26"/>
      <w:lang w:val="en-GB" w:eastAsia="en-US" w:bidi="ar-SA"/>
    </w:rPr>
  </w:style>
  <w:style w:type="paragraph" w:styleId="BodyText">
    <w:name w:val="Body Text"/>
    <w:basedOn w:val="Normal"/>
    <w:link w:val="BodyTextChar"/>
    <w:uiPriority w:val="1"/>
    <w:qFormat/>
    <w:rsid w:val="00E22056"/>
    <w:pPr>
      <w:spacing w:before="180" w:after="120" w:line="260" w:lineRule="atLeast"/>
    </w:pPr>
    <w:rPr>
      <w:rFonts w:ascii="Arial" w:hAnsi="Arial" w:eastAsiaTheme="minorHAnsi" w:cstheme="minorBidi"/>
      <w:sz w:val="22"/>
      <w:szCs w:val="20"/>
      <w:lang w:val="en-GB" w:eastAsia="en-US" w:bidi="ar-SA"/>
    </w:rPr>
  </w:style>
  <w:style w:type="character" w:customStyle="1" w:styleId="BodyTextChar">
    <w:name w:val="Body Text Char"/>
    <w:basedOn w:val="DefaultParagraphFont"/>
    <w:link w:val="BodyText"/>
    <w:uiPriority w:val="1"/>
    <w:rsid w:val="00E22056"/>
    <w:rPr>
      <w:rFonts w:ascii="Arial" w:hAnsi="Arial" w:eastAsiaTheme="minorHAnsi" w:cstheme="minorBidi"/>
      <w:sz w:val="22"/>
      <w:lang w:val="en-GB" w:eastAsia="en-US" w:bidi="ar-SA"/>
    </w:rPr>
  </w:style>
  <w:style w:type="paragraph" w:styleId="ListParagraph">
    <w:name w:val="List Paragraph"/>
    <w:basedOn w:val="Normal"/>
    <w:uiPriority w:val="34"/>
    <w:qFormat/>
    <w:rsid w:val="00E22056"/>
    <w:pPr>
      <w:spacing w:before="180" w:after="120" w:line="260" w:lineRule="atLeast"/>
      <w:ind w:left="720"/>
      <w:contextualSpacing/>
    </w:pPr>
    <w:rPr>
      <w:rFonts w:ascii="Arial" w:hAnsi="Arial" w:eastAsiaTheme="minorHAnsi" w:cstheme="minorBidi"/>
      <w:sz w:val="22"/>
      <w:szCs w:val="22"/>
      <w:lang w:val="en-GB" w:eastAsia="en-US" w:bidi="ar-SA"/>
    </w:rPr>
  </w:style>
  <w:style w:type="paragraph" w:styleId="ListBullet">
    <w:name w:val="List Bullet"/>
    <w:basedOn w:val="ListParagraph"/>
    <w:uiPriority w:val="6"/>
    <w:qFormat/>
    <w:rsid w:val="00E22056"/>
    <w:pPr>
      <w:numPr>
        <w:numId w:val="2"/>
      </w:numPr>
      <w:ind w:left="357" w:hanging="357"/>
      <w:contextualSpacing w:val="0"/>
    </w:pPr>
    <w:rPr>
      <w:szCs w:val="20"/>
    </w:rPr>
  </w:style>
  <w:style w:type="numbering" w:customStyle="1" w:styleId="KPMGBulletList">
    <w:name w:val="KPMG Bullet List"/>
    <w:basedOn w:val="NoList"/>
    <w:uiPriority w:val="99"/>
    <w:rsid w:val="00E22056"/>
    <w:pPr>
      <w:numPr>
        <w:numId w:val="2"/>
      </w:numPr>
    </w:pPr>
  </w:style>
  <w:style w:type="paragraph" w:styleId="ListBullet2">
    <w:name w:val="List Bullet 2"/>
    <w:basedOn w:val="BodyText"/>
    <w:uiPriority w:val="6"/>
    <w:qFormat/>
    <w:rsid w:val="00E22056"/>
    <w:pPr>
      <w:numPr>
        <w:ilvl w:val="1"/>
        <w:numId w:val="2"/>
      </w:numPr>
      <w:ind w:left="714" w:hanging="357"/>
      <w:contextualSpacing/>
    </w:pPr>
  </w:style>
  <w:style w:type="paragraph" w:styleId="ListBullet3">
    <w:name w:val="List Bullet 3"/>
    <w:basedOn w:val="BodyText"/>
    <w:uiPriority w:val="6"/>
    <w:qFormat/>
    <w:rsid w:val="00E22056"/>
    <w:pPr>
      <w:numPr>
        <w:ilvl w:val="2"/>
        <w:numId w:val="2"/>
      </w:numPr>
      <w:ind w:left="1077" w:hanging="357"/>
      <w:contextualSpacing/>
    </w:pPr>
  </w:style>
  <w:style w:type="paragraph" w:styleId="ListBullet4">
    <w:name w:val="List Bullet 4"/>
    <w:basedOn w:val="BodyText"/>
    <w:uiPriority w:val="6"/>
    <w:rsid w:val="00E22056"/>
    <w:pPr>
      <w:numPr>
        <w:ilvl w:val="3"/>
        <w:numId w:val="2"/>
      </w:numPr>
    </w:pPr>
  </w:style>
  <w:style w:type="paragraph" w:styleId="ListBullet5">
    <w:name w:val="List Bullet 5"/>
    <w:basedOn w:val="BodyText"/>
    <w:uiPriority w:val="6"/>
    <w:rsid w:val="00E22056"/>
    <w:pPr>
      <w:numPr>
        <w:ilvl w:val="4"/>
        <w:numId w:val="2"/>
      </w:numPr>
      <w:contextualSpacing/>
    </w:pPr>
  </w:style>
  <w:style w:type="paragraph" w:customStyle="1" w:styleId="ListBullet6">
    <w:name w:val="List Bullet 6"/>
    <w:basedOn w:val="BodyText"/>
    <w:uiPriority w:val="6"/>
    <w:rsid w:val="00E22056"/>
    <w:pPr>
      <w:numPr>
        <w:ilvl w:val="5"/>
        <w:numId w:val="2"/>
      </w:numPr>
      <w:contextualSpacing/>
    </w:pPr>
  </w:style>
  <w:style w:type="paragraph" w:customStyle="1" w:styleId="ListBullet7">
    <w:name w:val="List Bullet 7"/>
    <w:basedOn w:val="Normal"/>
    <w:uiPriority w:val="6"/>
    <w:rsid w:val="00E22056"/>
    <w:pPr>
      <w:numPr>
        <w:ilvl w:val="6"/>
        <w:numId w:val="2"/>
      </w:numPr>
      <w:spacing w:before="180" w:after="120" w:line="260" w:lineRule="atLeast"/>
    </w:pPr>
    <w:rPr>
      <w:rFonts w:ascii="Arial" w:hAnsi="Arial" w:eastAsiaTheme="minorHAnsi" w:cstheme="minorBidi"/>
      <w:sz w:val="22"/>
      <w:szCs w:val="22"/>
      <w:lang w:val="en-GB" w:eastAsia="en-US" w:bidi="ar-SA"/>
    </w:rPr>
  </w:style>
  <w:style w:type="paragraph" w:customStyle="1" w:styleId="ListBullet8">
    <w:name w:val="List Bullet 8"/>
    <w:basedOn w:val="BodyText"/>
    <w:uiPriority w:val="6"/>
    <w:rsid w:val="00E22056"/>
    <w:pPr>
      <w:numPr>
        <w:ilvl w:val="7"/>
        <w:numId w:val="2"/>
      </w:numPr>
    </w:pPr>
    <w:rPr>
      <w:rFonts w:cs="Arial"/>
    </w:rPr>
  </w:style>
  <w:style w:type="paragraph" w:customStyle="1" w:styleId="ListBullet9">
    <w:name w:val="List Bullet 9"/>
    <w:basedOn w:val="BodyText"/>
    <w:uiPriority w:val="6"/>
    <w:rsid w:val="00E22056"/>
    <w:pPr>
      <w:numPr>
        <w:ilvl w:val="8"/>
        <w:numId w:val="2"/>
      </w:numPr>
    </w:pPr>
    <w:rPr>
      <w:rFonts w:cs="Arial"/>
    </w:rPr>
  </w:style>
  <w:style w:type="paragraph" w:styleId="Caption">
    <w:name w:val="caption"/>
    <w:basedOn w:val="BodyText"/>
    <w:next w:val="BlockText"/>
    <w:link w:val="CaptionChar"/>
    <w:uiPriority w:val="10"/>
    <w:rsid w:val="00E22056"/>
    <w:pPr>
      <w:spacing w:before="40" w:after="40"/>
    </w:pPr>
    <w:rPr>
      <w:b/>
      <w:iCs/>
      <w:color w:val="00338D"/>
      <w:sz w:val="18"/>
      <w:szCs w:val="18"/>
    </w:r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spacing w:before="180" w:after="120" w:line="260" w:lineRule="atLeast"/>
      <w:ind w:left="1152" w:right="1152"/>
    </w:pPr>
    <w:rPr>
      <w:rFonts w:asciiTheme="minorHAnsi" w:eastAsiaTheme="minorEastAsia" w:hAnsiTheme="minorHAnsi" w:cstheme="minorBidi"/>
      <w:i/>
      <w:iCs/>
      <w:color w:val="4472C4" w:themeColor="accent1"/>
      <w:sz w:val="22"/>
      <w:szCs w:val="22"/>
      <w:lang w:val="en-GB" w:eastAsia="en-US" w:bidi="ar-SA"/>
    </w:rPr>
  </w:style>
  <w:style w:type="character" w:customStyle="1" w:styleId="CaptionChar">
    <w:name w:val="Caption Char"/>
    <w:basedOn w:val="DefaultParagraphFont"/>
    <w:link w:val="Caption"/>
    <w:uiPriority w:val="10"/>
    <w:rsid w:val="00E22056"/>
    <w:rPr>
      <w:rFonts w:ascii="Arial" w:hAnsi="Arial" w:eastAsiaTheme="minorHAnsi" w:cstheme="minorBidi"/>
      <w:b/>
      <w:iCs/>
      <w:color w:val="00338D"/>
      <w:sz w:val="18"/>
      <w:szCs w:val="18"/>
      <w:lang w:val="en-GB" w:eastAsia="en-US" w:bidi="ar-SA"/>
    </w:rPr>
  </w:style>
  <w:style w:type="character" w:styleId="Emphasis">
    <w:name w:val="Emphasis"/>
    <w:basedOn w:val="BodyTextChar"/>
    <w:uiPriority w:val="2"/>
    <w:qFormat/>
    <w:rsid w:val="00E22056"/>
    <w:rPr>
      <w:rFonts w:ascii="Arial" w:hAnsi="Arial"/>
      <w:b/>
      <w:iCs/>
      <w:sz w:val="22"/>
      <w:szCs w:val="20"/>
      <w:lang w:val="en-GB"/>
    </w:rPr>
  </w:style>
  <w:style w:type="paragraph" w:styleId="Footer">
    <w:name w:val="footer"/>
    <w:basedOn w:val="Normal"/>
    <w:link w:val="FooterChar"/>
    <w:uiPriority w:val="11"/>
    <w:unhideWhenUsed/>
    <w:rsid w:val="00072471"/>
    <w:pPr>
      <w:tabs>
        <w:tab w:val="center" w:pos="4680"/>
        <w:tab w:val="right" w:pos="9360"/>
      </w:tabs>
    </w:pPr>
    <w:rPr>
      <w:rFonts w:ascii="Arial" w:hAnsi="Arial" w:eastAsiaTheme="minorHAnsi" w:cstheme="minorBidi"/>
      <w:sz w:val="22"/>
      <w:szCs w:val="22"/>
      <w:lang w:val="en-GB" w:eastAsia="en-US" w:bidi="ar-SA"/>
    </w:rPr>
  </w:style>
  <w:style w:type="character" w:customStyle="1" w:styleId="FooterChar">
    <w:name w:val="Footer Char"/>
    <w:basedOn w:val="DefaultParagraphFont"/>
    <w:link w:val="Footer"/>
    <w:uiPriority w:val="11"/>
    <w:rsid w:val="00072471"/>
    <w:rPr>
      <w:rFonts w:ascii="Arial" w:hAnsi="Arial" w:eastAsiaTheme="minorHAnsi" w:cstheme="minorBidi"/>
      <w:sz w:val="22"/>
      <w:szCs w:val="22"/>
      <w:lang w:val="en-GB" w:eastAsia="en-US" w:bidi="ar-SA"/>
    </w:rPr>
  </w:style>
  <w:style w:type="paragraph" w:customStyle="1" w:styleId="Footer1">
    <w:name w:val="Footer 1"/>
    <w:basedOn w:val="Footer"/>
    <w:uiPriority w:val="11"/>
    <w:rsid w:val="00072471"/>
    <w:pPr>
      <w:tabs>
        <w:tab w:val="center" w:pos="4513"/>
        <w:tab w:val="clear" w:pos="4680"/>
        <w:tab w:val="right" w:pos="9026"/>
        <w:tab w:val="clear" w:pos="9360"/>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 w:type="paragraph" w:styleId="Header">
    <w:name w:val="header"/>
    <w:basedOn w:val="Normal"/>
    <w:link w:val="HeaderChar"/>
    <w:uiPriority w:val="99"/>
    <w:unhideWhenUsed/>
    <w:rsid w:val="00072471"/>
    <w:pPr>
      <w:tabs>
        <w:tab w:val="center" w:pos="4680"/>
        <w:tab w:val="right" w:pos="9360"/>
      </w:tabs>
    </w:pPr>
    <w:rPr>
      <w:rFonts w:ascii="Arial" w:hAnsi="Arial" w:eastAsiaTheme="minorHAnsi" w:cstheme="minorBidi"/>
      <w:sz w:val="22"/>
      <w:szCs w:val="22"/>
      <w:lang w:val="en-GB" w:eastAsia="en-US" w:bidi="ar-SA"/>
    </w:rPr>
  </w:style>
  <w:style w:type="character" w:customStyle="1" w:styleId="HeaderChar">
    <w:name w:val="Header Char"/>
    <w:basedOn w:val="DefaultParagraphFont"/>
    <w:link w:val="Header"/>
    <w:uiPriority w:val="99"/>
    <w:rsid w:val="00072471"/>
    <w:rPr>
      <w:rFonts w:ascii="Arial" w:hAnsi="Arial" w:eastAsiaTheme="minorHAnsi" w:cstheme="minorBidi"/>
      <w:sz w:val="22"/>
      <w:szCs w:val="22"/>
      <w:lang w:val="en-GB" w:eastAsia="en-US" w:bidi="ar-SA"/>
    </w:rPr>
  </w:style>
  <w:style w:type="table" w:customStyle="1" w:styleId="KPMGTable2">
    <w:name w:val="KPMG Table 2"/>
    <w:basedOn w:val="TableNormal"/>
    <w:uiPriority w:val="99"/>
    <w:rsid w:val="00E22056"/>
    <w:rPr>
      <w:rFonts w:ascii="Arial" w:hAnsi="Arial" w:eastAsiaTheme="minorHAnsi" w:cstheme="minorBidi"/>
      <w:sz w:val="22"/>
      <w:szCs w:val="22"/>
      <w:lang w:val="en-GB" w:eastAsia="en-US" w:bidi="ar-SA"/>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TableHeading">
    <w:name w:val="Table Heading"/>
    <w:basedOn w:val="BodyText"/>
    <w:uiPriority w:val="17"/>
    <w:rsid w:val="00E22056"/>
    <w:pPr>
      <w:spacing w:before="40" w:after="40"/>
    </w:pPr>
    <w:rPr>
      <w:b/>
      <w:color w:val="FFFFFF" w:themeColor="background1"/>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eastAsiaTheme="minorHAnsi" w:cstheme="minorBidi"/>
      <w:sz w:val="16"/>
      <w:szCs w:val="22"/>
      <w:lang w:val="en-GB"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Calibri" w:eastAsia="ＭＳ ゴシック" w:hAnsi="Calibri"/>
      <w:color w:val="17365D" w:themeShade="BF"/>
      <w:spacing w:val="5"/>
      <w:kern w:val="28"/>
      <w:sz w:val="52"/>
      <w:szCs w:val="52"/>
      <w:lang w:val="en-US" w:eastAsia="en-US" w:bidi="ar-SA"/>
    </w:rPr>
  </w:style>
  <w:style w:type="character" w:customStyle="1" w:styleId="TitleChar">
    <w:name w:val="Title Char"/>
    <w:basedOn w:val="DefaultParagraphFont"/>
    <w:link w:val="Title"/>
    <w:uiPriority w:val="10"/>
    <w:rsid w:val="00FC693F"/>
    <w:rPr>
      <w:rFonts w:ascii="Calibri" w:eastAsia="ＭＳ ゴシック" w:hAnsi="Calibri"/>
      <w:color w:val="17365D" w:themeShade="BF"/>
      <w:spacing w:val="5"/>
      <w:kern w:val="28"/>
      <w:sz w:val="52"/>
      <w:szCs w:val="5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image" Target="media/image8.png" /><Relationship Id="rId13" Type="http://schemas.openxmlformats.org/officeDocument/2006/relationships/header" Target="header2.xml" /><Relationship Id="rId14" Type="http://schemas.openxmlformats.org/officeDocument/2006/relationships/footer" Target="footer2.xml" /><Relationship Id="rId15" Type="http://schemas.openxmlformats.org/officeDocument/2006/relationships/header" Target="header3.xml" /><Relationship Id="rId16" Type="http://schemas.openxmlformats.org/officeDocument/2006/relationships/footer" Target="footer3.xm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emf" /><Relationship Id="rId9" Type="http://schemas.openxmlformats.org/officeDocument/2006/relationships/image" Target="media/image5.png" /></Relationships>
</file>

<file path=word/_rels/footer1.xml.rels><?xml version="1.0" encoding="utf-8" standalone="yes"?><Relationships xmlns="http://schemas.openxmlformats.org/package/2006/relationships"><Relationship Id="rId1" Type="http://schemas.openxmlformats.org/officeDocument/2006/relationships/hyperlink" Target="https://home.kpmg/governance"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media/image7.png" /></Relationships>
</file>

<file path=word/_rels/header2.xml.rels><?xml version="1.0" encoding="utf-8" standalone="yes"?><Relationships xmlns="http://schemas.openxmlformats.org/package/2006/relationships"><Relationship Id="rId1" Type="http://schemas.openxmlformats.org/officeDocument/2006/relationships/image" Target="media/image6.png" /></Relationships>
</file>

<file path=word/_rels/header3.xml.rels><?xml version="1.0" encoding="utf-8" standalone="yes"?><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