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F5B5" w14:textId="77777777" w:rsidR="000A2C85" w:rsidRPr="007925AD" w:rsidRDefault="000A2C85" w:rsidP="000A2C85">
      <w:pPr>
        <w:keepNext/>
        <w:keepLines/>
        <w:spacing w:before="240" w:after="120"/>
        <w:outlineLvl w:val="1"/>
        <w:rPr>
          <w:rFonts w:ascii="Univers 45 Light" w:eastAsiaTheme="majorEastAsia" w:hAnsi="Univers 45 Light" w:cstheme="majorBidi"/>
          <w:color w:val="4472C4" w:themeColor="accent1"/>
          <w:sz w:val="32"/>
          <w:szCs w:val="32"/>
        </w:rPr>
      </w:pPr>
      <w:r w:rsidRPr="007925AD">
        <w:rPr>
          <w:rFonts w:ascii="Univers 45 Light" w:eastAsiaTheme="majorEastAsia" w:hAnsi="Univers 45 Light" w:cstheme="majorBidi"/>
          <w:b/>
          <w:color w:val="4472C4" w:themeColor="accent1"/>
          <w:sz w:val="32"/>
          <w:szCs w:val="32"/>
        </w:rPr>
        <w:t>Supply Chain transformation drives scalable and sustainable business value</w:t>
      </w:r>
    </w:p>
    <w:p w14:paraId="2417EA1C" w14:textId="77777777" w:rsidR="000A2C85" w:rsidRPr="007925AD" w:rsidRDefault="000A2C85" w:rsidP="000A2C85">
      <w:pPr>
        <w:tabs>
          <w:tab w:val="clear" w:pos="720"/>
          <w:tab w:val="left" w:pos="360"/>
          <w:tab w:val="left" w:pos="540"/>
          <w:tab w:val="left" w:pos="810"/>
          <w:tab w:val="left" w:pos="1080"/>
        </w:tabs>
        <w:spacing w:after="240" w:line="240" w:lineRule="atLeast"/>
        <w:rPr>
          <w:rFonts w:ascii="Univers 45 Light" w:hAnsi="Univers 45 Light"/>
          <w:sz w:val="20"/>
        </w:rPr>
      </w:pPr>
      <w:r w:rsidRPr="007925AD">
        <w:rPr>
          <w:rFonts w:ascii="Univers 45 Light" w:hAnsi="Univers 45 Light"/>
          <w:sz w:val="20"/>
        </w:rPr>
        <w:t xml:space="preserve">When viewing a holistic transformation journey, implementation of a new cloud ERP, albeit a major component, may only be one component of the larger technology ecosystem </w:t>
      </w:r>
      <w:proofErr w:type="gramStart"/>
      <w:r w:rsidRPr="007925AD">
        <w:rPr>
          <w:rFonts w:ascii="Univers 45 Light" w:hAnsi="Univers 45 Light"/>
          <w:sz w:val="20"/>
        </w:rPr>
        <w:t>in order to</w:t>
      </w:r>
      <w:proofErr w:type="gramEnd"/>
      <w:r w:rsidRPr="007925AD">
        <w:rPr>
          <w:rFonts w:ascii="Univers 45 Light" w:hAnsi="Univers 45 Light"/>
          <w:sz w:val="20"/>
        </w:rPr>
        <w:t xml:space="preserve"> fully achieve your transformation goals. A big part of “digitizing” your future state supply chain management operation is to understand and design of a future state service delivery model and other </w:t>
      </w:r>
      <w:proofErr w:type="gramStart"/>
      <w:r w:rsidRPr="007925AD">
        <w:rPr>
          <w:rFonts w:ascii="Univers 45 Light" w:hAnsi="Univers 45 Light"/>
          <w:sz w:val="20"/>
        </w:rPr>
        <w:t>third party</w:t>
      </w:r>
      <w:proofErr w:type="gramEnd"/>
      <w:r w:rsidRPr="007925AD">
        <w:rPr>
          <w:rFonts w:ascii="Univers 45 Light" w:hAnsi="Univers 45 Light"/>
          <w:sz w:val="20"/>
        </w:rPr>
        <w:t xml:space="preserve"> bolt-on technologies that may be needed to provide the most automation and streamlined processes. While we design your future state end to end processes that are backed by leading practices, CW will also want to build a supporting service delivery and technology layer, inclusive of Workday, to better enable your future state design.</w:t>
      </w:r>
    </w:p>
    <w:p w14:paraId="447D0758" w14:textId="77777777" w:rsidR="000A2C85" w:rsidRPr="007925AD" w:rsidRDefault="000A2C85" w:rsidP="000A2C85">
      <w:pPr>
        <w:tabs>
          <w:tab w:val="clear" w:pos="720"/>
          <w:tab w:val="left" w:pos="360"/>
          <w:tab w:val="left" w:pos="540"/>
          <w:tab w:val="left" w:pos="810"/>
          <w:tab w:val="left" w:pos="1080"/>
        </w:tabs>
        <w:spacing w:after="240" w:line="240" w:lineRule="atLeast"/>
        <w:rPr>
          <w:rFonts w:ascii="Univers 45 Light" w:hAnsi="Univers 45 Light"/>
          <w:sz w:val="20"/>
        </w:rPr>
      </w:pPr>
      <w:r w:rsidRPr="007925AD">
        <w:rPr>
          <w:rFonts w:ascii="Univers 45 Light" w:hAnsi="Univers 45 Light"/>
          <w:sz w:val="20"/>
        </w:rPr>
        <w:t xml:space="preserve">KPMG will collaboratively partner with CW to not only build out these future state processes, but we will also design a service delivery model and identify other potential </w:t>
      </w:r>
      <w:proofErr w:type="gramStart"/>
      <w:r w:rsidRPr="007925AD">
        <w:rPr>
          <w:rFonts w:ascii="Univers 45 Light" w:hAnsi="Univers 45 Light"/>
          <w:sz w:val="20"/>
        </w:rPr>
        <w:t>third party</w:t>
      </w:r>
      <w:proofErr w:type="gramEnd"/>
      <w:r w:rsidRPr="007925AD">
        <w:rPr>
          <w:rFonts w:ascii="Univers 45 Light" w:hAnsi="Univers 45 Light"/>
          <w:sz w:val="20"/>
        </w:rPr>
        <w:t xml:space="preserve"> applications needed, including what the integrated technology landscape should look like. This will then inform our design decisions including necessary integrations.</w:t>
      </w:r>
    </w:p>
    <w:p w14:paraId="0B8F8646" w14:textId="77777777" w:rsidR="000A2C85" w:rsidRPr="007925AD" w:rsidRDefault="000A2C85" w:rsidP="000A2C85">
      <w:pPr>
        <w:keepNext/>
        <w:tabs>
          <w:tab w:val="clear" w:pos="720"/>
          <w:tab w:val="left" w:pos="360"/>
          <w:tab w:val="left" w:pos="540"/>
          <w:tab w:val="left" w:pos="810"/>
          <w:tab w:val="left" w:pos="1080"/>
        </w:tabs>
        <w:spacing w:after="120" w:line="240" w:lineRule="atLeast"/>
        <w:rPr>
          <w:rFonts w:ascii="Univers 45 Light" w:hAnsi="Univers 45 Light"/>
          <w:sz w:val="20"/>
        </w:rPr>
      </w:pPr>
      <w:r w:rsidRPr="007925AD">
        <w:rPr>
          <w:rFonts w:ascii="Univers 45 Light" w:hAnsi="Univers 45 Light"/>
          <w:sz w:val="20"/>
        </w:rPr>
        <w:t>Throughout the design and build, the goals of this workstream include the following:</w:t>
      </w:r>
    </w:p>
    <w:p w14:paraId="1C1EF3F6" w14:textId="77777777" w:rsidR="000A2C85" w:rsidRPr="007925AD" w:rsidRDefault="000A2C85" w:rsidP="000A2C85">
      <w:pPr>
        <w:numPr>
          <w:ilvl w:val="0"/>
          <w:numId w:val="1"/>
        </w:numPr>
        <w:tabs>
          <w:tab w:val="clear" w:pos="720"/>
        </w:tabs>
        <w:spacing w:after="120" w:line="240" w:lineRule="atLeast"/>
        <w:ind w:left="270" w:hanging="270"/>
        <w:rPr>
          <w:rFonts w:ascii="Univers 45 Light" w:hAnsi="Univers 45 Light"/>
          <w:sz w:val="20"/>
        </w:rPr>
      </w:pPr>
      <w:r w:rsidRPr="007925AD">
        <w:rPr>
          <w:rFonts w:ascii="Univers 45 Light" w:hAnsi="Univers 45 Light"/>
          <w:sz w:val="20"/>
        </w:rPr>
        <w:t xml:space="preserve">Designing leading practice processes with the goal of reducing manual touchpoints and enhancing capability to have self-service </w:t>
      </w:r>
    </w:p>
    <w:p w14:paraId="6A81F79C" w14:textId="77777777" w:rsidR="000A2C85" w:rsidRPr="007925AD" w:rsidRDefault="000A2C85" w:rsidP="000A2C85">
      <w:pPr>
        <w:numPr>
          <w:ilvl w:val="0"/>
          <w:numId w:val="1"/>
        </w:numPr>
        <w:tabs>
          <w:tab w:val="clear" w:pos="720"/>
        </w:tabs>
        <w:spacing w:after="120" w:line="240" w:lineRule="atLeast"/>
        <w:ind w:left="270" w:hanging="270"/>
        <w:rPr>
          <w:rFonts w:ascii="Univers 45 Light" w:hAnsi="Univers 45 Light"/>
          <w:sz w:val="20"/>
        </w:rPr>
      </w:pPr>
      <w:r w:rsidRPr="007925AD">
        <w:rPr>
          <w:rFonts w:ascii="Univers 45 Light" w:hAnsi="Univers 45 Light"/>
          <w:sz w:val="20"/>
        </w:rPr>
        <w:t>Refining SCM roles across the organization with appropriate roles and responsibilities</w:t>
      </w:r>
    </w:p>
    <w:p w14:paraId="1705144F" w14:textId="77777777" w:rsidR="000A2C85" w:rsidRPr="007925AD" w:rsidRDefault="000A2C85" w:rsidP="000A2C85">
      <w:pPr>
        <w:numPr>
          <w:ilvl w:val="0"/>
          <w:numId w:val="1"/>
        </w:numPr>
        <w:tabs>
          <w:tab w:val="clear" w:pos="720"/>
        </w:tabs>
        <w:spacing w:after="120" w:line="240" w:lineRule="atLeast"/>
        <w:ind w:left="270" w:hanging="270"/>
        <w:rPr>
          <w:rFonts w:ascii="Univers 45 Light" w:hAnsi="Univers 45 Light"/>
          <w:sz w:val="20"/>
        </w:rPr>
      </w:pPr>
      <w:r w:rsidRPr="007925AD">
        <w:rPr>
          <w:rFonts w:ascii="Univers 45 Light" w:hAnsi="Univers 45 Light"/>
          <w:sz w:val="20"/>
        </w:rPr>
        <w:t>Building a SCM service delivery model that bests serves end users, but also provides SCM will the level of oversight and personnel support they need</w:t>
      </w:r>
    </w:p>
    <w:p w14:paraId="38E8DF1C" w14:textId="77777777" w:rsidR="000A2C85" w:rsidRPr="007925AD" w:rsidRDefault="000A2C85" w:rsidP="000A2C85">
      <w:pPr>
        <w:numPr>
          <w:ilvl w:val="0"/>
          <w:numId w:val="1"/>
        </w:numPr>
        <w:tabs>
          <w:tab w:val="clear" w:pos="720"/>
        </w:tabs>
        <w:spacing w:after="120" w:line="240" w:lineRule="atLeast"/>
        <w:ind w:left="270" w:hanging="270"/>
        <w:rPr>
          <w:rFonts w:ascii="Univers 45 Light" w:hAnsi="Univers 45 Light"/>
          <w:sz w:val="20"/>
        </w:rPr>
      </w:pPr>
      <w:r w:rsidRPr="007925AD">
        <w:rPr>
          <w:rFonts w:ascii="Univers 45 Light" w:hAnsi="Univers 45 Light"/>
          <w:sz w:val="20"/>
        </w:rPr>
        <w:t>Integrating third party technology solutions with Workday to maximize investments and further drive streamlined processes and efficiency</w:t>
      </w:r>
    </w:p>
    <w:p w14:paraId="58C408CA" w14:textId="77777777" w:rsidR="000A2C85" w:rsidRPr="007925AD" w:rsidRDefault="000A2C85" w:rsidP="000A2C85">
      <w:pPr>
        <w:numPr>
          <w:ilvl w:val="0"/>
          <w:numId w:val="1"/>
        </w:numPr>
        <w:tabs>
          <w:tab w:val="clear" w:pos="720"/>
        </w:tabs>
        <w:spacing w:after="120" w:line="240" w:lineRule="atLeast"/>
        <w:ind w:left="270" w:hanging="270"/>
        <w:rPr>
          <w:rFonts w:ascii="Univers 45 Light" w:hAnsi="Univers 45 Light"/>
          <w:sz w:val="20"/>
        </w:rPr>
      </w:pPr>
      <w:r w:rsidRPr="007925AD">
        <w:rPr>
          <w:rFonts w:ascii="Univers 45 Light" w:hAnsi="Univers 45 Light"/>
          <w:sz w:val="20"/>
        </w:rPr>
        <w:t xml:space="preserve">Enhancing your ability to collaborate with your supplier base which results in more visibility and mitigation of supply risk </w:t>
      </w:r>
    </w:p>
    <w:p w14:paraId="7392227E" w14:textId="77777777" w:rsidR="000A2C85" w:rsidRPr="007925AD" w:rsidRDefault="000A2C85" w:rsidP="000A2C85">
      <w:pPr>
        <w:numPr>
          <w:ilvl w:val="0"/>
          <w:numId w:val="1"/>
        </w:numPr>
        <w:tabs>
          <w:tab w:val="clear" w:pos="720"/>
        </w:tabs>
        <w:spacing w:after="240" w:line="240" w:lineRule="atLeast"/>
        <w:ind w:left="270" w:hanging="274"/>
        <w:rPr>
          <w:rFonts w:ascii="Univers 45 Light" w:hAnsi="Univers 45 Light"/>
          <w:bCs/>
          <w:sz w:val="20"/>
        </w:rPr>
      </w:pPr>
      <w:r w:rsidRPr="007925AD">
        <w:rPr>
          <w:rFonts w:ascii="Univers 45 Light" w:hAnsi="Univers 45 Light"/>
          <w:sz w:val="20"/>
        </w:rPr>
        <w:t>Improving SCM’s data structure to have real-time reporting and analytics that leads to actionable results</w:t>
      </w:r>
    </w:p>
    <w:p w14:paraId="121D947C" w14:textId="77777777" w:rsidR="003E4E4E" w:rsidRDefault="003E4E4E"/>
    <w:sectPr w:rsidR="003E4E4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335E8" w14:textId="77777777" w:rsidR="001205D4" w:rsidRDefault="001205D4" w:rsidP="000910DD">
      <w:r>
        <w:separator/>
      </w:r>
    </w:p>
  </w:endnote>
  <w:endnote w:type="continuationSeparator" w:id="0">
    <w:p w14:paraId="79BF377D" w14:textId="77777777" w:rsidR="001205D4" w:rsidRDefault="001205D4" w:rsidP="0009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2D6927A" w14:textId="77777777" w:rsidR="004D1E54" w:rsidRDefault="004D1E54" w:rsidP="004D1E54">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24BFB3" w14:textId="37C01428" w:rsidR="000910DD" w:rsidRPr="004D1E54" w:rsidRDefault="004D1E54" w:rsidP="004D1E54">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B737E" w14:textId="77777777" w:rsidR="001205D4" w:rsidRDefault="001205D4" w:rsidP="000910DD">
      <w:r>
        <w:separator/>
      </w:r>
    </w:p>
  </w:footnote>
  <w:footnote w:type="continuationSeparator" w:id="0">
    <w:p w14:paraId="6AEF6520" w14:textId="77777777" w:rsidR="001205D4" w:rsidRDefault="001205D4" w:rsidP="00091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CAFD" w14:textId="7BBCA259" w:rsidR="001D705C" w:rsidRDefault="001D705C" w:rsidP="001D705C">
    <w:r w:rsidRPr="009D1A5D">
      <w:rPr>
        <w:noProof/>
      </w:rPr>
      <w:drawing>
        <wp:anchor distT="0" distB="0" distL="114300" distR="114300" simplePos="0" relativeHeight="251659264" behindDoc="0" locked="1" layoutInCell="1" allowOverlap="0" wp14:anchorId="4E53D405" wp14:editId="00F9AAB2">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274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A5"/>
    <w:rsid w:val="000910DD"/>
    <w:rsid w:val="000A2C85"/>
    <w:rsid w:val="001205D4"/>
    <w:rsid w:val="001D705C"/>
    <w:rsid w:val="003E4E4E"/>
    <w:rsid w:val="004D1E54"/>
    <w:rsid w:val="006D211C"/>
    <w:rsid w:val="00A55ACD"/>
    <w:rsid w:val="00D5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31F"/>
  <w15:chartTrackingRefBased/>
  <w15:docId w15:val="{95F59DEA-36E4-4431-93BC-B525AF5D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0A2C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evel1">
    <w:name w:val="Bullet - Level 1"/>
    <w:basedOn w:val="Normal"/>
    <w:qFormat/>
    <w:rsid w:val="000A2C85"/>
    <w:pPr>
      <w:numPr>
        <w:numId w:val="1"/>
      </w:numPr>
      <w:tabs>
        <w:tab w:val="clear" w:pos="720"/>
      </w:tabs>
      <w:spacing w:after="120" w:line="240" w:lineRule="atLeast"/>
      <w:ind w:left="360"/>
    </w:pPr>
    <w:rPr>
      <w:rFonts w:ascii="Univers 45 Light" w:hAnsi="Univers 45 Light"/>
      <w:sz w:val="20"/>
    </w:rPr>
  </w:style>
  <w:style w:type="paragraph" w:styleId="Header">
    <w:name w:val="header"/>
    <w:basedOn w:val="Normal"/>
    <w:link w:val="HeaderChar"/>
    <w:uiPriority w:val="99"/>
    <w:unhideWhenUsed/>
    <w:rsid w:val="000910DD"/>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0910DD"/>
    <w:rPr>
      <w:rFonts w:eastAsiaTheme="minorEastAsia"/>
      <w:sz w:val="19"/>
      <w:szCs w:val="21"/>
    </w:rPr>
  </w:style>
  <w:style w:type="paragraph" w:styleId="Footer">
    <w:name w:val="footer"/>
    <w:basedOn w:val="Normal"/>
    <w:link w:val="FooterChar"/>
    <w:uiPriority w:val="99"/>
    <w:unhideWhenUsed/>
    <w:rsid w:val="000910DD"/>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0910DD"/>
    <w:rPr>
      <w:rFonts w:eastAsiaTheme="minorEastAsia"/>
      <w:sz w:val="19"/>
      <w:szCs w:val="21"/>
    </w:rPr>
  </w:style>
  <w:style w:type="paragraph" w:customStyle="1" w:styleId="Footer1">
    <w:name w:val="Footer 1"/>
    <w:basedOn w:val="Footer"/>
    <w:uiPriority w:val="11"/>
    <w:rsid w:val="000910DD"/>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091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13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1680</Characters>
  <Application>Microsoft Office Word</Application>
  <DocSecurity>0</DocSecurity>
  <Lines>14</Lines>
  <Paragraphs>3</Paragraphs>
  <ScaleCrop>false</ScaleCrop>
  <Company>KPMG</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2022-12-15T14:57:00Z</dcterms:created>
  <dcterms:modified xsi:type="dcterms:W3CDTF">2023-04-24T06:44:00Z</dcterms:modified>
</cp:coreProperties>
</file>