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April 21,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 xml:space="preserve">Impact_Analytics_003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