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Impact_Analytics_005</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Impact_Analytics_005</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