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r>
        <w:t>KPMG_Company's Vision and Values are a strong reminder of the higher purpose and drivers that make the organisation what it is.</w:t>
      </w:r>
    </w:p>
    <w:p w14:paraId="7A6AA5B6" w14:textId="7FB52A2C" w:rsidR="00D425F1" w:rsidRPr="00855DD2" w:rsidRDefault="00D425F1" w:rsidP="00D425F1">
      <w:pPr>
        <w:pStyle w:val="BodyText"/>
      </w:pPr>
      <w:r>
        <w:t>The commitment to the values of Hospitality, Compassion, Respect, Justice, and Excellence, especially to those most in need, provide clear direction as to what is important to KPMG_Company. At KPMG, our vision, purpose, and values align strongly with yours and so we can commit to the SJCHC Vision and Values in partnering with you to deliver your HRIS project to enable your Mission.</w:t>
      </w:r>
    </w:p>
    <w:p w14:paraId="68644062" w14:textId="31F4585D" w:rsidR="00D425F1" w:rsidRDefault="00D425F1" w:rsidP="00D425F1">
      <w:pPr>
        <w:pStyle w:val="BodyText"/>
        <w:rPr>
          <w:lang w:val="en-AU" w:eastAsia="en-AU"/>
        </w:rPr>
      </w:pPr>
      <w:r>
        <w:t>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slam and we are drawing upon all our private health industry and HR expertise to bring the right team to KPMG_Company.</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t>To optimise your processes and relationships – Implementing an HRIS will enable KPMG_Company to improve and drive efficiency in many workforce processes. Further, this project will enable further enhancement of the new operating model for all workforce services. By having an integrated architecture across all workforce systems, KPMG_Company for the first time will be able to truly understand the caregiver baseline, make talent decisions based on real-time data and insight and ensure you are creating meaningful connections within the organisation.</w:t>
      </w:r>
    </w:p>
    <w:p w14:paraId="2B0248BD" w14:textId="674EE869" w:rsidR="00D425F1" w:rsidRPr="006F3B3A" w:rsidRDefault="00D425F1" w:rsidP="00D425F1">
      <w:pPr>
        <w:pStyle w:val="ListBullet"/>
        <w:rPr>
          <w:lang w:val="en-AU" w:eastAsia="en-AU"/>
        </w:rPr>
      </w:pPr>
      <w:r>
        <w:t>To strengthen your culture – The data and insight generated by an integrated landscape for workforce data will enable KPMG_Company to better understand key indicators of culture around performance, tenure, engagement, and absence. With a strong analytical platform at its core, HRIS will help Workforce,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t>Growth in the global health system is set at about 5% per year in an already USD 10 trillion industry. This presents an amazing opportunity for KPMG_Company to continue to fulfil its mission of caring for those most 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Through our work with KPMG_Company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The ability to accurately workforce plan and develop learning programs to support KPMG_Company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We are bringing our best in these areas to KPMG_Company. A team that has been integral to the most complex change management projects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t>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and knowledge of HRIS systems, processes, awards, and agreements, they will form part of this project, providing challenge and guidance to ensure that the project's outputs are fit-for-purpose and future-fit across KPMG_Company.</w:t>
      </w:r>
    </w:p>
    <w:p w14:paraId="0B3D57DD" w14:textId="05F7D125" w:rsidR="00D425F1" w:rsidRPr="00615A70" w:rsidRDefault="00D425F1" w:rsidP="00D425F1">
      <w:pPr>
        <w:pStyle w:val="BodyText"/>
      </w:pPr>
      <w:r>
        <w:t>We will appoint a senior member from our Health Sector team, Daniel McCluskie to support the engagement as our Healthcare sector Subject Matter Expert (SME). This will enable KPMG_Company to obtain first-hand the required sector knowledge, and expertise from Daniel’s team. Daniel understands the challenges from an end-user perspective as he is a practicing clinician, who works as a casual Registered Nurse in the Intensive Care Unit at KPMG_Company Ballarat. He has led many large-scale system implementations in the health setting including Electronic Medical Record systems and currently an ERP implementation at one of Australia's largest private hospital providers.  Daniel comes forearmed with learnings and insights valuable to pre-empt any risks associated with this project.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t>KPMG won the award for its Labour Distribution Enabled by Workday Prism Analytics solution in the Healthcare industry. This solution allows customers to create a customised data source for reporting time and cost through a data hub that blends Workday transactional data with external operational data. We intend to leverage this solution to assist KPMG_Company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t>With over 30 Workday implementations in the Health Sector, we have assembled a team for KPMG_Company that brings deep HRIS technical expertise in all the required implementation competencies and the HR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KPMG_Company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t>Further, we have expanded this capability to incorporate key players within the Healthcare ecosystem to add significant value across the Workday Platform for KPMG_Company.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HRIS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t>KPMG’s Powered Enterprise for Workday is our unique and proven approach to HRIS transformation. KPMG’s Powered Enterprise fuses decades of our HRIS functional experience, leading HRIS practices, and future HRIS trends to develop pre-configured deliverables, including job catalogue, leading practice business processes with embedded controls, test scripts, and scenarios. All these pre-configured assets are aligned to Workday, providing you with 80% of the model answer allowing the project to focus on the remaining 20% unique to KPMG_Company and what will drive you towards being the leading private healthcare provider in Australia by 2025.</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lastRenderedPageBreak/>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KPMG are committed to supporting KPMG_Company and Workforce now and in the future. As such we would welcome the opportunity to discuss with you the provision of our AMS for a continued partnership with clearly aligned goals and a commitment to work together. We call our service “Powered Evolution” to focus on evolving your deployment to deliver rapid ongoing improvements and maintain agility and continuous innovation.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t>As a valued KPMG client, we have sought to invest in this significant project for KPMG_Company, bringing the best team to bear and the commercial investment we are willing to make. We are fully committed to work in partnership with KPMG_Company to modernise its technology platforms to transform Workforce to industry “leading practice", to become the best performing healthcare organisation in Australia by 2025.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 reflecting the knowledge and experience gained through the prior work we have completed with KPMG_Company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A KPMG advisory panel with a depth of industry experience, Workday implementation, and HR transformation expertise, free of charge to KPMG_Company, to the value of $100,000, discounted from our pricing.</w:t>
      </w:r>
    </w:p>
    <w:p w14:paraId="75D687A7" w14:textId="2DCDEF59" w:rsidR="00D425F1" w:rsidRDefault="00D425F1" w:rsidP="00D425F1">
      <w:pPr>
        <w:pStyle w:val="ListBullet"/>
      </w:pPr>
      <w:r>
        <w:t>Commercial discount of $100,000, with the objective of KPMG_Company partnering with KPMG for joint marketing activities in relation to KPMG_Company's HRIS project, discounted from our pricing.</w:t>
      </w:r>
    </w:p>
    <w:p w14:paraId="421F007D" w14:textId="0C9F2C33" w:rsidR="00D425F1" w:rsidRPr="00637909" w:rsidRDefault="00D425F1" w:rsidP="00D425F1">
      <w:r>
        <w:t>We believe the work we have already done with KPMG_Company will be invaluable during the process harmonisation activities to achieve a unified design for Group Workforce. Based on our depth of knowledge of KPMG_Company's Group Services and hospital operations we have carefully and realistically estimated the work effort and have established a team structure and resource plan accordingly. The team includes Mark Bowden as your Project Director, who you know, and will work side by side with KPMG_Company to make this project a success.</w:t>
      </w:r>
    </w:p>
    <w:p w14:paraId="3A6287C3" w14:textId="767BE45B" w:rsidR="00D425F1" w:rsidRPr="00615A70" w:rsidRDefault="00D425F1" w:rsidP="00D425F1">
      <w:pPr>
        <w:pStyle w:val="BodyText"/>
      </w:pPr>
      <w:r>
        <w:t>Ultimately, we have challenged ourselves in reviewing projects of a similar scope, complexity, and scale to implementing Workday HCM in the Private Health Sector when estimating this project for KPMG_Company and are confident we have offered a commercially competitive bid for KPMG_Company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t>We would welcome the opportunity to deliver a fixed price offer that is outcome-driven and commercially competitive after a detailed discussion with KPMG_Company to align on the proposed implementation and AMS approach and assumptions. We look forward to shaping our commercial offer with you demonstrating our conviction to partner with you and have “skin in the game”.</w:t>
      </w:r>
    </w:p>
    <w:p w14:paraId="6EE9B74C" w14:textId="31AD34F2" w:rsidR="0022146A" w:rsidRDefault="00D425F1" w:rsidP="00D425F1">
      <w:r>
        <w:t>We thank you again for the opportunity and look forward to working with KPMG_Company in the following stages of this process and would be pleased to discuss any aspect of our response in further detail with you.</w:t>
      </w:r>
    </w:p>
    <w:sectPr w:rsidR="0022146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D264CD" w14:textId="77777777" w:rsidR="006C0B59" w:rsidRDefault="006C0B59" w:rsidP="00995C64">
      <w:pPr>
        <w:spacing w:before="0" w:after="0" w:line="240" w:lineRule="auto"/>
      </w:pPr>
      <w:r>
        <w:separator/>
      </w:r>
    </w:p>
  </w:endnote>
  <w:endnote w:type="continuationSeparator" w:id="0">
    <w:p w14:paraId="58AB0E0C" w14:textId="77777777" w:rsidR="006C0B59" w:rsidRDefault="006C0B59"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287BA" w14:textId="77777777" w:rsidR="006D44F4" w:rsidRDefault="006D44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667604"/>
      <w:docPartObj>
        <w:docPartGallery w:val="Page Numbers (Bottom of Page)"/>
        <w:docPartUnique/>
      </w:docPartObj>
    </w:sdtPr>
    <w:sdtContent>
      <w:p w14:paraId="11A81059" w14:textId="77777777" w:rsidR="006D44F4" w:rsidRPr="00F07030" w:rsidRDefault="006D44F4" w:rsidP="006D44F4">
        <w:pPr>
          <w:pStyle w:val="Footer1"/>
        </w:pPr>
        <w:r w:rsidRPr="00F07030">
          <w:t xml:space="preserve">Page | </w:t>
        </w:r>
        <w:r w:rsidRPr="00F07030">
          <w:fldChar w:fldCharType="begin"/>
        </w:r>
        <w:r w:rsidRPr="00F07030">
          <w:instrText xml:space="preserve"> PAGE  \* Arabic  \* MERGEFORMAT </w:instrText>
        </w:r>
        <w:r w:rsidRPr="00F07030">
          <w:fldChar w:fldCharType="separate"/>
        </w:r>
        <w:r>
          <w:t>1</w:t>
        </w:r>
        <w:r w:rsidRPr="00F07030">
          <w:fldChar w:fldCharType="end"/>
        </w:r>
      </w:p>
    </w:sdtContent>
  </w:sdt>
  <w:p w14:paraId="7787D6BC" w14:textId="77777777" w:rsidR="006D44F4" w:rsidRPr="006847BC" w:rsidRDefault="006D44F4" w:rsidP="006D44F4">
    <w:pPr>
      <w:pStyle w:val="Footer"/>
    </w:pPr>
    <w:r w:rsidRPr="006847BC">
      <w:t>©</w:t>
    </w:r>
    <w:r>
      <w:fldChar w:fldCharType="begin"/>
    </w:r>
    <w:r>
      <w:instrText>DocProperty "Year"</w:instrText>
    </w:r>
    <w:r>
      <w:fldChar w:fldCharType="separate"/>
    </w:r>
    <w:r>
      <w:t>2021</w:t>
    </w:r>
    <w:r>
      <w:fldChar w:fldCharType="end"/>
    </w:r>
    <w:r>
      <w:t xml:space="preserve"> </w:t>
    </w:r>
    <w:r w:rsidRPr="006847BC">
      <w:t xml:space="preserve">This </w:t>
    </w:r>
    <w:fldSimple w:instr=" DOCPROPERTY DocumentType \* MERGEFORMAT ">
      <w:r>
        <w:t>Response to RFP</w:t>
      </w:r>
    </w:fldSimple>
    <w:r>
      <w:t xml:space="preserve"> </w:t>
    </w:r>
    <w:r w:rsidRPr="006847BC">
      <w:t xml:space="preserve">is made by </w:t>
    </w:r>
    <w:r>
      <w:fldChar w:fldCharType="begin"/>
    </w:r>
    <w:r>
      <w:instrText>DocProperty "CompanyPri"</w:instrText>
    </w:r>
    <w:r>
      <w:fldChar w:fldCharType="separate"/>
    </w:r>
    <w:r>
      <w:t>KPMG Australia Technology Solutions Pty Limited</w:t>
    </w:r>
    <w:r>
      <w:fldChar w:fldCharType="end"/>
    </w:r>
    <w:r>
      <w:t xml:space="preserve"> </w:t>
    </w:r>
    <w:r w:rsidRPr="006847BC">
      <w:t>an affiliate of KPMG. KPMG is an Australian partnership and a member firm of the KPMG network of independent firms affiliated with KPMG International Limited, a private English company limited by guarantee.</w:t>
    </w:r>
  </w:p>
  <w:p w14:paraId="3145D12D" w14:textId="77777777" w:rsidR="006D44F4" w:rsidRPr="003D480E" w:rsidRDefault="006D44F4" w:rsidP="006D44F4">
    <w:pPr>
      <w:pStyle w:val="Footer1"/>
    </w:pPr>
    <w:r w:rsidRPr="00A40F6E">
      <w:t>Document Classification:</w:t>
    </w:r>
    <w:r w:rsidRPr="00F07030">
      <w:t xml:space="preserve"> </w:t>
    </w:r>
    <w:r>
      <w:fldChar w:fldCharType="begin"/>
    </w:r>
    <w:r>
      <w:instrText>DocProperty "DocumentClassification"</w:instrText>
    </w:r>
    <w:r>
      <w:fldChar w:fldCharType="separate"/>
    </w:r>
    <w:r>
      <w:t>KPMG Confidential</w:t>
    </w:r>
    <w:r>
      <w:fldChar w:fldCharType="end"/>
    </w:r>
  </w:p>
  <w:p w14:paraId="3371A1A2" w14:textId="77777777" w:rsidR="006D44F4" w:rsidRDefault="006D44F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19B3B" w14:textId="77777777" w:rsidR="006D44F4" w:rsidRDefault="006D44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315037" w14:textId="77777777" w:rsidR="006C0B59" w:rsidRDefault="006C0B59" w:rsidP="00995C64">
      <w:pPr>
        <w:spacing w:before="0" w:after="0" w:line="240" w:lineRule="auto"/>
      </w:pPr>
      <w:r>
        <w:separator/>
      </w:r>
    </w:p>
  </w:footnote>
  <w:footnote w:type="continuationSeparator" w:id="0">
    <w:p w14:paraId="719ABC67" w14:textId="77777777" w:rsidR="006C0B59" w:rsidRDefault="006C0B59"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A3C2B" w14:textId="77777777" w:rsidR="006D44F4" w:rsidRDefault="006D44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A07C5" w14:textId="77777777" w:rsidR="006D44F4" w:rsidRDefault="006D44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6C0B59"/>
    <w:rsid w:val="006D1725"/>
    <w:rsid w:val="006D44F4"/>
    <w:rsid w:val="00751E1E"/>
    <w:rsid w:val="00995C64"/>
    <w:rsid w:val="00D42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5</cp:revision>
  <dcterms:created xsi:type="dcterms:W3CDTF">2022-12-15T12:57:00Z</dcterms:created>
  <dcterms:modified xsi:type="dcterms:W3CDTF">2023-04-06T14:51:00Z</dcterms:modified>
</cp:coreProperties>
</file>