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77777777" w:rsidR="001F00F1" w:rsidRPr="001156A6" w:rsidRDefault="001F00F1" w:rsidP="00A46DD2">
            <w:pPr>
              <w:pStyle w:val="BodyText"/>
            </w:pPr>
            <w:r w:rsidRPr="0026364E">
              <w:t>KPMG Australia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0E3FD755" w14:textId="77777777" w:rsidR="001F00F1" w:rsidRPr="006C200E" w:rsidRDefault="001F00F1" w:rsidP="00A46DD2">
            <w:pPr>
              <w:pStyle w:val="BodyText"/>
            </w:pPr>
            <w:r w:rsidRPr="0062010F">
              <w:t>KPMG, International Towers Sydney</w:t>
            </w:r>
          </w:p>
          <w:p w14:paraId="4234909A" w14:textId="77777777" w:rsidR="001F00F1" w:rsidRPr="006C200E" w:rsidRDefault="001F00F1" w:rsidP="00A46DD2">
            <w:pPr>
              <w:pStyle w:val="BodyText"/>
            </w:pPr>
            <w:r w:rsidRPr="0062010F">
              <w:t>Tower 3. Level 38</w:t>
            </w:r>
          </w:p>
          <w:p w14:paraId="759C2AAD" w14:textId="77777777" w:rsidR="001F00F1" w:rsidRPr="001156A6" w:rsidRDefault="001F00F1" w:rsidP="00A46DD2">
            <w:pPr>
              <w:pStyle w:val="BodyText"/>
            </w:pPr>
            <w:r w:rsidRPr="0062010F">
              <w:t>300 Barangaroo Avenue, Sydney NSW 2000</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77777777" w:rsidR="001F00F1" w:rsidRPr="00613FBA" w:rsidRDefault="001F00F1" w:rsidP="00A46DD2">
            <w:pPr>
              <w:pStyle w:val="BodyText"/>
            </w:pPr>
            <w:r w:rsidRPr="00B54AF5">
              <w:t xml:space="preserve">KPMG Australia Technology Solutions Pty Limited was established in 2015. The KPMG network was formed in 1987 when Peat Marwick International and </w:t>
            </w:r>
            <w:proofErr w:type="spellStart"/>
            <w:r w:rsidRPr="00B54AF5">
              <w:t>Klynveld</w:t>
            </w:r>
            <w:proofErr w:type="spellEnd"/>
            <w:r w:rsidRPr="00B54AF5">
              <w:t xml:space="preserve"> Main </w:t>
            </w:r>
            <w:proofErr w:type="spellStart"/>
            <w:r w:rsidRPr="00B54AF5">
              <w:t>Goerdeler</w:t>
            </w:r>
            <w:proofErr w:type="spellEnd"/>
            <w:r w:rsidRPr="00B54AF5">
              <w:t xml:space="preserve"> merged with their respective member firms.</w:t>
            </w:r>
          </w:p>
          <w:p w14:paraId="7D59B0C0" w14:textId="77777777" w:rsidR="001F00F1" w:rsidRDefault="001F00F1" w:rsidP="00A46DD2">
            <w:pPr>
              <w:pStyle w:val="BodyText"/>
            </w:pPr>
            <w:r w:rsidRPr="000D0503">
              <w:lastRenderedPageBreak/>
              <w:t>KPMG is a private partnership and therefore does not produc</w:t>
            </w:r>
            <w:r w:rsidRPr="00613FBA">
              <w:t>e a full-disclosure annual report. Financial arrangements relating to the partners are not published or available.</w:t>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5"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5"/>
                          </pic:cNvPr>
                          <pic:cNvPicPr/>
                        </pic:nvPicPr>
                        <pic:blipFill rotWithShape="1">
                          <a:blip r:embed="rId7">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1F00F1" w:rsidP="00A46DD2">
            <w:pPr>
              <w:pStyle w:val="BodyText"/>
              <w:rPr>
                <w:rStyle w:val="Emphasis"/>
              </w:rPr>
            </w:pPr>
            <w:hyperlink r:id="rId8" w:history="1">
              <w:r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351915"/>
                          </a:xfrm>
                          <a:prstGeom prst="rect">
                            <a:avLst/>
                          </a:prstGeom>
                        </pic:spPr>
                      </pic:pic>
                    </a:graphicData>
                  </a:graphic>
                </wp:inline>
              </w:drawing>
            </w:r>
          </w:p>
          <w:p w14:paraId="30A17A96" w14:textId="77777777" w:rsidR="001F00F1" w:rsidRPr="00613FBA" w:rsidRDefault="001F00F1" w:rsidP="00A46DD2">
            <w:pPr>
              <w:pStyle w:val="BodyText"/>
            </w:pPr>
            <w:r w:rsidRPr="0094361A">
              <w:t>KPMG Australia recorded revenue of $2.022 billion ($1.911bn excluding recoverable expenses, year on year growth of 9.4%) last financial year, delivering strong growth</w:t>
            </w:r>
            <w:r>
              <w:t>,</w:t>
            </w:r>
            <w:r w:rsidRPr="0094361A">
              <w:t xml:space="preserve"> and profitability despite the volatile market conditions. In FY21, KPMG’s financial performanc</w:t>
            </w:r>
            <w:r>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lastRenderedPageBreak/>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14:paraId="7FAE1DCD" w14:textId="77777777" w:rsidR="001F00F1" w:rsidRPr="007051EF" w:rsidRDefault="001F00F1" w:rsidP="00A46DD2">
            <w:pPr>
              <w:pStyle w:val="BodyText"/>
            </w:pPr>
            <w:r w:rsidRPr="00F3431E">
              <w:t xml:space="preserve">At KPMG Australia, we help our clients not just grow, but grow meaningfully – consciously, collaboratively, </w:t>
            </w:r>
            <w:r w:rsidRPr="007051EF">
              <w:t>transparently, and empathetically. It’s our deep belief that how you grow matters.</w:t>
            </w:r>
          </w:p>
          <w:p w14:paraId="55BA3ADB" w14:textId="77777777" w:rsidR="001F00F1" w:rsidRPr="007051EF" w:rsidRDefault="001F00F1" w:rsidP="00A46DD2">
            <w:pPr>
              <w:pStyle w:val="BodyText"/>
            </w:pPr>
            <w:r w:rsidRPr="00A12D1A">
              <w:t>KPMG has 14 office locations around Australia.</w:t>
            </w:r>
            <w:r w:rsidRPr="007051EF">
              <w:t xml:space="preserve"> In Western Australia, we have an office in Perth.</w:t>
            </w:r>
          </w:p>
          <w:p w14:paraId="6470C749" w14:textId="77777777" w:rsidR="001F00F1" w:rsidRPr="007051EF" w:rsidRDefault="001F00F1" w:rsidP="00A46DD2">
            <w:pPr>
              <w:pStyle w:val="BodyText"/>
            </w:pPr>
            <w:r w:rsidRPr="00F3431E">
              <w:t>Nationally, over 9,000 people are dedicated to this belief across our network, while providing audit, assurance</w:t>
            </w:r>
            <w:r>
              <w:t>,</w:t>
            </w:r>
            <w:r w:rsidRPr="00F3431E">
              <w:t xml:space="preserve"> and risk consulting, deals, tax</w:t>
            </w:r>
            <w:r>
              <w:t>,</w:t>
            </w:r>
            <w:r w:rsidRPr="00F3431E">
              <w:t xml:space="preserve"> and legal, management consulting</w:t>
            </w:r>
            <w:r>
              <w:t>,</w:t>
            </w:r>
            <w:r w:rsidRPr="00F3431E">
              <w:t xml:space="preserve"> and innovation</w:t>
            </w:r>
            <w:r>
              <w:t>,</w:t>
            </w:r>
            <w:r w:rsidRPr="00F3431E">
              <w:t xml:space="preserve"> and digital solutions to entities and organisations that span the nation’s industrial, governmental</w:t>
            </w:r>
            <w:r>
              <w:t>,</w:t>
            </w:r>
            <w:r w:rsidRPr="00F3431E">
              <w:t xml:space="preserve"> and not-for-profit landscapes.</w:t>
            </w:r>
          </w:p>
          <w:p w14:paraId="559A32A8" w14:textId="77777777" w:rsidR="001F00F1" w:rsidRPr="007051EF" w:rsidRDefault="001F00F1" w:rsidP="00A46DD2">
            <w:pPr>
              <w:pStyle w:val="BodyText"/>
            </w:pPr>
            <w:r>
              <w:t>As of 15/02/2021:</w:t>
            </w:r>
          </w:p>
          <w:p w14:paraId="17962988" w14:textId="77777777" w:rsidR="001F00F1" w:rsidRDefault="001F00F1" w:rsidP="00A46DD2">
            <w:pPr>
              <w:pStyle w:val="ListBullet"/>
            </w:pPr>
            <w:r>
              <w:t>Total Partner Numbers: 576 (30 in WA).</w:t>
            </w:r>
          </w:p>
          <w:p w14:paraId="76C3F95B" w14:textId="77777777" w:rsidR="001F00F1" w:rsidRDefault="001F00F1" w:rsidP="00A46DD2">
            <w:pPr>
              <w:pStyle w:val="ListBullet"/>
            </w:pPr>
            <w:r>
              <w:t>Total Staff Numbers: 7,780 (411 in WA).</w:t>
            </w:r>
          </w:p>
          <w:p w14:paraId="574205AD" w14:textId="77777777" w:rsidR="001F00F1" w:rsidRDefault="001F00F1" w:rsidP="00A46DD2">
            <w:pPr>
              <w:pStyle w:val="ListBullet"/>
            </w:pPr>
            <w:r>
              <w:t>Total Partner &amp; Staff Numbers: 8,356 (441 in WA).</w:t>
            </w:r>
          </w:p>
          <w:p w14:paraId="1AE0B429" w14:textId="77777777" w:rsidR="001F00F1" w:rsidRPr="004F2F9B" w:rsidRDefault="001F00F1" w:rsidP="00A46DD2">
            <w:pPr>
              <w:pStyle w:val="ListBullet"/>
              <w:keepNext/>
            </w:pPr>
            <w:r>
              <w:t>Total Contractor Numbers: 1</w:t>
            </w:r>
            <w:r w:rsidRPr="007051EF">
              <w:t>,048 (15 in WA).</w:t>
            </w:r>
          </w:p>
        </w:tc>
      </w:tr>
    </w:tbl>
    <w:p w14:paraId="0CFDC484" w14:textId="77777777" w:rsidR="001F00F1" w:rsidRDefault="001F00F1" w:rsidP="001F00F1">
      <w:pPr>
        <w:pStyle w:val="BodyText"/>
      </w:pPr>
      <w:bookmarkStart w:id="11" w:name="_Toc84576274"/>
      <w:r>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77777777" w:rsidR="001F00F1" w:rsidRPr="00A363B4" w:rsidRDefault="001F00F1" w:rsidP="001F00F1">
      <w:pPr>
        <w:pStyle w:val="BodyText"/>
      </w:pPr>
      <w:r>
        <w:t>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SJGHC.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77777777" w:rsidR="001F00F1" w:rsidRPr="004F4DBB" w:rsidRDefault="001F00F1" w:rsidP="001F00F1">
      <w:pPr>
        <w:pStyle w:val="BodyText"/>
      </w:pPr>
      <w:r>
        <w:t>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SJGHC so that your HR transformation is not just viewed as a HR system implementation but a critical component to supporting the care provided to your patients.</w:t>
      </w:r>
    </w:p>
    <w:p w14:paraId="7D51F33D" w14:textId="77777777"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Workday HCM system, </w:t>
      </w:r>
      <w:r>
        <w:t>SJGHC</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lastRenderedPageBreak/>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77777777"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t>SJGHC's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t>SJGHC</w:t>
      </w:r>
      <w:r w:rsidRPr="00755850">
        <w:t xml:space="preserve"> operations.</w:t>
      </w:r>
    </w:p>
    <w:p w14:paraId="4E4FF1D0" w14:textId="77777777"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t>SJGHC's</w:t>
      </w:r>
      <w:r w:rsidRPr="00755850">
        <w:t xml:space="preserve"> promise to patients, consumers, and staff</w:t>
      </w:r>
      <w:r>
        <w:t>.</w:t>
      </w:r>
    </w:p>
    <w:p w14:paraId="6BFC8D3B" w14:textId="77777777" w:rsidR="001F00F1" w:rsidRPr="00380148" w:rsidRDefault="001F00F1" w:rsidP="001F00F1">
      <w:pPr>
        <w:pStyle w:val="BodyText"/>
      </w:pPr>
      <w:r w:rsidRPr="00755850">
        <w:t xml:space="preserve">We will use the Connected Framework to work with </w:t>
      </w:r>
      <w:r>
        <w:t>SJGHC</w:t>
      </w:r>
      <w:r w:rsidRPr="00755850">
        <w:t xml:space="preserve"> in the Workday HCM implementation to:</w:t>
      </w:r>
    </w:p>
    <w:p w14:paraId="52C2F403" w14:textId="77777777"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t>SJGHC's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7A716A04" w:rsidR="00302D92" w:rsidRDefault="001F00F1" w:rsidP="001F00F1">
      <w:r>
        <w:lastRenderedPageBreak/>
        <w:t>With a clear business-oriented vision articulated for the project, we will use KPMG's full suite of transformation assets and tools to partner with SJGHC to deliver the right outcome and contemporary experience for caregivers.</w:t>
      </w:r>
    </w:p>
    <w:sectPr w:rsidR="0030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F00F1"/>
    <w:rsid w:val="00302D92"/>
    <w:rsid w:val="0050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kpmg/content/dam/kpmg/au/pdf/2021/kpmg-australia-impact-report-fy2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assets.kpmg/content/dam/kpmg/au/pdf/2021/kpmg-australia-impact-report-fy21.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1224</Words>
  <Characters>6982</Characters>
  <Application>Microsoft Office Word</Application>
  <DocSecurity>0</DocSecurity>
  <Lines>58</Lines>
  <Paragraphs>16</Paragraphs>
  <ScaleCrop>false</ScaleCrop>
  <Company>KPMG</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M,  Kalis Rani</cp:lastModifiedBy>
  <cp:revision>2</cp:revision>
  <dcterms:created xsi:type="dcterms:W3CDTF">2022-12-15T14:28:00Z</dcterms:created>
  <dcterms:modified xsi:type="dcterms:W3CDTF">2022-12-15T14:28:00Z</dcterms:modified>
</cp:coreProperties>
</file>