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77777777" w:rsidR="00E22056" w:rsidRDefault="00E22056" w:rsidP="00E22056">
      <w:pPr>
        <w:pStyle w:val="ListBullet"/>
      </w:pPr>
      <w:r>
        <w:t>Start with the model answer to allow the project to focus on those truly unique requirements to SJGHC.</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77777777"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t>SJGHC</w:t>
      </w:r>
      <w:r w:rsidRPr="00152BE1">
        <w:t xml:space="preserve"> is access to the pre-configured solution, out-of-the-box business processes, and delivery tools, meaning:</w:t>
      </w:r>
    </w:p>
    <w:p w14:paraId="7AA3C124" w14:textId="77777777" w:rsidR="00E22056" w:rsidRPr="00152BE1" w:rsidRDefault="00E22056" w:rsidP="00E22056">
      <w:pPr>
        <w:pStyle w:val="ListBullet"/>
      </w:pPr>
      <w:r>
        <w:t>SJGHC</w:t>
      </w:r>
      <w:r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77777777" w:rsidR="00E22056" w:rsidRPr="00152BE1" w:rsidRDefault="00E22056" w:rsidP="00E22056">
      <w:pPr>
        <w:pStyle w:val="ListBullet"/>
      </w:pPr>
      <w:r w:rsidRPr="00152BE1">
        <w:t xml:space="preserve">KPMG’s implementations focus with </w:t>
      </w:r>
      <w:r>
        <w:t>SJGHC</w:t>
      </w:r>
      <w:r w:rsidRPr="00152BE1">
        <w:t xml:space="preserve"> would be more about the user uplift and adoption, refinements to the </w:t>
      </w:r>
      <w:r>
        <w:t>new operating model</w:t>
      </w:r>
      <w:r w:rsidRPr="00152BE1">
        <w:t xml:space="preserve"> and less about the Workday technology itself.</w:t>
      </w:r>
    </w:p>
    <w:p w14:paraId="584FF2DF" w14:textId="77777777" w:rsidR="00E22056" w:rsidRDefault="00E22056" w:rsidP="00E22056">
      <w:pPr>
        <w:pStyle w:val="ListBullet"/>
      </w:pPr>
      <w:r>
        <w:t>SJGHC</w:t>
      </w:r>
      <w:r w:rsidRPr="00152BE1">
        <w:t xml:space="preserve"> will have access to </w:t>
      </w:r>
      <w:r>
        <w:t>KPMG</w:t>
      </w:r>
      <w:r w:rsidRPr="00152BE1">
        <w:t xml:space="preserve"> materials, which have been designed through extensive global research and hands-on experience.</w:t>
      </w:r>
    </w:p>
    <w:p w14:paraId="0E2537D8" w14:textId="77777777" w:rsidR="00E22056" w:rsidRDefault="00E22056" w:rsidP="00E22056">
      <w:pPr>
        <w:pStyle w:val="ListBullet"/>
      </w:pPr>
      <w:r>
        <w:t xml:space="preserve">SJGHC can leverage the relevant industry KPMG Powered Enterprise Workday assets developed specifically for </w:t>
      </w:r>
      <w:proofErr w:type="gramStart"/>
      <w:r>
        <w:t>Healthcare</w:t>
      </w:r>
      <w:proofErr w:type="gramEnd"/>
      <w:r>
        <w:t>.</w:t>
      </w:r>
    </w:p>
    <w:p w14:paraId="44DC2359" w14:textId="77777777" w:rsidR="00E22056" w:rsidRPr="002913EC" w:rsidRDefault="00E22056" w:rsidP="00E22056">
      <w:pPr>
        <w:pStyle w:val="BodyText"/>
      </w:pPr>
      <w:r w:rsidRPr="002913EC">
        <w:t xml:space="preserve">Our implementation framework and validation-based approach through KPMG Powered Enterprise enables </w:t>
      </w:r>
      <w:r>
        <w:t>SJGHC</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lastRenderedPageBreak/>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77777777"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KPMG Powered Enterprise Benefits to SJGHC.</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77777777" w:rsidR="00E22056" w:rsidRDefault="00E22056" w:rsidP="00E22056">
      <w:pPr>
        <w:pStyle w:val="BodyText"/>
      </w:pPr>
      <w:r>
        <w:lastRenderedPageBreak/>
        <w:t>While we start with the model answer, we recognise the complexities across Workforce services, Solution Design, and stakeholder groups in SJGHC,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77777777" w:rsidR="00E22056" w:rsidRDefault="00E22056" w:rsidP="00E22056">
      <w:pPr>
        <w:pStyle w:val="BodyText"/>
      </w:pPr>
      <w:r>
        <w:t>Core to the KPMG Powered Enterprise approach is focusing on "validating" business processes with business stakeholders to identify why the process will not work. This is with the objective of focusing on what is unique to SJGHC and follows a similar process as to that which was conducted as part of the Corporate Systems Evaluation Project early in 2021.</w:t>
      </w:r>
    </w:p>
    <w:p w14:paraId="0616430B" w14:textId="77777777" w:rsidR="00E22056" w:rsidRDefault="00E22056" w:rsidP="00E22056">
      <w:pPr>
        <w:pStyle w:val="BodyText"/>
      </w:pPr>
      <w:r>
        <w:t>Note: We have proposed up-front TOM Alignment workshops during a four-week kick start period in order to understand SJGHC's new Operating Model in detail to note any alignment 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77777777" w:rsidR="00E22056" w:rsidRDefault="00E22056" w:rsidP="00E22056">
      <w:pPr>
        <w:pStyle w:val="BodyText"/>
      </w:pPr>
      <w:r>
        <w:t>Powered Enterprise provides the intellectual property and thought leadership required to design optimal processes alongside the Workday Platform. The result is refining the operating model to support SJGHC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77777777" w:rsidR="00E22056" w:rsidRDefault="00E22056" w:rsidP="00E22056">
      <w:pPr>
        <w:pStyle w:val="BodyText"/>
      </w:pPr>
      <w:r>
        <w:t>KPMG understands the design of the Workday Platform is crucial to support the Workforce team, caregivers, and line managers. Therefore, with SJGHC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77777777" w:rsidR="00E22056" w:rsidRPr="008801EE" w:rsidRDefault="00E22056" w:rsidP="00E22056">
      <w:pPr>
        <w:pStyle w:val="BodyText"/>
      </w:pPr>
      <w:r w:rsidRPr="008801EE">
        <w:t xml:space="preserve">SJGHC will have the opportunity to complete transactions in Workday to provide feedback on processes and streamline design decisions which increases platform awareness and saves costs on changes down the track. As part of the </w:t>
      </w:r>
      <w:r>
        <w:t>A</w:t>
      </w:r>
      <w:r w:rsidRPr="008801EE">
        <w:t>rchitect phase, we will have localisation workshops at the start of each new wave to drive customisation and align to be fit</w:t>
      </w:r>
      <w:r>
        <w:t>-</w:t>
      </w:r>
      <w:r w:rsidRPr="008801EE">
        <w:t>for</w:t>
      </w:r>
      <w:r>
        <w:t>-</w:t>
      </w:r>
      <w:r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77777777"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Pr>
          <w:rStyle w:val="Emphasis"/>
        </w:rPr>
        <w:t>SJGHC</w:t>
      </w:r>
      <w:r w:rsidRPr="00443302">
        <w:rPr>
          <w:rStyle w:val="Emphasis"/>
        </w:rPr>
        <w:t>'s HRIS Implementation on Workday.</w:t>
      </w:r>
    </w:p>
    <w:p w14:paraId="0C895CDD" w14:textId="77777777" w:rsidR="00E22056" w:rsidRDefault="00E22056" w:rsidP="00E22056">
      <w:pPr>
        <w:pStyle w:val="BodyText"/>
      </w:pPr>
      <w:r>
        <w:t>Powered Healthcare for Workday was launched globally in October 2021 and would be available for SJGHC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77777777" w:rsidR="00E22056" w:rsidRPr="005F4D6B" w:rsidRDefault="00E22056" w:rsidP="00E22056">
      <w:pPr>
        <w:pStyle w:val="BodyText"/>
      </w:pPr>
      <w:r w:rsidRPr="005F4D6B">
        <w:t xml:space="preserve">We propose that Workday HCM be implemented to support the centralised HR functions across </w:t>
      </w:r>
      <w:r>
        <w:t>SJGHC</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7777777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t>SJGHC</w:t>
      </w:r>
      <w:r w:rsidRPr="005F4D6B">
        <w:t>'s decision</w:t>
      </w:r>
      <w:r>
        <w:t xml:space="preserve"> </w:t>
      </w:r>
      <w:r w:rsidRPr="005F4D6B">
        <w:t xml:space="preserve">making timelines and resource capacity to adopt the Workday solution. We believe that our approach will help </w:t>
      </w:r>
      <w:r>
        <w:t>SJGHC</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77777777" w:rsidR="00E22056" w:rsidRPr="003218B7" w:rsidRDefault="00E22056" w:rsidP="00E22056">
      <w:pPr>
        <w:pStyle w:val="BodyText"/>
      </w:pPr>
      <w:r>
        <w:t xml:space="preserve">In addition, there is option to explore a phased </w:t>
      </w:r>
      <w:proofErr w:type="gramStart"/>
      <w:r>
        <w:t>go-live</w:t>
      </w:r>
      <w:proofErr w:type="gramEnd"/>
      <w:r>
        <w:t xml:space="preserve"> with HCM and Talent Management however, w</w:t>
      </w:r>
      <w:r w:rsidRPr="003218B7">
        <w:t xml:space="preserve">e would welcome the opportunity to conduct a joint deployment planning session with </w:t>
      </w:r>
      <w:r>
        <w:t>SJGHC</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77777777" w:rsidR="00E22056" w:rsidRDefault="00E22056" w:rsidP="00E22056">
      <w:pPr>
        <w:pStyle w:val="ListBullet"/>
      </w:pPr>
      <w:r>
        <w:t>SJGHC</w:t>
      </w:r>
      <w:r w:rsidRPr="005F4D6B">
        <w:t xml:space="preserve"> </w:t>
      </w:r>
      <w:r>
        <w:t>caregivers</w:t>
      </w:r>
      <w:r w:rsidRPr="005F4D6B">
        <w:t xml:space="preserve"> (super users and SME's) actively engaged from the pro</w:t>
      </w:r>
      <w:r>
        <w:t>ject</w:t>
      </w:r>
      <w:r w:rsidRPr="005F4D6B">
        <w:t xml:space="preserve"> outset to champion user adoption</w:t>
      </w:r>
      <w:r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77777777" w:rsidR="00E22056" w:rsidRPr="003B67BB" w:rsidRDefault="00E22056" w:rsidP="00E22056">
      <w:pPr>
        <w:pStyle w:val="BodyText"/>
      </w:pPr>
      <w:r>
        <w:t>Based on SJGHC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77777777" w:rsidR="00E22056" w:rsidRDefault="00E22056" w:rsidP="00E22056">
      <w:pPr>
        <w:pStyle w:val="BodyText"/>
      </w:pPr>
      <w:r>
        <w:t>KPMG acknowledges process harmonisation is fundamental to SJGHC's objective for caregivers</w:t>
      </w:r>
      <w:r w:rsidRPr="00C776FE">
        <w:t xml:space="preserve"> </w:t>
      </w:r>
      <w:r>
        <w:t xml:space="preserve">to </w:t>
      </w:r>
      <w:r w:rsidRPr="00C776FE">
        <w:t>have consistent processes across the employee life cycle</w:t>
      </w:r>
      <w:r>
        <w:t xml:space="preserve">. We have considered the objectives </w:t>
      </w:r>
      <w:r>
        <w:lastRenderedPageBreak/>
        <w:t>and requirements of the process harmonisation phase of work, including detailed process design, conducting fit / gap analysis, process documentation, and application of industry best practices.</w:t>
      </w:r>
    </w:p>
    <w:p w14:paraId="347D1DB4" w14:textId="77777777" w:rsidR="00E22056" w:rsidRDefault="00E22056" w:rsidP="00E22056">
      <w:pPr>
        <w:pStyle w:val="BodyText"/>
      </w:pPr>
      <w:r>
        <w:t>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SJGHC's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77777777" w:rsidR="00E22056" w:rsidRDefault="00E22056" w:rsidP="00E22056">
      <w:pPr>
        <w:pStyle w:val="ListBullet"/>
      </w:pPr>
      <w:r>
        <w:t>Leveraging KPMG Powered Enterprise and Powered Healthcare for Workday assets, identify key Level 2 processes with unique requirements for SJGHC.</w:t>
      </w:r>
    </w:p>
    <w:p w14:paraId="5A6CD580" w14:textId="77777777" w:rsidR="00E22056" w:rsidRDefault="00E22056" w:rsidP="00E22056">
      <w:pPr>
        <w:pStyle w:val="ListBullet"/>
      </w:pPr>
      <w:r>
        <w:t>Conduct Architect Workshops with the objective of validating whether our leading practice processes will work for SJGHC or not. If not, this is captured as process deviations (like a fit / gap analysis).</w:t>
      </w:r>
    </w:p>
    <w:p w14:paraId="1C477495" w14:textId="77777777" w:rsidR="00E22056" w:rsidRDefault="00E22056" w:rsidP="00E22056">
      <w:pPr>
        <w:pStyle w:val="ListBullet"/>
      </w:pPr>
      <w:r>
        <w:t>Once process deviations are captured, we will conduct playback sessions with the relevant stakeholders on how these deviations for SJGHC's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77777777" w:rsidR="00E22056" w:rsidRDefault="00E22056" w:rsidP="00E22056">
      <w:pPr>
        <w:pStyle w:val="BodyText"/>
      </w:pPr>
      <w:r>
        <w:t>These activities will be spread across four months to allow for sufficient stakeholder input, review, and alignment to achieve the best outcome for unified processes for SJGHC.</w:t>
      </w:r>
    </w:p>
    <w:p w14:paraId="034A40CB" w14:textId="77777777" w:rsidR="00E22056" w:rsidRDefault="00E22056" w:rsidP="00E22056">
      <w:pPr>
        <w:pStyle w:val="BodyText"/>
        <w:sectPr w:rsidR="00E22056" w:rsidSect="00744190">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7777777" w:rsidR="00E22056" w:rsidRDefault="00E22056" w:rsidP="00E22056">
      <w:pPr>
        <w:pStyle w:val="BodyText"/>
      </w:pPr>
      <w:r w:rsidRPr="00F445DB">
        <w:t xml:space="preserve">The </w:t>
      </w:r>
      <w:r>
        <w:t xml:space="preserve">proposed schedule including </w:t>
      </w:r>
      <w:r w:rsidRPr="00F445DB">
        <w:t xml:space="preserve">key milestones </w:t>
      </w:r>
      <w:r>
        <w:t>in line with our proposed Project timeline for SJGHC</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14:paraId="38C4DA7B" w14:textId="77777777" w:rsidR="00E22056" w:rsidRPr="00A04CF1" w:rsidRDefault="00E22056" w:rsidP="001D23A9">
            <w:pPr>
              <w:pStyle w:val="BodyText"/>
            </w:pPr>
            <w:r>
              <w:t>25 February 2022</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77777777" w:rsidR="00E22056" w:rsidRDefault="00E22056" w:rsidP="001D23A9">
            <w:pPr>
              <w:pStyle w:val="BodyText"/>
            </w:pPr>
            <w:r>
              <w:t>SJGHC Leaders are aligned and engaged with the scope and governance of the transformation.</w:t>
            </w:r>
          </w:p>
        </w:tc>
        <w:tc>
          <w:tcPr>
            <w:tcW w:w="955" w:type="pct"/>
          </w:tcPr>
          <w:p w14:paraId="5AECD174" w14:textId="77777777" w:rsidR="00E22056" w:rsidRPr="00A04CF1" w:rsidRDefault="00E22056" w:rsidP="001D23A9">
            <w:pPr>
              <w:pStyle w:val="BodyText"/>
            </w:pPr>
            <w:r>
              <w:t>1 April 2022</w:t>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77777777" w:rsidR="00E22056" w:rsidRPr="00A04CF1" w:rsidRDefault="00E22056" w:rsidP="001D23A9">
            <w:pPr>
              <w:pStyle w:val="BodyText"/>
            </w:pPr>
            <w:r>
              <w:t>The first Workday Prototype build is complete incorporating sample data from SJGHC, and KPMG Powered Healthcare enabled by Workday HCM business processes.</w:t>
            </w:r>
          </w:p>
        </w:tc>
        <w:tc>
          <w:tcPr>
            <w:tcW w:w="955" w:type="pct"/>
          </w:tcPr>
          <w:p w14:paraId="1A305B8E" w14:textId="77777777" w:rsidR="00E22056" w:rsidRPr="00A04CF1" w:rsidRDefault="00E22056" w:rsidP="001D23A9">
            <w:pPr>
              <w:pStyle w:val="BodyText"/>
            </w:pPr>
            <w:r>
              <w:t>15 April 2022</w:t>
            </w:r>
          </w:p>
        </w:tc>
        <w:tc>
          <w:tcPr>
            <w:tcW w:w="1473" w:type="pct"/>
          </w:tcPr>
          <w:p w14:paraId="4C352363" w14:textId="77777777" w:rsidR="00E22056" w:rsidRPr="00A04CF1" w:rsidRDefault="00E22056" w:rsidP="001D23A9">
            <w:pPr>
              <w:pStyle w:val="BodyText"/>
            </w:pPr>
            <w:r>
              <w:t>Sample organisation data is provided by SJGHC.</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discuss </w:t>
            </w:r>
            <w:r>
              <w:t xml:space="preserve">the future state </w:t>
            </w:r>
            <w:r w:rsidRPr="00A04CF1">
              <w:t>business process design.</w:t>
            </w:r>
          </w:p>
        </w:tc>
        <w:tc>
          <w:tcPr>
            <w:tcW w:w="955" w:type="pct"/>
          </w:tcPr>
          <w:p w14:paraId="5BBE5C31" w14:textId="77777777" w:rsidR="00E22056" w:rsidRPr="00A04CF1" w:rsidRDefault="00E22056" w:rsidP="001D23A9">
            <w:pPr>
              <w:pStyle w:val="BodyText"/>
            </w:pPr>
            <w:r>
              <w:t>29 April 20</w:t>
            </w:r>
            <w:r w:rsidRPr="007221DC">
              <w:t>22</w:t>
            </w:r>
          </w:p>
        </w:tc>
        <w:tc>
          <w:tcPr>
            <w:tcW w:w="1473" w:type="pct"/>
          </w:tcPr>
          <w:p w14:paraId="30E3B804" w14:textId="77777777" w:rsidR="00E22056" w:rsidRPr="00A04CF1" w:rsidRDefault="00E22056" w:rsidP="001D23A9">
            <w:pPr>
              <w:pStyle w:val="BodyText"/>
            </w:pPr>
            <w:r w:rsidRPr="00A04CF1">
              <w:t xml:space="preserve">Availability of </w:t>
            </w:r>
            <w:r>
              <w:t>SJGHC</w:t>
            </w:r>
            <w:r w:rsidRPr="00A04CF1">
              <w:t xml:space="preserve"> SMEs 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77777777"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w:t>
            </w:r>
            <w:r>
              <w:lastRenderedPageBreak/>
              <w:t>KPMG Powered Enterprise leading practice processes and configuration unique to SJGHC.</w:t>
            </w:r>
          </w:p>
        </w:tc>
        <w:tc>
          <w:tcPr>
            <w:tcW w:w="955" w:type="pct"/>
          </w:tcPr>
          <w:p w14:paraId="1DED54E7" w14:textId="77777777" w:rsidR="00E22056" w:rsidRPr="00A04CF1" w:rsidRDefault="00E22056" w:rsidP="001D23A9">
            <w:pPr>
              <w:pStyle w:val="BodyText"/>
            </w:pPr>
            <w:r>
              <w:lastRenderedPageBreak/>
              <w:t>11 July 2022</w:t>
            </w:r>
          </w:p>
        </w:tc>
        <w:tc>
          <w:tcPr>
            <w:tcW w:w="1473" w:type="pct"/>
          </w:tcPr>
          <w:p w14:paraId="34DEE3A2" w14:textId="77777777" w:rsidR="00E22056" w:rsidRPr="00A04CF1" w:rsidRDefault="00E22056" w:rsidP="001D23A9">
            <w:pPr>
              <w:pStyle w:val="BodyText"/>
            </w:pPr>
            <w:r>
              <w:t>Future state business processes and solution designs</w:t>
            </w:r>
            <w:r w:rsidRPr="00A04CF1">
              <w:t xml:space="preserve"> completed and approved by </w:t>
            </w:r>
            <w:r>
              <w:t>SJGHC</w:t>
            </w:r>
            <w:r w:rsidRPr="00A04CF1">
              <w:t>.</w:t>
            </w:r>
          </w:p>
          <w:p w14:paraId="65CF7CCA" w14:textId="77777777" w:rsidR="00E22056" w:rsidRPr="00A04CF1" w:rsidRDefault="00E22056" w:rsidP="001D23A9">
            <w:pPr>
              <w:pStyle w:val="BodyText"/>
            </w:pPr>
            <w:r w:rsidRPr="00A04CF1">
              <w:lastRenderedPageBreak/>
              <w:t xml:space="preserve">The Master Test Plan is complete and approved by </w:t>
            </w:r>
            <w:r>
              <w:t>SJGHC</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lastRenderedPageBreak/>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77777777" w:rsidR="00E22056" w:rsidRPr="00D41216" w:rsidRDefault="00E22056" w:rsidP="001D23A9">
            <w:pPr>
              <w:pStyle w:val="BodyText"/>
            </w:pPr>
            <w:r>
              <w:t>KPMG and SJGHC co-lead the playback of the Configuration Prototype Tenant with key SJGHC business stakeholders.</w:t>
            </w:r>
          </w:p>
        </w:tc>
        <w:tc>
          <w:tcPr>
            <w:tcW w:w="955" w:type="pct"/>
          </w:tcPr>
          <w:p w14:paraId="15D78C75" w14:textId="77777777" w:rsidR="00E22056" w:rsidRPr="00D41216" w:rsidRDefault="00E22056" w:rsidP="001D23A9">
            <w:pPr>
              <w:pStyle w:val="BodyText"/>
            </w:pPr>
            <w:r>
              <w:t>8 August 2022</w:t>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77777777" w:rsidR="00E22056" w:rsidRPr="00D41216" w:rsidRDefault="00E22056" w:rsidP="001D23A9">
            <w:pPr>
              <w:pStyle w:val="BodyText"/>
            </w:pPr>
            <w:r>
              <w:t>Configuration Tenant Data Extract provided</w:t>
            </w:r>
            <w:r w:rsidRPr="00275853">
              <w:t xml:space="preserve"> by SJGHC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7777777" w:rsidR="00E22056" w:rsidRPr="00D41216" w:rsidRDefault="00E22056" w:rsidP="001D23A9">
            <w:pPr>
              <w:pStyle w:val="BodyText"/>
            </w:pPr>
            <w:r>
              <w:t>SJGHC have conducted and completed testing of the Configuration Prototype Tenant.</w:t>
            </w:r>
          </w:p>
        </w:tc>
        <w:tc>
          <w:tcPr>
            <w:tcW w:w="955" w:type="pct"/>
          </w:tcPr>
          <w:p w14:paraId="6EF3C37F" w14:textId="77777777" w:rsidR="00E22056" w:rsidRPr="00D41216" w:rsidRDefault="00E22056" w:rsidP="001D23A9">
            <w:pPr>
              <w:pStyle w:val="BodyText"/>
            </w:pPr>
            <w:r>
              <w:t>23 September 2022</w:t>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77777777"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configuration unique to SJGHC</w:t>
            </w:r>
            <w:r>
              <w:t xml:space="preserve"> and final SJGHC security.</w:t>
            </w:r>
          </w:p>
        </w:tc>
        <w:tc>
          <w:tcPr>
            <w:tcW w:w="955" w:type="pct"/>
          </w:tcPr>
          <w:p w14:paraId="0C001C72" w14:textId="77777777" w:rsidR="00E22056" w:rsidRPr="00D15190" w:rsidRDefault="00E22056" w:rsidP="001D23A9">
            <w:pPr>
              <w:pStyle w:val="BodyText"/>
            </w:pPr>
            <w:r>
              <w:t>18 November 2022</w:t>
            </w:r>
          </w:p>
        </w:tc>
        <w:tc>
          <w:tcPr>
            <w:tcW w:w="1473" w:type="pct"/>
          </w:tcPr>
          <w:p w14:paraId="7B4FF2CA" w14:textId="77777777" w:rsidR="00E22056" w:rsidRPr="00275853" w:rsidRDefault="00E22056" w:rsidP="001D23A9">
            <w:pPr>
              <w:pStyle w:val="BodyText"/>
            </w:pPr>
            <w:r>
              <w:t>Final</w:t>
            </w:r>
            <w:r w:rsidRPr="00275853">
              <w:t xml:space="preserve"> solution designs completed and approved by SJGHC.</w:t>
            </w:r>
          </w:p>
          <w:p w14:paraId="4522241F" w14:textId="77777777" w:rsidR="00E22056" w:rsidRPr="00D15190" w:rsidRDefault="00E22056" w:rsidP="001D23A9">
            <w:pPr>
              <w:pStyle w:val="BodyText"/>
            </w:pPr>
            <w:r>
              <w:t xml:space="preserve">End-to-End </w:t>
            </w:r>
            <w:r w:rsidRPr="00673B6E">
              <w:t xml:space="preserve">Tenant Data Extract Complete </w:t>
            </w:r>
            <w:r>
              <w:t xml:space="preserve">and provided by SJGHC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77777777" w:rsidR="00E22056" w:rsidRPr="00D15190" w:rsidRDefault="00E22056" w:rsidP="001D23A9">
            <w:pPr>
              <w:pStyle w:val="BodyText"/>
            </w:pPr>
            <w:r>
              <w:t xml:space="preserve">SJGHC </w:t>
            </w:r>
            <w:r w:rsidRPr="008E3F19">
              <w:t xml:space="preserve">have conducted and completed testing of the </w:t>
            </w:r>
            <w:r>
              <w:t>End-to-End</w:t>
            </w:r>
            <w:r w:rsidRPr="008E3F19">
              <w:t xml:space="preserve"> Prototype Tenant.</w:t>
            </w:r>
          </w:p>
        </w:tc>
        <w:tc>
          <w:tcPr>
            <w:tcW w:w="955" w:type="pct"/>
          </w:tcPr>
          <w:p w14:paraId="2F0BDCED" w14:textId="77777777" w:rsidR="00E22056" w:rsidRPr="00D15190" w:rsidRDefault="00E22056" w:rsidP="001D23A9">
            <w:pPr>
              <w:pStyle w:val="BodyText"/>
            </w:pPr>
            <w:r>
              <w:t>27 January 2023</w:t>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14:paraId="11F9C1E0" w14:textId="77777777" w:rsidR="00E22056" w:rsidRPr="00D15190" w:rsidRDefault="00E22056" w:rsidP="001D23A9">
            <w:pPr>
              <w:pStyle w:val="BodyText"/>
            </w:pPr>
            <w:r>
              <w:t xml:space="preserve">27 </w:t>
            </w:r>
            <w:r w:rsidRPr="00D411E4">
              <w:t>January 2023</w:t>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lastRenderedPageBreak/>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lastRenderedPageBreak/>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14:paraId="1FE094C2" w14:textId="77777777" w:rsidR="00E22056" w:rsidRPr="00D15190" w:rsidRDefault="00E22056" w:rsidP="001D23A9">
            <w:pPr>
              <w:pStyle w:val="BodyText"/>
            </w:pPr>
            <w:r>
              <w:t>24 February 2023</w:t>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14:paraId="5F637607" w14:textId="77777777" w:rsidR="00E22056" w:rsidRPr="00D15190" w:rsidRDefault="00E22056" w:rsidP="001D23A9">
            <w:pPr>
              <w:pStyle w:val="BodyText"/>
            </w:pPr>
            <w:r>
              <w:t>3 April 2023</w:t>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in accordance with the a</w:t>
            </w:r>
            <w:r w:rsidRPr="00A04CF1">
              <w:t xml:space="preserve">pproved </w:t>
            </w:r>
            <w:r>
              <w:t>cutover plan.</w:t>
            </w:r>
          </w:p>
        </w:tc>
        <w:tc>
          <w:tcPr>
            <w:tcW w:w="955" w:type="pct"/>
          </w:tcPr>
          <w:p w14:paraId="5A872657" w14:textId="77777777" w:rsidR="00E22056" w:rsidRPr="00D15190" w:rsidRDefault="00E22056" w:rsidP="001D23A9">
            <w:pPr>
              <w:pStyle w:val="BodyText"/>
            </w:pPr>
            <w:r>
              <w:t>3 A</w:t>
            </w:r>
            <w:r w:rsidRPr="00C93600">
              <w:t>pril 2023</w:t>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14:paraId="1D5137B1" w14:textId="77777777" w:rsidR="00E22056" w:rsidRDefault="00E22056" w:rsidP="001D23A9">
            <w:pPr>
              <w:pStyle w:val="BodyText"/>
            </w:pPr>
            <w:r>
              <w:t>17 A</w:t>
            </w:r>
            <w:r w:rsidRPr="007D0A3C">
              <w:t>pril 2023</w:t>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14:paraId="556905EE" w14:textId="77777777" w:rsidR="00E22056" w:rsidRPr="00D15190" w:rsidRDefault="00E22056" w:rsidP="001D23A9">
            <w:pPr>
              <w:pStyle w:val="BodyText"/>
            </w:pPr>
            <w:r>
              <w:t>16 June 2023</w:t>
            </w:r>
          </w:p>
        </w:tc>
        <w:tc>
          <w:tcPr>
            <w:tcW w:w="1473" w:type="pct"/>
          </w:tcPr>
          <w:p w14:paraId="3915700D" w14:textId="77777777" w:rsidR="00E22056" w:rsidRPr="00D15190" w:rsidRDefault="00E22056" w:rsidP="001D23A9">
            <w:pPr>
              <w:pStyle w:val="BodyText"/>
            </w:pPr>
            <w:r w:rsidRPr="00A04CF1">
              <w:t>Handover Docume</w:t>
            </w:r>
            <w:r w:rsidRPr="00D15190">
              <w:t>ntation (Solution Design documentation) is complete, approved SJGHC, and stored in SJGHC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6745A" w14:textId="77777777" w:rsidR="00F11DB9" w:rsidRDefault="00F11DB9" w:rsidP="00E22056">
      <w:pPr>
        <w:spacing w:before="0" w:after="0" w:line="240" w:lineRule="auto"/>
      </w:pPr>
      <w:r>
        <w:separator/>
      </w:r>
    </w:p>
  </w:endnote>
  <w:endnote w:type="continuationSeparator" w:id="0">
    <w:p w14:paraId="1EDA46DC" w14:textId="77777777" w:rsidR="00F11DB9" w:rsidRDefault="00F11DB9"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A5F30" w14:textId="77777777" w:rsidR="00F11DB9" w:rsidRDefault="00F11DB9" w:rsidP="00E22056">
      <w:pPr>
        <w:spacing w:before="0" w:after="0" w:line="240" w:lineRule="auto"/>
      </w:pPr>
      <w:r>
        <w:separator/>
      </w:r>
    </w:p>
  </w:footnote>
  <w:footnote w:type="continuationSeparator" w:id="0">
    <w:p w14:paraId="60446156" w14:textId="77777777" w:rsidR="00F11DB9" w:rsidRDefault="00F11DB9"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2671A9"/>
    <w:rsid w:val="00CB2916"/>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2755</Words>
  <Characters>15707</Characters>
  <Application>Microsoft Office Word</Application>
  <DocSecurity>0</DocSecurity>
  <Lines>130</Lines>
  <Paragraphs>36</Paragraphs>
  <ScaleCrop>false</ScaleCrop>
  <Company>KPMG</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M,  Kalis Rani</cp:lastModifiedBy>
  <cp:revision>2</cp:revision>
  <dcterms:created xsi:type="dcterms:W3CDTF">2022-12-15T13:06:00Z</dcterms:created>
  <dcterms:modified xsi:type="dcterms:W3CDTF">2022-12-15T13:06:00Z</dcterms:modified>
</cp:coreProperties>
</file>