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[CLIENT_NAME]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[CLIENT_NAME]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[CLIENT_NAME]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[CLIENT_NAME]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[CLIENT_NAME]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[CLIENT_NAME]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t>The scene for the criticality of this HRIS implementation is set amongst the key trends driving unprecedented growth in health globally and [KPMG_GEO].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[CLIENT_NAME]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[CLIENT_NAME]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[CLIENT_NAME]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[CLIENT_NAME]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t>We Understand the [POWERED_INDUSTRY]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w:t>
      </w:r>
      <w:r w:rsidRPr="00615A70">
        <w:lastRenderedPageBreak/>
        <w:t xml:space="preserve">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[CLIENT_NAME]</w:t>
      </w:r>
      <w:r w:rsidRPr="00615A70">
        <w:t>.</w:t>
      </w:r>
    </w:p>
    <w:p w14:paraId="0B3D57DD" w14:textId="05F7D125" w:rsidR="00D425F1" w:rsidRPr="00615A70" w:rsidRDefault="00D425F1" w:rsidP="00D425F1">
      <w:pPr>
        <w:pStyle w:val="BodyText"/>
      </w:pPr>
      <w:r>
        <w:t>We will appoint a senior member from our Health Sector team, Daniel McCluskie to support the engagement as our [POWERED_INDUSTRY] sector Subject Matter Expert (SME). This will enable [CLIENT_NAME] to obtain first-hand the required sector knowledge, and expertise from Daniel’s team. Daniel understands the challenges from an end-user perspective as he is a practicing clinician, who works as a casual Registered Nurse in the Intensive Care Unit at [CLIENT_NAME] Ballarat. He has led many large-scale system implementations in the health setting including Electronic Medical Record systems and currently an ERP implementation at one of [KPMG_GEO]'s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t>We Are a Leading Implementation Partner of Workday in [POWERED_INDUSTRY]</w:t>
      </w:r>
    </w:p>
    <w:p w14:paraId="50979FB7" w14:textId="77777777" w:rsidR="00D425F1" w:rsidRPr="00615A70" w:rsidRDefault="00D425F1" w:rsidP="00D425F1">
      <w:pPr>
        <w:pStyle w:val="BodyText"/>
      </w:pPr>
      <w:r>
        <w:t>KPMG and Workday have a strategic global alliance, and this partnership makes KPMG one of the leading implementation partners of Workday in [POWERED_INDUSTRY]. KPMG recently won a Workday Partner Industry Innovation Award for their innovation, expertise, and commitment to bringing accelerated [POWERED_INDUSTRY]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[POWERED_INDUSTRY] industry. This solution allows customers to create a customised data source for reporting time and cost through a data hub that blends Workday transactional data with external operational data. We intend to leverage this solution to assist [CLIENT_NAME]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[CLIENT_NAME]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[POWERED_INDUSTRY] leaders to Perth to support this implementation. This will augment our [KPMG_GEO]n healthcare expertise and Workday expertise from other industries. Partnering with [CLIENT_NAME]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[POWERED_INDUSTRY] ecosystem to add significant value across the Workday Platform for [CLIENT_NAME]. Our [POWERED_INDUSTRY]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[POWERED_INDUSTRY]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[CLIENT_ADDRESS_LINE2] scripts, and scenarios. All these pre-configured assets are aligned to Workday, providing you with 80% of the model answer allowing the project to focus on the remaining 20% unique to [CLIENT_NAME] and what will drive you towards being the leading private healthcare provider in [KPMG_GEO]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t>We know that even the best technical solution is only successful with appropriate engagement, prototyping, [CLIENT_ADDRESS_LINE2]ing, and training. We will apply our tried and [CLIENT_ADDRESS_LINE2]ed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[CLIENT_NAME]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[CLIENT_NAME], bringing the best team to bear and the commercial investment we are willing to make. We are fully committed to work in partnership with [CLIENT_NAME] to modernise its technology platforms to transform Workforce to industry “leading practice", to become the best performing healthcare organisation in [KPMG_GEO]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[CLIENT_NAME]</w:t>
      </w:r>
      <w:r>
        <w:t xml:space="preserve"> and our firm's commitment to work in partnership with you to successfully deliver this project.</w:t>
      </w:r>
    </w:p>
    <w:p w14:paraId="761ACE81" w14:textId="77777777" w:rsidR="00D425F1" w:rsidRDefault="00D425F1" w:rsidP="00D425F1">
      <w:pPr>
        <w:pStyle w:val="ListBullet"/>
      </w:pPr>
      <w:r>
        <w:t>Global [POWERED_INDUSTRY]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[CLIENT_NAME]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[CLIENT_NAME]</w:t>
      </w:r>
      <w:r>
        <w:t xml:space="preserve"> partnering with KPMG for joint marketing activities in relation to </w:t>
      </w:r>
      <w:r w:rsidR="00995C64">
        <w:t>[CLIENT_NAME]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[CLIENT_NAME]</w:t>
      </w:r>
      <w:r w:rsidRPr="00C638C7">
        <w:t xml:space="preserve"> will be invaluable during the process harmonisation activities to achieve a unified design for Group Workforce</w:t>
      </w:r>
      <w:r>
        <w:t xml:space="preserve">. Based on our depth of knowledge of </w:t>
      </w:r>
      <w:r w:rsidR="00995C64">
        <w:t>[CLIENT_NAME]</w:t>
      </w:r>
      <w:r>
        <w:t xml:space="preserve">'s Group Services and hospital operations </w:t>
      </w:r>
      <w:r w:rsidRPr="00C638C7">
        <w:t xml:space="preserve">we have carefully and realistically estimated the work effort and have established a team structure and </w:t>
      </w:r>
      <w:r w:rsidRPr="00C638C7">
        <w:lastRenderedPageBreak/>
        <w:t>resource plan accordingly</w:t>
      </w:r>
      <w:r>
        <w:t xml:space="preserve">. The team includes </w:t>
      </w:r>
      <w:r w:rsidRPr="00617C61">
        <w:rPr>
          <w:rStyle w:val="Emphasis"/>
        </w:rPr>
        <w:t>Mark Bowden</w:t>
      </w:r>
      <w:r>
        <w:t xml:space="preserve"> as your Project Director, who you know, and will work side by side with </w:t>
      </w:r>
      <w:r w:rsidR="00995C64">
        <w:t>[CLIENT_NAME]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[CLIENT_NAME]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[CLIENT_NAME]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[CLIENT_NAME]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[CLIENT_NAME]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