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status reports in an agreed format and present to project governance bodies as required.?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