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E86BE" w14:textId="7BD73C75" w:rsidR="00A251B2" w:rsidRPr="00DF0085" w:rsidRDefault="00FA1BBD">
      <w:pPr>
        <w:rPr>
          <w:rFonts w:cstheme="minorHAnsi"/>
        </w:rPr>
      </w:pPr>
      <w:r w:rsidRPr="00DF0085">
        <w:rPr>
          <w:rFonts w:cstheme="minorHAnsi"/>
        </w:rPr>
        <w:t xml:space="preserve">Management of reported solution-level incidents from initial triage, </w:t>
      </w:r>
      <w:proofErr w:type="gramStart"/>
      <w:r w:rsidRPr="00DF0085">
        <w:rPr>
          <w:rFonts w:cstheme="minorHAnsi"/>
        </w:rPr>
        <w:t>diagnosis</w:t>
      </w:r>
      <w:proofErr w:type="gramEnd"/>
      <w:r w:rsidRPr="00DF0085">
        <w:rPr>
          <w:rFonts w:cstheme="minorHAnsi"/>
        </w:rPr>
        <w:t xml:space="preserve"> and classification to resolution as quickly as possible and minimise the adverse impact on business operations, thus ensuring that the best possible levels of service quality and availability are maintained within agreed service levels and business priorities.</w:t>
      </w:r>
    </w:p>
    <w:tbl>
      <w:tblPr>
        <w:tblStyle w:val="Table2-KPMGBlue"/>
        <w:tblW w:w="9639" w:type="dxa"/>
        <w:tblLook w:val="0000" w:firstRow="0" w:lastRow="0" w:firstColumn="0" w:lastColumn="0" w:noHBand="0" w:noVBand="0"/>
      </w:tblPr>
      <w:tblGrid>
        <w:gridCol w:w="2407"/>
        <w:gridCol w:w="2412"/>
        <w:gridCol w:w="2408"/>
        <w:gridCol w:w="2412"/>
      </w:tblGrid>
      <w:tr w:rsidR="00FA1BBD" w:rsidRPr="00DF0085" w14:paraId="492FCC66" w14:textId="77777777" w:rsidTr="000405D9">
        <w:trPr>
          <w:tblHeader/>
        </w:trPr>
        <w:tc>
          <w:tcPr>
            <w:tcW w:w="1249" w:type="pct"/>
            <w:tcBorders>
              <w:left w:val="single" w:sz="4" w:space="0" w:color="FFFFFF"/>
              <w:right w:val="single" w:sz="4" w:space="0" w:color="FFFFFF"/>
            </w:tcBorders>
            <w:shd w:val="clear" w:color="auto" w:fill="00338D"/>
            <w:vAlign w:val="bottom"/>
            <w:hideMark/>
          </w:tcPr>
          <w:p w14:paraId="65DEA84F" w14:textId="77777777" w:rsidR="00FA1BBD" w:rsidRPr="00DF0085" w:rsidRDefault="00FA1BBD" w:rsidP="000405D9">
            <w:pPr>
              <w:pStyle w:val="TableHeading"/>
              <w:jc w:val="center"/>
              <w:rPr>
                <w:rFonts w:asciiTheme="minorHAnsi" w:hAnsiTheme="minorHAnsi" w:cstheme="minorHAnsi"/>
                <w:sz w:val="22"/>
                <w:szCs w:val="22"/>
              </w:rPr>
            </w:pPr>
            <w:r w:rsidRPr="00DF0085">
              <w:rPr>
                <w:rFonts w:asciiTheme="minorHAnsi" w:hAnsiTheme="minorHAnsi" w:cstheme="minorHAnsi"/>
                <w:sz w:val="22"/>
                <w:szCs w:val="22"/>
              </w:rPr>
              <w:t>Bronze Plan</w:t>
            </w:r>
          </w:p>
        </w:tc>
        <w:tc>
          <w:tcPr>
            <w:tcW w:w="1251" w:type="pct"/>
            <w:tcBorders>
              <w:left w:val="single" w:sz="4" w:space="0" w:color="FFFFFF"/>
              <w:bottom w:val="single" w:sz="4" w:space="0" w:color="00338D"/>
              <w:right w:val="single" w:sz="4" w:space="0" w:color="FFFFFF"/>
            </w:tcBorders>
            <w:shd w:val="clear" w:color="auto" w:fill="00338D"/>
            <w:vAlign w:val="bottom"/>
            <w:hideMark/>
          </w:tcPr>
          <w:p w14:paraId="29EBC0B5" w14:textId="77777777" w:rsidR="00FA1BBD" w:rsidRPr="00DF0085" w:rsidRDefault="00FA1BBD" w:rsidP="000405D9">
            <w:pPr>
              <w:pStyle w:val="TableHeading"/>
              <w:jc w:val="center"/>
              <w:rPr>
                <w:rFonts w:asciiTheme="minorHAnsi" w:hAnsiTheme="minorHAnsi" w:cstheme="minorHAnsi"/>
                <w:sz w:val="22"/>
                <w:szCs w:val="22"/>
              </w:rPr>
            </w:pPr>
            <w:r w:rsidRPr="00DF0085">
              <w:rPr>
                <w:rFonts w:asciiTheme="minorHAnsi" w:hAnsiTheme="minorHAnsi" w:cstheme="minorHAnsi"/>
                <w:sz w:val="22"/>
                <w:szCs w:val="22"/>
              </w:rPr>
              <w:t>Silver Plan</w:t>
            </w:r>
          </w:p>
        </w:tc>
        <w:tc>
          <w:tcPr>
            <w:tcW w:w="1249" w:type="pct"/>
            <w:tcBorders>
              <w:left w:val="single" w:sz="4" w:space="0" w:color="FFFFFF"/>
              <w:right w:val="single" w:sz="4" w:space="0" w:color="FFFFFF"/>
            </w:tcBorders>
            <w:shd w:val="clear" w:color="auto" w:fill="00338D"/>
            <w:vAlign w:val="bottom"/>
            <w:hideMark/>
          </w:tcPr>
          <w:p w14:paraId="544CA9B5" w14:textId="77777777" w:rsidR="00FA1BBD" w:rsidRPr="00DF0085" w:rsidRDefault="00FA1BBD" w:rsidP="000405D9">
            <w:pPr>
              <w:pStyle w:val="TableHeading"/>
              <w:jc w:val="center"/>
              <w:rPr>
                <w:rFonts w:asciiTheme="minorHAnsi" w:hAnsiTheme="minorHAnsi" w:cstheme="minorHAnsi"/>
                <w:sz w:val="22"/>
                <w:szCs w:val="22"/>
              </w:rPr>
            </w:pPr>
            <w:r w:rsidRPr="00DF0085">
              <w:rPr>
                <w:rFonts w:asciiTheme="minorHAnsi" w:hAnsiTheme="minorHAnsi" w:cstheme="minorHAnsi"/>
                <w:sz w:val="22"/>
                <w:szCs w:val="22"/>
              </w:rPr>
              <w:t>Gold Plan</w:t>
            </w:r>
          </w:p>
        </w:tc>
        <w:tc>
          <w:tcPr>
            <w:tcW w:w="1251" w:type="pct"/>
            <w:tcBorders>
              <w:left w:val="single" w:sz="4" w:space="0" w:color="FFFFFF"/>
            </w:tcBorders>
            <w:shd w:val="clear" w:color="auto" w:fill="00338D"/>
            <w:vAlign w:val="bottom"/>
          </w:tcPr>
          <w:p w14:paraId="1C17694F" w14:textId="77777777" w:rsidR="00FA1BBD" w:rsidRPr="00DF0085" w:rsidRDefault="00FA1BBD" w:rsidP="000405D9">
            <w:pPr>
              <w:pStyle w:val="TableHeading"/>
              <w:jc w:val="center"/>
              <w:rPr>
                <w:rFonts w:asciiTheme="minorHAnsi" w:hAnsiTheme="minorHAnsi" w:cstheme="minorHAnsi"/>
                <w:sz w:val="22"/>
                <w:szCs w:val="22"/>
              </w:rPr>
            </w:pPr>
            <w:r w:rsidRPr="00DF0085">
              <w:rPr>
                <w:rFonts w:asciiTheme="minorHAnsi" w:hAnsiTheme="minorHAnsi" w:cstheme="minorHAnsi"/>
                <w:sz w:val="22"/>
                <w:szCs w:val="22"/>
              </w:rPr>
              <w:t>Platinum Plan</w:t>
            </w:r>
          </w:p>
        </w:tc>
      </w:tr>
      <w:tr w:rsidR="00FA1BBD" w:rsidRPr="00DF0085" w14:paraId="6C861B2D" w14:textId="77777777" w:rsidTr="000405D9">
        <w:tc>
          <w:tcPr>
            <w:tcW w:w="1249" w:type="pct"/>
            <w:shd w:val="clear" w:color="auto" w:fill="auto"/>
            <w:hideMark/>
          </w:tcPr>
          <w:p w14:paraId="49C13095" w14:textId="4FFDD959" w:rsidR="00FA1BBD" w:rsidRPr="00DF0085" w:rsidRDefault="00FA1BBD" w:rsidP="000405D9">
            <w:pPr>
              <w:pStyle w:val="BodyText"/>
              <w:jc w:val="center"/>
              <w:rPr>
                <w:rFonts w:asciiTheme="minorHAnsi" w:hAnsiTheme="minorHAnsi" w:cstheme="minorHAnsi"/>
                <w:sz w:val="22"/>
                <w:szCs w:val="22"/>
              </w:rPr>
            </w:pPr>
            <w:r w:rsidRPr="00DF0085">
              <w:rPr>
                <w:rFonts w:asciiTheme="minorHAnsi" w:hAnsiTheme="minorHAnsi" w:cstheme="minorHAnsi"/>
                <w:sz w:val="22"/>
                <w:szCs w:val="22"/>
              </w:rPr>
              <w:t>On-Demand</w:t>
            </w:r>
          </w:p>
        </w:tc>
        <w:tc>
          <w:tcPr>
            <w:tcW w:w="1251" w:type="pct"/>
            <w:shd w:val="clear" w:color="auto" w:fill="auto"/>
            <w:hideMark/>
          </w:tcPr>
          <w:p w14:paraId="1371A191" w14:textId="65CC714B" w:rsidR="00FA1BBD" w:rsidRPr="00DF0085" w:rsidRDefault="00FA1BBD" w:rsidP="000405D9">
            <w:pPr>
              <w:pStyle w:val="BodyText"/>
              <w:jc w:val="center"/>
              <w:rPr>
                <w:rFonts w:asciiTheme="minorHAnsi" w:hAnsiTheme="minorHAnsi" w:cstheme="minorHAnsi"/>
                <w:sz w:val="22"/>
                <w:szCs w:val="22"/>
              </w:rPr>
            </w:pPr>
            <w:r w:rsidRPr="00DF0085">
              <w:rPr>
                <w:rFonts w:asciiTheme="minorHAnsi" w:hAnsiTheme="minorHAnsi" w:cstheme="minorHAnsi"/>
                <w:sz w:val="22"/>
                <w:szCs w:val="22"/>
              </w:rPr>
              <w:t>On-Demand</w:t>
            </w:r>
          </w:p>
        </w:tc>
        <w:tc>
          <w:tcPr>
            <w:tcW w:w="1249" w:type="pct"/>
            <w:shd w:val="clear" w:color="auto" w:fill="auto"/>
            <w:hideMark/>
          </w:tcPr>
          <w:p w14:paraId="094FFE90" w14:textId="77777777" w:rsidR="00FA1BBD" w:rsidRPr="00DF0085" w:rsidRDefault="00FA1BBD" w:rsidP="000405D9">
            <w:pPr>
              <w:pStyle w:val="BodyText"/>
              <w:jc w:val="center"/>
              <w:rPr>
                <w:rFonts w:asciiTheme="minorHAnsi" w:hAnsiTheme="minorHAnsi" w:cstheme="minorHAnsi"/>
                <w:sz w:val="22"/>
                <w:szCs w:val="22"/>
              </w:rPr>
            </w:pPr>
            <w:r w:rsidRPr="00DF0085">
              <w:rPr>
                <w:rFonts w:asciiTheme="minorHAnsi" w:hAnsiTheme="minorHAnsi" w:cstheme="minorHAnsi"/>
                <w:sz w:val="22"/>
                <w:szCs w:val="22"/>
              </w:rPr>
              <w:t>Included</w:t>
            </w:r>
          </w:p>
        </w:tc>
        <w:tc>
          <w:tcPr>
            <w:tcW w:w="1251" w:type="pct"/>
            <w:shd w:val="clear" w:color="auto" w:fill="auto"/>
          </w:tcPr>
          <w:p w14:paraId="5CE58758" w14:textId="77777777" w:rsidR="00FA1BBD" w:rsidRPr="00DF0085" w:rsidRDefault="00FA1BBD" w:rsidP="000405D9">
            <w:pPr>
              <w:pStyle w:val="BodyText"/>
              <w:jc w:val="center"/>
              <w:rPr>
                <w:rFonts w:asciiTheme="minorHAnsi" w:hAnsiTheme="minorHAnsi" w:cstheme="minorHAnsi"/>
                <w:sz w:val="22"/>
                <w:szCs w:val="22"/>
              </w:rPr>
            </w:pPr>
            <w:r w:rsidRPr="00DF0085">
              <w:rPr>
                <w:rFonts w:asciiTheme="minorHAnsi" w:hAnsiTheme="minorHAnsi" w:cstheme="minorHAnsi"/>
                <w:sz w:val="22"/>
                <w:szCs w:val="22"/>
              </w:rPr>
              <w:t>Included</w:t>
            </w:r>
          </w:p>
        </w:tc>
      </w:tr>
    </w:tbl>
    <w:p w14:paraId="0B375C5A" w14:textId="77777777" w:rsidR="00FA1BBD" w:rsidRPr="00DF0085" w:rsidRDefault="00FA1BBD">
      <w:pPr>
        <w:rPr>
          <w:rFonts w:cstheme="minorHAnsi"/>
        </w:rPr>
      </w:pPr>
    </w:p>
    <w:sectPr w:rsidR="00FA1BBD" w:rsidRPr="00DF0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BBD"/>
    <w:rsid w:val="004414C9"/>
    <w:rsid w:val="00537CC0"/>
    <w:rsid w:val="006E5CFC"/>
    <w:rsid w:val="00A251B2"/>
    <w:rsid w:val="00DF0085"/>
    <w:rsid w:val="00FA1B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8B2DC"/>
  <w15:chartTrackingRefBased/>
  <w15:docId w15:val="{03CDAA6E-233C-4103-9D8A-889C36D53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A1BBD"/>
    <w:pPr>
      <w:spacing w:before="180" w:after="120" w:line="260" w:lineRule="atLeast"/>
    </w:pPr>
    <w:rPr>
      <w:rFonts w:ascii="Arial" w:hAnsi="Arial"/>
      <w:szCs w:val="20"/>
      <w:lang w:val="en-GB"/>
    </w:rPr>
  </w:style>
  <w:style w:type="character" w:customStyle="1" w:styleId="BodyTextChar">
    <w:name w:val="Body Text Char"/>
    <w:basedOn w:val="DefaultParagraphFont"/>
    <w:link w:val="BodyText"/>
    <w:uiPriority w:val="1"/>
    <w:rsid w:val="00FA1BBD"/>
    <w:rPr>
      <w:rFonts w:ascii="Arial" w:hAnsi="Arial"/>
      <w:szCs w:val="20"/>
      <w:lang w:val="en-GB"/>
    </w:rPr>
  </w:style>
  <w:style w:type="table" w:customStyle="1" w:styleId="Table2-KPMGBlue">
    <w:name w:val="Table 2-KPMG Blue"/>
    <w:basedOn w:val="TableGrid"/>
    <w:uiPriority w:val="99"/>
    <w:rsid w:val="00FA1BBD"/>
    <w:rPr>
      <w:rFonts w:ascii="Arial" w:hAnsi="Arial"/>
      <w:sz w:val="20"/>
      <w:szCs w:val="20"/>
      <w:lang w:val="en-GB" w:eastAsia="en-AU"/>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Arial" w:hAnsi="Arial"/>
        <w:b/>
        <w:sz w:val="20"/>
      </w:rPr>
      <w:tblPr/>
      <w:trPr>
        <w:tblHeader/>
      </w:trPr>
      <w:tcPr>
        <w:tcBorders>
          <w:insideV w:val="single" w:sz="4" w:space="0" w:color="FFFFFF" w:themeColor="background1"/>
        </w:tcBorders>
        <w:shd w:val="clear" w:color="auto" w:fill="00338D"/>
        <w:vAlign w:val="bottom"/>
      </w:tcPr>
    </w:tblStylePr>
    <w:tblStylePr w:type="lastRow">
      <w:pPr>
        <w:jc w:val="left"/>
      </w:pPr>
      <w:rPr>
        <w:rFonts w:ascii="Arial" w:hAnsi="Arial"/>
        <w:b/>
        <w:sz w:val="20"/>
      </w:rPr>
      <w:tblPr/>
      <w:tcPr>
        <w:vAlign w:val="center"/>
      </w:tcPr>
    </w:tblStylePr>
  </w:style>
  <w:style w:type="paragraph" w:customStyle="1" w:styleId="TableHeading">
    <w:name w:val="Table Heading"/>
    <w:basedOn w:val="BodyText"/>
    <w:uiPriority w:val="17"/>
    <w:rsid w:val="00FA1BBD"/>
    <w:pPr>
      <w:spacing w:before="40" w:after="40"/>
    </w:pPr>
    <w:rPr>
      <w:b/>
      <w:color w:val="FFFFFF" w:themeColor="background1"/>
    </w:rPr>
  </w:style>
  <w:style w:type="table" w:styleId="TableGrid">
    <w:name w:val="Table Grid"/>
    <w:basedOn w:val="TableNormal"/>
    <w:uiPriority w:val="39"/>
    <w:rsid w:val="00FA1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6CEC661D2F947A9DF832D171CE252" ma:contentTypeVersion="11" ma:contentTypeDescription="Create a new document." ma:contentTypeScope="" ma:versionID="45828fceac261902b343384bbbe116f2">
  <xsd:schema xmlns:xsd="http://www.w3.org/2001/XMLSchema" xmlns:xs="http://www.w3.org/2001/XMLSchema" xmlns:p="http://schemas.microsoft.com/office/2006/metadata/properties" xmlns:ns2="bb32dd99-58d1-47ef-ae35-48c35f2f6d10" xmlns:ns3="c5f2871a-9e07-480b-afa0-20bd2481d39a" targetNamespace="http://schemas.microsoft.com/office/2006/metadata/properties" ma:root="true" ma:fieldsID="1e66011cc0a9631ff1813902770a911d" ns2:_="" ns3:_="">
    <xsd:import namespace="bb32dd99-58d1-47ef-ae35-48c35f2f6d10"/>
    <xsd:import namespace="c5f2871a-9e07-480b-afa0-20bd2481d3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2dd99-58d1-47ef-ae35-48c35f2f6d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883d318-f35c-4577-94aa-4c8e836d27a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f2871a-9e07-480b-afa0-20bd2481d3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b32dd99-58d1-47ef-ae35-48c35f2f6d1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8F98271-EA8C-45F8-9671-6C592FF04C8D}"/>
</file>

<file path=customXml/itemProps2.xml><?xml version="1.0" encoding="utf-8"?>
<ds:datastoreItem xmlns:ds="http://schemas.openxmlformats.org/officeDocument/2006/customXml" ds:itemID="{3F31F237-28AB-4F1C-82DB-F0090BBCDA86}"/>
</file>

<file path=customXml/itemProps3.xml><?xml version="1.0" encoding="utf-8"?>
<ds:datastoreItem xmlns:ds="http://schemas.openxmlformats.org/officeDocument/2006/customXml" ds:itemID="{892DE4A0-081A-4602-AD6F-DEDC2CDC15C2}"/>
</file>

<file path=docProps/app.xml><?xml version="1.0" encoding="utf-8"?>
<Properties xmlns="http://schemas.openxmlformats.org/officeDocument/2006/extended-properties" xmlns:vt="http://schemas.openxmlformats.org/officeDocument/2006/docPropsVTypes">
  <Template>Normal</Template>
  <TotalTime>2</TotalTime>
  <Pages>1</Pages>
  <Words>64</Words>
  <Characters>365</Characters>
  <Application>Microsoft Office Word</Application>
  <DocSecurity>0</DocSecurity>
  <Lines>3</Lines>
  <Paragraphs>1</Paragraphs>
  <ScaleCrop>false</ScaleCrop>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Damianakis, Joanna</dc:creator>
  <cp:keywords/>
  <dc:description/>
  <cp:lastModifiedBy>Damianakis, Joanna</cp:lastModifiedBy>
  <cp:revision>2</cp:revision>
  <dcterms:created xsi:type="dcterms:W3CDTF">2023-02-22T01:10:00Z</dcterms:created>
  <dcterms:modified xsi:type="dcterms:W3CDTF">2023-02-22T01:19:00Z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0x0101000686CEC661D2F947A9DF832D171CE252</vt:lpwstr>
  </property>
</Properties>
</file>