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841E" w14:textId="77777777" w:rsidR="00BE0E91" w:rsidRPr="00BE0E91" w:rsidRDefault="00BE0E91" w:rsidP="00BE0E91">
      <w:pPr>
        <w:pStyle w:val="BodyText"/>
        <w:rPr>
          <w:rFonts w:asciiTheme="minorHAnsi" w:hAnsiTheme="minorHAnsi" w:cstheme="minorHAnsi"/>
        </w:rPr>
      </w:pPr>
      <w:r w:rsidRPr="00BE0E91">
        <w:rPr>
          <w:rFonts w:asciiTheme="minorHAnsi" w:hAnsiTheme="minorHAnsi" w:cstheme="minorHAnsi"/>
        </w:rPr>
        <w:t>We offer the following core competencies as an underlying foundation to support your Steady-State of the Workday solution in line with your overall HR business plan:</w:t>
      </w:r>
    </w:p>
    <w:p w14:paraId="7B4646D1"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Process and Performance Improvement and Innovation </w:t>
      </w:r>
      <w:r w:rsidRPr="00BE0E91">
        <w:rPr>
          <w:rFonts w:asciiTheme="minorHAnsi" w:hAnsiTheme="minorHAnsi" w:cstheme="minorHAnsi"/>
        </w:rPr>
        <w:t>– this core competency reflects our ability to optimise and unify business and individualised processes, information, and technologies into systems that provide improved business and individual performance. This core competency leads to enterprise-wide performance improvement.</w:t>
      </w:r>
    </w:p>
    <w:p w14:paraId="5217AA8C"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Managing Complexity </w:t>
      </w:r>
      <w:r w:rsidRPr="00BE0E91">
        <w:rPr>
          <w:rFonts w:asciiTheme="minorHAnsi" w:hAnsiTheme="minorHAnsi" w:cstheme="minorHAnsi"/>
        </w:rPr>
        <w:t>– this competency reflects our ability to integrate and apply diverse resources in directing disparate projects or relationships of any scale through standard methodologies, shared experiences, and business practices.</w:t>
      </w:r>
    </w:p>
    <w:p w14:paraId="70F6A8FA"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Industry Insight </w:t>
      </w:r>
      <w:r w:rsidRPr="00BE0E91">
        <w:rPr>
          <w:rFonts w:asciiTheme="minorHAnsi" w:hAnsiTheme="minorHAnsi" w:cstheme="minorHAnsi"/>
        </w:rPr>
        <w:t xml:space="preserve">– this competency gives industry specific meaning to our collective core competencies as they create an advantage for our clients in their respective industries. Our collective experiences and insights generate benefits for our </w:t>
      </w:r>
      <w:proofErr w:type="gramStart"/>
      <w:r w:rsidRPr="00BE0E91">
        <w:rPr>
          <w:rFonts w:asciiTheme="minorHAnsi" w:hAnsiTheme="minorHAnsi" w:cstheme="minorHAnsi"/>
        </w:rPr>
        <w:t>Clients</w:t>
      </w:r>
      <w:proofErr w:type="gramEnd"/>
      <w:r w:rsidRPr="00BE0E91">
        <w:rPr>
          <w:rFonts w:asciiTheme="minorHAnsi" w:hAnsiTheme="minorHAnsi" w:cstheme="minorHAnsi"/>
        </w:rPr>
        <w:t>.</w:t>
      </w:r>
    </w:p>
    <w:p w14:paraId="41BD8325"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Relationship Management </w:t>
      </w:r>
      <w:r w:rsidRPr="00BE0E91">
        <w:rPr>
          <w:rFonts w:asciiTheme="minorHAnsi" w:hAnsiTheme="minorHAnsi" w:cstheme="minorHAnsi"/>
        </w:rPr>
        <w:t>– this competency is represented in our people's business philosophies, approaches, skills, professionalism, and character attributes. This skill enables us to form a broad range of relationships on which we continuously create credibility, trust, and respect.</w:t>
      </w:r>
    </w:p>
    <w:p w14:paraId="06099A5A" w14:textId="77777777" w:rsidR="00A251B2" w:rsidRPr="00BE0E91" w:rsidRDefault="00A251B2">
      <w:pPr>
        <w:rPr>
          <w:rFonts w:cstheme="minorHAnsi"/>
        </w:rPr>
      </w:pPr>
    </w:p>
    <w:sectPr w:rsidR="00A251B2" w:rsidRPr="00BE0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236"/>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91"/>
    <w:rsid w:val="004414C9"/>
    <w:rsid w:val="00537CC0"/>
    <w:rsid w:val="006E5CFC"/>
    <w:rsid w:val="00A251B2"/>
    <w:rsid w:val="00BE0E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B0FB"/>
  <w15:chartTrackingRefBased/>
  <w15:docId w15:val="{AADDCC40-59B6-420E-9034-0BFD3CA8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0E91"/>
    <w:pPr>
      <w:spacing w:before="180" w:after="120" w:line="260" w:lineRule="atLeast"/>
    </w:pPr>
    <w:rPr>
      <w:rFonts w:ascii="Arial" w:hAnsi="Arial"/>
      <w:szCs w:val="20"/>
      <w:lang w:val="en-GB"/>
    </w:rPr>
  </w:style>
  <w:style w:type="character" w:customStyle="1" w:styleId="BodyTextChar">
    <w:name w:val="Body Text Char"/>
    <w:basedOn w:val="DefaultParagraphFont"/>
    <w:link w:val="BodyText"/>
    <w:uiPriority w:val="1"/>
    <w:rsid w:val="00BE0E91"/>
    <w:rPr>
      <w:rFonts w:ascii="Arial" w:hAnsi="Arial"/>
      <w:szCs w:val="20"/>
      <w:lang w:val="en-GB"/>
    </w:rPr>
  </w:style>
  <w:style w:type="paragraph" w:styleId="ListBullet">
    <w:name w:val="List Bullet"/>
    <w:basedOn w:val="ListParagraph"/>
    <w:uiPriority w:val="6"/>
    <w:qFormat/>
    <w:rsid w:val="00BE0E91"/>
    <w:pPr>
      <w:numPr>
        <w:numId w:val="1"/>
      </w:numPr>
      <w:spacing w:before="180" w:after="120" w:line="260" w:lineRule="exact"/>
      <w:ind w:left="357" w:hanging="357"/>
      <w:contextualSpacing w:val="0"/>
    </w:pPr>
    <w:rPr>
      <w:rFonts w:ascii="Arial" w:hAnsi="Arial"/>
      <w:szCs w:val="20"/>
      <w:lang w:val="en-GB"/>
    </w:rPr>
  </w:style>
  <w:style w:type="paragraph" w:styleId="ListBullet2">
    <w:name w:val="List Bullet 2"/>
    <w:basedOn w:val="BodyText"/>
    <w:uiPriority w:val="6"/>
    <w:qFormat/>
    <w:rsid w:val="00BE0E91"/>
    <w:pPr>
      <w:numPr>
        <w:ilvl w:val="1"/>
        <w:numId w:val="1"/>
      </w:numPr>
      <w:ind w:left="714" w:hanging="357"/>
      <w:contextualSpacing/>
    </w:pPr>
  </w:style>
  <w:style w:type="paragraph" w:styleId="ListBullet3">
    <w:name w:val="List Bullet 3"/>
    <w:basedOn w:val="BodyText"/>
    <w:uiPriority w:val="6"/>
    <w:qFormat/>
    <w:rsid w:val="00BE0E91"/>
    <w:pPr>
      <w:numPr>
        <w:ilvl w:val="2"/>
        <w:numId w:val="1"/>
      </w:numPr>
      <w:ind w:left="1077" w:hanging="357"/>
      <w:contextualSpacing/>
    </w:pPr>
  </w:style>
  <w:style w:type="paragraph" w:styleId="ListBullet4">
    <w:name w:val="List Bullet 4"/>
    <w:basedOn w:val="BodyText"/>
    <w:uiPriority w:val="6"/>
    <w:rsid w:val="00BE0E91"/>
    <w:pPr>
      <w:numPr>
        <w:ilvl w:val="3"/>
        <w:numId w:val="1"/>
      </w:numPr>
    </w:pPr>
  </w:style>
  <w:style w:type="paragraph" w:styleId="ListBullet5">
    <w:name w:val="List Bullet 5"/>
    <w:basedOn w:val="BodyText"/>
    <w:uiPriority w:val="6"/>
    <w:rsid w:val="00BE0E91"/>
    <w:pPr>
      <w:numPr>
        <w:ilvl w:val="4"/>
        <w:numId w:val="1"/>
      </w:numPr>
      <w:contextualSpacing/>
    </w:pPr>
  </w:style>
  <w:style w:type="character" w:styleId="Emphasis">
    <w:name w:val="Emphasis"/>
    <w:basedOn w:val="BodyTextChar"/>
    <w:uiPriority w:val="2"/>
    <w:qFormat/>
    <w:rsid w:val="00BE0E91"/>
    <w:rPr>
      <w:rFonts w:ascii="Arial" w:hAnsi="Arial"/>
      <w:b/>
      <w:iCs/>
      <w:sz w:val="22"/>
      <w:szCs w:val="20"/>
      <w:lang w:val="en-GB"/>
    </w:rPr>
  </w:style>
  <w:style w:type="paragraph" w:customStyle="1" w:styleId="ListBullet6">
    <w:name w:val="List Bullet 6"/>
    <w:basedOn w:val="BodyText"/>
    <w:uiPriority w:val="6"/>
    <w:rsid w:val="00BE0E91"/>
    <w:pPr>
      <w:numPr>
        <w:ilvl w:val="5"/>
        <w:numId w:val="1"/>
      </w:numPr>
      <w:contextualSpacing/>
    </w:pPr>
  </w:style>
  <w:style w:type="paragraph" w:customStyle="1" w:styleId="ListBullet7">
    <w:name w:val="List Bullet 7"/>
    <w:basedOn w:val="Normal"/>
    <w:uiPriority w:val="6"/>
    <w:rsid w:val="00BE0E91"/>
    <w:pPr>
      <w:numPr>
        <w:ilvl w:val="6"/>
        <w:numId w:val="1"/>
      </w:numPr>
      <w:spacing w:before="180" w:after="120" w:line="260" w:lineRule="exact"/>
    </w:pPr>
    <w:rPr>
      <w:rFonts w:ascii="Arial" w:hAnsi="Arial"/>
      <w:lang w:val="en-GB"/>
    </w:rPr>
  </w:style>
  <w:style w:type="paragraph" w:customStyle="1" w:styleId="ListBullet8">
    <w:name w:val="List Bullet 8"/>
    <w:basedOn w:val="BodyText"/>
    <w:uiPriority w:val="6"/>
    <w:rsid w:val="00BE0E91"/>
    <w:pPr>
      <w:numPr>
        <w:ilvl w:val="7"/>
        <w:numId w:val="1"/>
      </w:numPr>
    </w:pPr>
    <w:rPr>
      <w:rFonts w:cs="Arial"/>
    </w:rPr>
  </w:style>
  <w:style w:type="paragraph" w:customStyle="1" w:styleId="ListBullet9">
    <w:name w:val="List Bullet 9"/>
    <w:basedOn w:val="BodyText"/>
    <w:uiPriority w:val="6"/>
    <w:rsid w:val="00BE0E91"/>
    <w:pPr>
      <w:numPr>
        <w:ilvl w:val="8"/>
        <w:numId w:val="1"/>
      </w:numPr>
    </w:pPr>
    <w:rPr>
      <w:rFonts w:cs="Arial"/>
    </w:rPr>
  </w:style>
  <w:style w:type="numbering" w:customStyle="1" w:styleId="KPMGBulletList">
    <w:name w:val="KPMG Bullet List"/>
    <w:basedOn w:val="NoList"/>
    <w:uiPriority w:val="99"/>
    <w:rsid w:val="00BE0E91"/>
    <w:pPr>
      <w:numPr>
        <w:numId w:val="1"/>
      </w:numPr>
    </w:pPr>
  </w:style>
  <w:style w:type="paragraph" w:styleId="ListParagraph">
    <w:name w:val="List Paragraph"/>
    <w:basedOn w:val="Normal"/>
    <w:uiPriority w:val="34"/>
    <w:qFormat/>
    <w:rsid w:val="00BE0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3D0487-6451-47B3-B5FB-E69542D15E6D}"/>
</file>

<file path=customXml/itemProps2.xml><?xml version="1.0" encoding="utf-8"?>
<ds:datastoreItem xmlns:ds="http://schemas.openxmlformats.org/officeDocument/2006/customXml" ds:itemID="{DACE6367-8A5C-4213-B71E-B82B51BA5A6A}"/>
</file>

<file path=customXml/itemProps3.xml><?xml version="1.0" encoding="utf-8"?>
<ds:datastoreItem xmlns:ds="http://schemas.openxmlformats.org/officeDocument/2006/customXml" ds:itemID="{301C5E6D-C5CE-4912-838F-FA30BA4715BC}"/>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2023-02-21T23:36:00Z</dcterms:created>
  <dcterms:modified xsi:type="dcterms:W3CDTF">2023-02-21T23:36:00Z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