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 detail of Workday certified resources directly employed by your organisation highlighting their certifications and location (for e.g. Melbourne, Sydney, overseas).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