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 detail of Workday certified resources not directly employed by your organisation but that are available to your organisation through a related entity (such as any resources employed by any of your offshore entities), including their location and highlighting the projects where they have worked for your organisation for one or more of your clients.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