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 the vendor fulfill the university goals and realise expected business benefits while working within known constraints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